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8.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jpeg" ContentType="image/jpeg"/>
  <Override PartName="/word/media/image9.jpeg" ContentType="image/jpeg"/>
  <Override PartName="/word/media/image10.jpeg" ContentType="image/jpeg"/>
  <Override PartName="/word/media/image11.jpeg" ContentType="image/jpeg"/>
  <Override PartName="/word/footer29.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oter4.xml" ContentType="application/vnd.openxmlformats-officedocument.wordprocessingml.footer+xml"/>
  <Override PartName="/word/footer31.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20.xml" ContentType="application/vnd.openxmlformats-officedocument.wordprocessingml.header+xml"/>
  <Override PartName="/word/header9.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835566429"/>
      </w:sdtPr>
      <w:sdtContent>
        <w:p>
          <w:pPr>
            <w:pStyle w:val="Normal"/>
            <w:rPr>
              <w:rFonts w:ascii="Trebuchet MS" w:hAnsi="Trebuchet MS"/>
            </w:rPr>
          </w:pPr>
          <w:r>
            <w:rPr>
              <w:rFonts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drawing>
              <wp:inline distT="0" distB="0" distL="0" distR="0">
                <wp:extent cx="1514475" cy="254571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2"/>
                        <a:stretch>
                          <a:fillRect/>
                        </a:stretch>
                      </pic:blipFill>
                      <pic:spPr bwMode="auto">
                        <a:xfrm>
                          <a:off x="0" y="0"/>
                          <a:ext cx="1514475" cy="2545715"/>
                        </a:xfrm>
                        <a:prstGeom prst="rect">
                          <a:avLst/>
                        </a:prstGeom>
                      </pic:spPr>
                    </pic:pic>
                  </a:graphicData>
                </a:graphic>
              </wp:inline>
            </w:drawing>
          </w:r>
        </w:p>
        <w:p>
          <w:pPr>
            <w:pStyle w:val="Normal"/>
            <w:spacing w:before="0" w:after="0"/>
            <w:jc w:val="center"/>
            <w:rPr>
              <w:rFonts w:ascii="Trebuchet MS" w:hAnsi="Trebuchet MS" w:cs="Times New Roman"/>
            </w:rPr>
          </w:pPr>
          <w:r>
            <w:rPr>
              <w:rFonts w:cs="Times New Roman" w:ascii="Trebuchet MS" w:hAnsi="Trebuchet MS"/>
            </w:rPr>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СХЕМА ТЕПЛОСНАБЖЕНИЯ </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МУНИЦИПАЛЬНОГО ОБРАЗОВАНИЯ</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ГОРОДСКОЙ ОКРУГ ГОРОД ШАРЫПОВО </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2"/>
              <w:lang w:eastAsia="ru-RU"/>
            </w:rPr>
            <w:t>КРАСНОЯРСКОГО КРАЯ НА ПЕРИОД ДО 2038 ГОДА</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before="0" w:after="0"/>
            <w:jc w:val="center"/>
            <w:rPr>
              <w:rFonts w:ascii="Trebuchet MS" w:hAnsi="Trebuchet MS" w:cs="Times New Roman"/>
              <w:b/>
            </w:rPr>
          </w:pPr>
          <w:r>
            <w:rPr>
              <w:rFonts w:eastAsia="Times New Roman" w:cs="Arial" w:ascii="Arial" w:hAnsi="Arial"/>
              <w:b/>
              <w:sz w:val="32"/>
              <w:szCs w:val="36"/>
              <w:lang w:eastAsia="ru-RU"/>
            </w:rPr>
            <w:t>ТОМ 1. СХЕМА ТЕПЛОСНАБЖЕНИЯ</w:t>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Trebuchet MS" w:hAnsi="Trebuchet MS" w:eastAsia="Calibri" w:cs="Times New Roman"/>
              <w:lang w:eastAsia="ru-RU"/>
            </w:rPr>
          </w:pPr>
          <w:bookmarkStart w:id="0" w:name="_Hlk70115088"/>
          <w:r>
            <w:rPr>
              <w:rFonts w:cs="Arial" w:ascii="Arial" w:hAnsi="Arial"/>
              <w:sz w:val="28"/>
              <w:szCs w:val="28"/>
            </w:rPr>
            <w:t>г. Шарыпово,</w:t>
          </w:r>
          <w:bookmarkEnd w:id="0"/>
          <w:r>
            <w:rPr>
              <w:rFonts w:cs="Arial" w:ascii="Arial" w:hAnsi="Arial"/>
              <w:sz w:val="28"/>
              <w:szCs w:val="28"/>
            </w:rPr>
            <w:t xml:space="preserve"> 2023 г.</w:t>
          </w:r>
        </w:p>
        <w:p>
          <w:pPr>
            <w:pStyle w:val="Style48"/>
            <w:spacing w:before="0" w:after="120"/>
            <w:jc w:val="center"/>
            <w:rPr>
              <w:rFonts w:ascii="Trebuchet MS" w:hAnsi="Trebuchet MS" w:cs="Times New Roman"/>
              <w:color w:val="auto"/>
              <w:sz w:val="26"/>
              <w:szCs w:val="26"/>
            </w:rPr>
          </w:pPr>
          <w:r>
            <w:rPr>
              <w:rFonts w:cs="Times New Roman" w:ascii="Trebuchet MS" w:hAnsi="Trebuchet MS"/>
              <w:b/>
              <w:color w:val="auto"/>
              <w:sz w:val="26"/>
              <w:szCs w:val="26"/>
            </w:rPr>
            <w:t>Оглавление</w:t>
          </w:r>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r>
            <w:fldChar w:fldCharType="begin"/>
          </w:r>
          <w:r>
            <w:rPr>
              <w:webHidden/>
              <w:rStyle w:val="Style38"/>
              <w:sz w:val="20"/>
              <w:b/>
              <w:szCs w:val="20"/>
              <w:bCs/>
              <w:rFonts w:ascii="Trebuchet MS" w:hAnsi="Trebuchet MS"/>
            </w:rPr>
            <w:instrText xml:space="preserve"> TOC \z \o "1-3" \u \h</w:instrText>
          </w:r>
          <w:r>
            <w:rPr>
              <w:webHidden/>
              <w:rStyle w:val="Style38"/>
              <w:sz w:val="20"/>
              <w:b/>
              <w:szCs w:val="20"/>
              <w:bCs/>
              <w:rFonts w:ascii="Trebuchet MS" w:hAnsi="Trebuchet MS"/>
            </w:rPr>
            <w:fldChar w:fldCharType="separate"/>
          </w:r>
          <w:hyperlink w:anchor="_Toc145613460">
            <w:r>
              <w:rPr>
                <w:webHidden/>
                <w:rStyle w:val="Style38"/>
                <w:rFonts w:ascii="Trebuchet MS" w:hAnsi="Trebuchet MS"/>
                <w:b/>
                <w:bC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webHidden/>
              </w:rPr>
              <w:fldChar w:fldCharType="begin"/>
            </w:r>
            <w:r>
              <w:rPr>
                <w:webHidden/>
              </w:rPr>
              <w:instrText xml:space="preserve">PAGEREF _Toc145613460 \h</w:instrText>
            </w:r>
            <w:r>
              <w:rPr>
                <w:webHidden/>
              </w:rPr>
              <w:fldChar w:fldCharType="separate"/>
            </w:r>
            <w:r>
              <w:rPr>
                <w:rStyle w:val="Style38"/>
                <w:rFonts w:ascii="Trebuchet MS" w:hAnsi="Trebuchet MS"/>
                <w:b/>
                <w:bCs/>
                <w:vanish w:val="false"/>
                <w:sz w:val="20"/>
                <w:szCs w:val="20"/>
              </w:rPr>
              <w:tab/>
              <w:t>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1">
            <w:r>
              <w:rPr>
                <w:webHidden/>
                <w:rStyle w:val="Style38"/>
                <w:rFonts w:ascii="Trebuchet MS" w:hAnsi="Trebuchet MS"/>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fldChar w:fldCharType="begin"/>
            </w:r>
            <w:r>
              <w:rPr>
                <w:webHidden/>
              </w:rPr>
              <w:instrText xml:space="preserve">PAGEREF _Toc145613461 \h</w:instrText>
            </w:r>
            <w:r>
              <w:rPr>
                <w:webHidden/>
              </w:rPr>
              <w:fldChar w:fldCharType="separate"/>
            </w:r>
            <w:r>
              <w:rPr>
                <w:rStyle w:val="Style38"/>
                <w:rFonts w:ascii="Trebuchet MS" w:hAnsi="Trebuchet MS"/>
                <w:vanish w:val="false"/>
                <w:sz w:val="20"/>
                <w:szCs w:val="20"/>
              </w:rPr>
              <w:tab/>
              <w:t>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2">
            <w:r>
              <w:rPr>
                <w:webHidden/>
                <w:rStyle w:val="Style38"/>
                <w:rFonts w:ascii="Trebuchet MS" w:hAnsi="Trebuchet MS"/>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 xml:space="preserve">PAGEREF _Toc145613462 \h</w:instrText>
            </w:r>
            <w:r>
              <w:rPr>
                <w:webHidden/>
              </w:rPr>
              <w:fldChar w:fldCharType="separate"/>
            </w:r>
            <w:r>
              <w:rPr>
                <w:rStyle w:val="Style38"/>
                <w:rFonts w:ascii="Trebuchet MS" w:hAnsi="Trebuchet MS"/>
                <w:vanish w:val="false"/>
                <w:sz w:val="20"/>
                <w:szCs w:val="20"/>
              </w:rPr>
              <w:tab/>
              <w:t>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3">
            <w:r>
              <w:rPr>
                <w:webHidden/>
                <w:rStyle w:val="Style38"/>
                <w:rFonts w:ascii="Trebuchet MS" w:hAnsi="Trebuchet MS"/>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 xml:space="preserve">PAGEREF _Toc145613463 \h</w:instrText>
            </w:r>
            <w:r>
              <w:rPr>
                <w:webHidden/>
              </w:rPr>
              <w:fldChar w:fldCharType="separate"/>
            </w:r>
            <w:r>
              <w:rPr>
                <w:rStyle w:val="Style38"/>
                <w:rFonts w:ascii="Trebuchet MS" w:hAnsi="Trebuchet MS"/>
                <w:vanish w:val="false"/>
                <w:sz w:val="20"/>
                <w:szCs w:val="20"/>
              </w:rPr>
              <w:tab/>
              <w:t>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4">
            <w:r>
              <w:rPr>
                <w:webHidden/>
                <w:rStyle w:val="Style38"/>
                <w:rFonts w:ascii="Trebuchet MS" w:hAnsi="Trebuchet MS"/>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 xml:space="preserve">PAGEREF _Toc145613464 \h</w:instrText>
            </w:r>
            <w:r>
              <w:rPr>
                <w:webHidden/>
              </w:rPr>
              <w:fldChar w:fldCharType="separate"/>
            </w:r>
            <w:r>
              <w:rPr>
                <w:rStyle w:val="Style38"/>
                <w:rFonts w:ascii="Trebuchet MS" w:hAnsi="Trebuchet MS"/>
                <w:vanish w:val="false"/>
                <w:sz w:val="20"/>
                <w:szCs w:val="20"/>
              </w:rPr>
              <w:tab/>
              <w:t>10</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65">
            <w:r>
              <w:rPr>
                <w:webHidden/>
                <w:rStyle w:val="Style38"/>
                <w:rFonts w:ascii="Trebuchet MS" w:hAnsi="Trebuchet MS"/>
                <w:b/>
                <w:bCs/>
                <w:sz w:val="20"/>
                <w:szCs w:val="20"/>
              </w:rPr>
              <w:t>Раздел 2. Существующие и перспективные балансы тепловой мощности источников тепловой энергии и тепловой нагрузки потребителей.</w:t>
            </w:r>
            <w:r>
              <w:rPr>
                <w:webHidden/>
              </w:rPr>
              <w:fldChar w:fldCharType="begin"/>
            </w:r>
            <w:r>
              <w:rPr>
                <w:webHidden/>
              </w:rPr>
              <w:instrText xml:space="preserve">PAGEREF _Toc145613465 \h</w:instrText>
            </w:r>
            <w:r>
              <w:rPr>
                <w:webHidden/>
              </w:rPr>
              <w:fldChar w:fldCharType="separate"/>
            </w:r>
            <w:r>
              <w:rPr>
                <w:rStyle w:val="Style38"/>
                <w:rFonts w:ascii="Trebuchet MS" w:hAnsi="Trebuchet MS"/>
                <w:b/>
                <w:bCs/>
                <w:vanish w:val="false"/>
                <w:sz w:val="20"/>
                <w:szCs w:val="20"/>
              </w:rPr>
              <w:tab/>
              <w:t>15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6">
            <w:r>
              <w:rPr>
                <w:webHidden/>
                <w:rStyle w:val="Style38"/>
                <w:rFonts w:ascii="Trebuchet MS" w:hAnsi="Trebuchet MS"/>
                <w:sz w:val="20"/>
                <w:szCs w:val="20"/>
              </w:rPr>
              <w:t>2.1 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 xml:space="preserve">PAGEREF _Toc145613466 \h</w:instrText>
            </w:r>
            <w:r>
              <w:rPr>
                <w:webHidden/>
              </w:rPr>
              <w:fldChar w:fldCharType="separate"/>
            </w:r>
            <w:r>
              <w:rPr>
                <w:rStyle w:val="Style38"/>
                <w:rFonts w:ascii="Trebuchet MS" w:hAnsi="Trebuchet MS"/>
                <w:vanish w:val="false"/>
                <w:sz w:val="20"/>
                <w:szCs w:val="20"/>
              </w:rPr>
              <w:tab/>
              <w:t>15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7">
            <w:r>
              <w:rPr>
                <w:webHidden/>
                <w:rStyle w:val="Style38"/>
                <w:rFonts w:ascii="Trebuchet MS" w:hAnsi="Trebuchet MS"/>
                <w:sz w:val="20"/>
                <w:szCs w:val="20"/>
              </w:rPr>
              <w:t>2.2 Описание существующих и перспективных зон действия индивидуальных источников тепловой энергии</w:t>
            </w:r>
            <w:r>
              <w:rPr>
                <w:webHidden/>
              </w:rPr>
              <w:fldChar w:fldCharType="begin"/>
            </w:r>
            <w:r>
              <w:rPr>
                <w:webHidden/>
              </w:rPr>
              <w:instrText xml:space="preserve">PAGEREF _Toc145613467 \h</w:instrText>
            </w:r>
            <w:r>
              <w:rPr>
                <w:webHidden/>
              </w:rPr>
              <w:fldChar w:fldCharType="separate"/>
            </w:r>
            <w:r>
              <w:rPr>
                <w:rStyle w:val="Style38"/>
                <w:rFonts w:ascii="Trebuchet MS" w:hAnsi="Trebuchet MS"/>
                <w:vanish w:val="false"/>
                <w:sz w:val="20"/>
                <w:szCs w:val="20"/>
              </w:rPr>
              <w:tab/>
              <w:t>41</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8">
            <w:r>
              <w:rPr>
                <w:webHidden/>
                <w:rStyle w:val="Style38"/>
                <w:rFonts w:ascii="Trebuchet MS" w:hAnsi="Trebuchet MS"/>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 xml:space="preserve">PAGEREF _Toc145613468 \h</w:instrText>
            </w:r>
            <w:r>
              <w:rPr>
                <w:webHidden/>
              </w:rPr>
              <w:fldChar w:fldCharType="separate"/>
            </w:r>
            <w:r>
              <w:rPr>
                <w:rStyle w:val="Style38"/>
                <w:rFonts w:ascii="Trebuchet MS" w:hAnsi="Trebuchet MS"/>
                <w:vanish w:val="false"/>
                <w:sz w:val="20"/>
                <w:szCs w:val="20"/>
              </w:rPr>
              <w:tab/>
              <w:t>41</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9">
            <w:r>
              <w:rPr>
                <w:webHidden/>
                <w:rStyle w:val="Style38"/>
                <w:rFonts w:ascii="Trebuchet MS" w:hAnsi="Trebuchet MS"/>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 xml:space="preserve">PAGEREF _Toc145613469 \h</w:instrText>
            </w:r>
            <w:r>
              <w:rPr>
                <w:webHidden/>
              </w:rPr>
              <w:fldChar w:fldCharType="separate"/>
            </w:r>
            <w:r>
              <w:rPr>
                <w:rStyle w:val="Style38"/>
                <w:rFonts w:ascii="Trebuchet MS" w:hAnsi="Trebuchet MS"/>
                <w:vanish w:val="false"/>
                <w:sz w:val="20"/>
                <w:szCs w:val="20"/>
              </w:rPr>
              <w:tab/>
              <w:t>43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0">
            <w:r>
              <w:rPr>
                <w:webHidden/>
                <w:rStyle w:val="Style38"/>
                <w:rFonts w:ascii="Trebuchet MS" w:hAnsi="Trebuchet MS"/>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 xml:space="preserve">PAGEREF _Toc145613470 \h</w:instrText>
            </w:r>
            <w:r>
              <w:rPr>
                <w:webHidden/>
              </w:rPr>
              <w:fldChar w:fldCharType="separate"/>
            </w:r>
            <w:r>
              <w:rPr>
                <w:rStyle w:val="Style38"/>
                <w:rFonts w:ascii="Trebuchet MS" w:hAnsi="Trebuchet MS"/>
                <w:vanish w:val="false"/>
                <w:sz w:val="20"/>
                <w:szCs w:val="20"/>
              </w:rPr>
              <w:tab/>
              <w:t>43</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1">
            <w:r>
              <w:rPr>
                <w:webHidden/>
                <w:rStyle w:val="Style38"/>
                <w:rFonts w:ascii="Trebuchet MS" w:hAnsi="Trebuchet MS"/>
                <w:b/>
                <w:bCs/>
                <w:sz w:val="20"/>
                <w:szCs w:val="20"/>
              </w:rPr>
              <w:t>Раздел 3. Существующие и перспективные балансы теплоносителя</w:t>
            </w:r>
            <w:r>
              <w:rPr>
                <w:webHidden/>
              </w:rPr>
              <w:fldChar w:fldCharType="begin"/>
            </w:r>
            <w:r>
              <w:rPr>
                <w:webHidden/>
              </w:rPr>
              <w:instrText xml:space="preserve">PAGEREF _Toc145613471 \h</w:instrText>
            </w:r>
            <w:r>
              <w:rPr>
                <w:webHidden/>
              </w:rPr>
              <w:fldChar w:fldCharType="separate"/>
            </w:r>
            <w:r>
              <w:rPr>
                <w:rStyle w:val="Style38"/>
                <w:rFonts w:ascii="Trebuchet MS" w:hAnsi="Trebuchet MS"/>
                <w:b/>
                <w:bCs/>
                <w:vanish w:val="false"/>
                <w:sz w:val="20"/>
                <w:szCs w:val="20"/>
              </w:rPr>
              <w:tab/>
              <w:t>46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2">
            <w:r>
              <w:rPr>
                <w:webHidden/>
                <w:rStyle w:val="Style38"/>
                <w:rFonts w:ascii="Trebuchet MS" w:hAnsi="Trebuchet MS"/>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 xml:space="preserve">PAGEREF _Toc145613472 \h</w:instrText>
            </w:r>
            <w:r>
              <w:rPr>
                <w:webHidden/>
              </w:rPr>
              <w:fldChar w:fldCharType="separate"/>
            </w:r>
            <w:r>
              <w:rPr>
                <w:rStyle w:val="Style38"/>
                <w:rFonts w:ascii="Trebuchet MS" w:hAnsi="Trebuchet MS"/>
                <w:vanish w:val="false"/>
                <w:sz w:val="20"/>
                <w:szCs w:val="20"/>
              </w:rPr>
              <w:tab/>
              <w:t>46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3">
            <w:r>
              <w:rPr>
                <w:webHidden/>
                <w:rStyle w:val="Style38"/>
                <w:rFonts w:ascii="Trebuchet MS" w:hAnsi="Trebuchet MS"/>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 xml:space="preserve">PAGEREF _Toc145613473 \h</w:instrText>
            </w:r>
            <w:r>
              <w:rPr>
                <w:webHidden/>
              </w:rPr>
              <w:fldChar w:fldCharType="separate"/>
            </w:r>
            <w:r>
              <w:rPr>
                <w:rStyle w:val="Style38"/>
                <w:rFonts w:ascii="Trebuchet MS" w:hAnsi="Trebuchet MS"/>
                <w:vanish w:val="false"/>
                <w:sz w:val="20"/>
                <w:szCs w:val="20"/>
              </w:rPr>
              <w:tab/>
              <w:t>46</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4">
            <w:r>
              <w:rPr>
                <w:webHidden/>
                <w:rStyle w:val="Style38"/>
                <w:rFonts w:ascii="Trebuchet MS" w:hAnsi="Trebuchet MS"/>
                <w:b/>
                <w:bC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_Toc145613474 \h</w:instrText>
            </w:r>
            <w:r>
              <w:rPr>
                <w:webHidden/>
              </w:rPr>
              <w:fldChar w:fldCharType="separate"/>
            </w:r>
            <w:r>
              <w:rPr>
                <w:rStyle w:val="Style38"/>
                <w:rFonts w:ascii="Trebuchet MS" w:hAnsi="Trebuchet MS"/>
                <w:b/>
                <w:bCs/>
                <w:vanish w:val="false"/>
                <w:sz w:val="20"/>
                <w:szCs w:val="20"/>
              </w:rPr>
              <w:tab/>
              <w:t>48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5">
            <w:r>
              <w:rPr>
                <w:webHidden/>
                <w:rStyle w:val="Style38"/>
                <w:rFonts w:ascii="Trebuchet MS" w:hAnsi="Trebuchet MS"/>
                <w:sz w:val="20"/>
                <w:szCs w:val="20"/>
              </w:rPr>
              <w:t>4.1 Описание сценариев развития теплоснабжения муниципального образования</w:t>
            </w:r>
            <w:r>
              <w:rPr>
                <w:webHidden/>
              </w:rPr>
              <w:fldChar w:fldCharType="begin"/>
            </w:r>
            <w:r>
              <w:rPr>
                <w:webHidden/>
              </w:rPr>
              <w:instrText xml:space="preserve">PAGEREF _Toc145613475 \h</w:instrText>
            </w:r>
            <w:r>
              <w:rPr>
                <w:webHidden/>
              </w:rPr>
              <w:fldChar w:fldCharType="separate"/>
            </w:r>
            <w:r>
              <w:rPr>
                <w:rStyle w:val="Style38"/>
                <w:rFonts w:ascii="Trebuchet MS" w:hAnsi="Trebuchet MS"/>
                <w:vanish w:val="false"/>
                <w:sz w:val="20"/>
                <w:szCs w:val="20"/>
              </w:rPr>
              <w:tab/>
              <w:t>48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6">
            <w:r>
              <w:rPr>
                <w:webHidden/>
                <w:rStyle w:val="Style38"/>
                <w:rFonts w:ascii="Trebuchet MS" w:hAnsi="Trebuchet MS"/>
                <w:sz w:val="20"/>
                <w:szCs w:val="20"/>
              </w:rPr>
              <w:t>4.2 Обоснование выбора приоритетного сценария развития теплоснабжения поселения, городского округа, города федерального значения</w:t>
            </w:r>
            <w:r>
              <w:rPr>
                <w:webHidden/>
              </w:rPr>
              <w:fldChar w:fldCharType="begin"/>
            </w:r>
            <w:r>
              <w:rPr>
                <w:webHidden/>
              </w:rPr>
              <w:instrText xml:space="preserve">PAGEREF _Toc145613476 \h</w:instrText>
            </w:r>
            <w:r>
              <w:rPr>
                <w:webHidden/>
              </w:rPr>
              <w:fldChar w:fldCharType="separate"/>
            </w:r>
            <w:r>
              <w:rPr>
                <w:rStyle w:val="Style38"/>
                <w:rFonts w:ascii="Trebuchet MS" w:hAnsi="Trebuchet MS"/>
                <w:vanish w:val="false"/>
                <w:sz w:val="20"/>
                <w:szCs w:val="20"/>
              </w:rPr>
              <w:tab/>
              <w:t>48</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7">
            <w:r>
              <w:rPr>
                <w:webHidden/>
                <w:rStyle w:val="Style38"/>
                <w:rFonts w:ascii="Trebuchet MS" w:hAnsi="Trebuchet MS"/>
                <w:b/>
                <w:bCs/>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Pr>
                <w:webHidden/>
              </w:rPr>
              <w:fldChar w:fldCharType="begin"/>
            </w:r>
            <w:r>
              <w:rPr>
                <w:webHidden/>
              </w:rPr>
              <w:instrText xml:space="preserve">PAGEREF _Toc145613477 \h</w:instrText>
            </w:r>
            <w:r>
              <w:rPr>
                <w:webHidden/>
              </w:rPr>
              <w:fldChar w:fldCharType="separate"/>
            </w:r>
            <w:r>
              <w:rPr>
                <w:rStyle w:val="Style38"/>
                <w:rFonts w:ascii="Trebuchet MS" w:hAnsi="Trebuchet MS"/>
                <w:b/>
                <w:bC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8">
            <w:r>
              <w:rPr>
                <w:webHidden/>
                <w:rStyle w:val="Style38"/>
                <w:rFonts w:ascii="Trebuchet MS" w:hAnsi="Trebuchet MS"/>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webHidden/>
              </w:rPr>
              <w:fldChar w:fldCharType="begin"/>
            </w:r>
            <w:r>
              <w:rPr>
                <w:webHidden/>
              </w:rPr>
              <w:instrText xml:space="preserve">PAGEREF _Toc145613478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9">
            <w:r>
              <w:rPr>
                <w:webHidden/>
                <w:rStyle w:val="Style38"/>
                <w:rFonts w:ascii="Trebuchet MS" w:hAnsi="Trebuchet MS"/>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 xml:space="preserve">PAGEREF _Toc145613479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0">
            <w:r>
              <w:rPr>
                <w:webHidden/>
                <w:rStyle w:val="Style38"/>
                <w:rFonts w:ascii="Trebuchet MS" w:hAnsi="Trebuchet MS"/>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 xml:space="preserve">PAGEREF _Toc145613480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1">
            <w:r>
              <w:rPr>
                <w:webHidden/>
                <w:rStyle w:val="Style38"/>
                <w:rFonts w:ascii="Trebuchet MS" w:hAnsi="Trebuchet MS"/>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 xml:space="preserve">PAGEREF _Toc145613481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2">
            <w:r>
              <w:rPr>
                <w:webHidden/>
                <w:rStyle w:val="Style38"/>
                <w:rFonts w:ascii="Trebuchet MS" w:hAnsi="Trebuchet MS"/>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 xml:space="preserve">PAGEREF _Toc145613482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3">
            <w:r>
              <w:rPr>
                <w:webHidden/>
                <w:rStyle w:val="Style38"/>
                <w:rFonts w:ascii="Trebuchet MS" w:hAnsi="Trebuchet MS"/>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 xml:space="preserve">PAGEREF _Toc145613483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4">
            <w:r>
              <w:rPr>
                <w:webHidden/>
                <w:rStyle w:val="Style38"/>
                <w:rFonts w:ascii="Trebuchet MS" w:hAnsi="Trebuchet MS"/>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 xml:space="preserve">PAGEREF _Toc145613484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5">
            <w:r>
              <w:rPr>
                <w:webHidden/>
                <w:rStyle w:val="Style38"/>
                <w:rFonts w:ascii="Trebuchet MS" w:hAnsi="Trebuchet MS"/>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fldChar w:fldCharType="begin"/>
            </w:r>
            <w:r>
              <w:rPr>
                <w:webHidden/>
              </w:rPr>
              <w:instrText xml:space="preserve">PAGEREF _Toc145613485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6">
            <w:r>
              <w:rPr>
                <w:webHidden/>
                <w:rStyle w:val="Style38"/>
                <w:rFonts w:ascii="Trebuchet MS" w:hAnsi="Trebuchet MS"/>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 xml:space="preserve">PAGEREF _Toc145613486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7">
            <w:r>
              <w:rPr>
                <w:webHidden/>
                <w:rStyle w:val="Style38"/>
                <w:rFonts w:ascii="Trebuchet MS" w:hAnsi="Trebuchet MS"/>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 xml:space="preserve">PAGEREF _Toc145613487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88">
            <w:r>
              <w:rPr>
                <w:webHidden/>
                <w:rStyle w:val="Style38"/>
                <w:rFonts w:ascii="Trebuchet MS" w:hAnsi="Trebuchet MS"/>
                <w:b/>
                <w:bCs/>
                <w:sz w:val="20"/>
                <w:szCs w:val="20"/>
              </w:rPr>
              <w:t>Раздел 6. Предложения по строительству, реконструкции и (или) модернизации тепловых сетей</w:t>
            </w:r>
            <w:r>
              <w:rPr>
                <w:webHidden/>
              </w:rPr>
              <w:fldChar w:fldCharType="begin"/>
            </w:r>
            <w:r>
              <w:rPr>
                <w:webHidden/>
              </w:rPr>
              <w:instrText xml:space="preserve">PAGEREF _Toc145613488 \h</w:instrText>
            </w:r>
            <w:r>
              <w:rPr>
                <w:webHidden/>
              </w:rPr>
              <w:fldChar w:fldCharType="separate"/>
            </w:r>
            <w:r>
              <w:rPr>
                <w:rStyle w:val="Style38"/>
                <w:rFonts w:ascii="Trebuchet MS" w:hAnsi="Trebuchet MS"/>
                <w:b/>
                <w:bC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9">
            <w:r>
              <w:rPr>
                <w:webHidden/>
                <w:rStyle w:val="Style38"/>
                <w:rFonts w:ascii="Trebuchet MS" w:hAnsi="Trebuchet MS"/>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 xml:space="preserve">PAGEREF _Toc145613489 \h</w:instrText>
            </w:r>
            <w:r>
              <w:rPr>
                <w:webHidden/>
              </w:rPr>
              <w:fldChar w:fldCharType="separate"/>
            </w:r>
            <w:r>
              <w:rPr>
                <w:rStyle w:val="Style38"/>
                <w:rFonts w:ascii="Trebuchet MS" w:hAnsi="Trebuchet M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0">
            <w:r>
              <w:rPr>
                <w:webHidden/>
                <w:rStyle w:val="Style38"/>
                <w:rFonts w:ascii="Trebuchet MS" w:hAnsi="Trebuchet MS"/>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fldChar w:fldCharType="begin"/>
            </w:r>
            <w:r>
              <w:rPr>
                <w:webHidden/>
              </w:rPr>
              <w:instrText xml:space="preserve">PAGEREF _Toc145613490 \h</w:instrText>
            </w:r>
            <w:r>
              <w:rPr>
                <w:webHidden/>
              </w:rPr>
              <w:fldChar w:fldCharType="separate"/>
            </w:r>
            <w:r>
              <w:rPr>
                <w:rStyle w:val="Style38"/>
                <w:rFonts w:ascii="Trebuchet MS" w:hAnsi="Trebuchet M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1">
            <w:r>
              <w:rPr>
                <w:webHidden/>
                <w:rStyle w:val="Style38"/>
                <w:rFonts w:ascii="Trebuchet MS" w:hAnsi="Trebuchet MS"/>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fldChar w:fldCharType="begin"/>
            </w:r>
            <w:r>
              <w:rPr>
                <w:webHidden/>
              </w:rPr>
              <w:instrText xml:space="preserve">PAGEREF _Toc145613491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2">
            <w:r>
              <w:rPr>
                <w:webHidden/>
                <w:rStyle w:val="Style38"/>
                <w:rFonts w:ascii="Trebuchet MS" w:hAnsi="Trebuchet MS"/>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 xml:space="preserve">PAGEREF _Toc145613492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3">
            <w:r>
              <w:rPr>
                <w:webHidden/>
                <w:rStyle w:val="Style38"/>
                <w:rFonts w:ascii="Trebuchet MS" w:hAnsi="Trebuchet MS"/>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 xml:space="preserve">PAGEREF _Toc145613493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4">
            <w:r>
              <w:rPr>
                <w:webHidden/>
                <w:rStyle w:val="Style38"/>
                <w:rFonts w:ascii="Trebuchet MS" w:hAnsi="Trebuchet MS"/>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Pr>
                <w:webHidden/>
              </w:rPr>
              <w:fldChar w:fldCharType="begin"/>
            </w:r>
            <w:r>
              <w:rPr>
                <w:webHidden/>
              </w:rPr>
              <w:instrText xml:space="preserve">PAGEREF _Toc145613494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95">
            <w:r>
              <w:rPr>
                <w:webHidden/>
                <w:rStyle w:val="Style38"/>
                <w:rFonts w:ascii="Trebuchet MS" w:hAnsi="Trebuchet MS"/>
                <w:b/>
                <w:bCs/>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webHidden/>
              </w:rPr>
              <w:fldChar w:fldCharType="begin"/>
            </w:r>
            <w:r>
              <w:rPr>
                <w:webHidden/>
              </w:rPr>
              <w:instrText xml:space="preserve">PAGEREF _Toc145613495 \h</w:instrText>
            </w:r>
            <w:r>
              <w:rPr>
                <w:webHidden/>
              </w:rPr>
              <w:fldChar w:fldCharType="separate"/>
            </w:r>
            <w:r>
              <w:rPr>
                <w:rStyle w:val="Style38"/>
                <w:rFonts w:ascii="Trebuchet MS" w:hAnsi="Trebuchet MS"/>
                <w:b/>
                <w:bCs/>
                <w:vanish w:val="false"/>
                <w:sz w:val="20"/>
                <w:szCs w:val="20"/>
              </w:rPr>
              <w:tab/>
              <w:t>62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6">
            <w:r>
              <w:rPr>
                <w:webHidden/>
                <w:rStyle w:val="Style38"/>
                <w:rFonts w:ascii="Trebuchet MS" w:hAnsi="Trebuchet MS"/>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 xml:space="preserve">PAGEREF _Toc145613496 \h</w:instrText>
            </w:r>
            <w:r>
              <w:rPr>
                <w:webHidden/>
              </w:rPr>
              <w:fldChar w:fldCharType="separate"/>
            </w:r>
            <w:r>
              <w:rPr>
                <w:rStyle w:val="Style38"/>
                <w:rFonts w:ascii="Trebuchet MS" w:hAnsi="Trebuchet MS"/>
                <w:vanish w:val="false"/>
                <w:sz w:val="20"/>
                <w:szCs w:val="20"/>
              </w:rPr>
              <w:tab/>
              <w:t>62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7">
            <w:r>
              <w:rPr>
                <w:webHidden/>
                <w:rStyle w:val="Style38"/>
                <w:rFonts w:ascii="Trebuchet MS" w:hAnsi="Trebuchet MS"/>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 xml:space="preserve">PAGEREF _Toc145613497 \h</w:instrText>
            </w:r>
            <w:r>
              <w:rPr>
                <w:webHidden/>
              </w:rPr>
              <w:fldChar w:fldCharType="separate"/>
            </w:r>
            <w:r>
              <w:rPr>
                <w:rStyle w:val="Style38"/>
                <w:rFonts w:ascii="Trebuchet MS" w:hAnsi="Trebuchet MS"/>
                <w:vanish w:val="false"/>
                <w:sz w:val="20"/>
                <w:szCs w:val="20"/>
              </w:rPr>
              <w:tab/>
              <w:t>62</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98">
            <w:r>
              <w:rPr>
                <w:webHidden/>
                <w:rStyle w:val="Style38"/>
                <w:rFonts w:ascii="Trebuchet MS" w:hAnsi="Trebuchet MS"/>
                <w:b/>
                <w:bCs/>
                <w:sz w:val="20"/>
                <w:szCs w:val="20"/>
              </w:rPr>
              <w:t>Раздел 8. Перспективные топливные балансы</w:t>
            </w:r>
            <w:r>
              <w:rPr>
                <w:webHidden/>
              </w:rPr>
              <w:fldChar w:fldCharType="begin"/>
            </w:r>
            <w:r>
              <w:rPr>
                <w:webHidden/>
              </w:rPr>
              <w:instrText xml:space="preserve">PAGEREF _Toc145613498 \h</w:instrText>
            </w:r>
            <w:r>
              <w:rPr>
                <w:webHidden/>
              </w:rPr>
              <w:fldChar w:fldCharType="separate"/>
            </w:r>
            <w:r>
              <w:rPr>
                <w:rStyle w:val="Style38"/>
                <w:rFonts w:ascii="Trebuchet MS" w:hAnsi="Trebuchet MS"/>
                <w:b/>
                <w:bCs/>
                <w:vanish w:val="false"/>
                <w:sz w:val="20"/>
                <w:szCs w:val="20"/>
              </w:rPr>
              <w:tab/>
              <w:t>63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9">
            <w:r>
              <w:rPr>
                <w:webHidden/>
                <w:rStyle w:val="Style38"/>
                <w:rFonts w:ascii="Trebuchet MS" w:hAnsi="Trebuchet MS"/>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 xml:space="preserve">PAGEREF _Toc145613499 \h</w:instrText>
            </w:r>
            <w:r>
              <w:rPr>
                <w:webHidden/>
              </w:rPr>
              <w:fldChar w:fldCharType="separate"/>
            </w:r>
            <w:r>
              <w:rPr>
                <w:rStyle w:val="Style38"/>
                <w:rFonts w:ascii="Trebuchet MS" w:hAnsi="Trebuchet MS"/>
                <w:vanish w:val="false"/>
                <w:sz w:val="20"/>
                <w:szCs w:val="20"/>
              </w:rPr>
              <w:tab/>
              <w:t>63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0">
            <w:r>
              <w:rPr>
                <w:webHidden/>
                <w:rStyle w:val="Style38"/>
                <w:rFonts w:ascii="Trebuchet MS" w:hAnsi="Trebuchet MS"/>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 xml:space="preserve">PAGEREF _Toc145613500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1">
            <w:r>
              <w:rPr>
                <w:webHidden/>
                <w:rStyle w:val="Style38"/>
                <w:rFonts w:ascii="Trebuchet MS" w:hAnsi="Trebuchet MS"/>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 xml:space="preserve">PAGEREF _Toc145613501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2">
            <w:r>
              <w:rPr>
                <w:webHidden/>
                <w:rStyle w:val="Style38"/>
                <w:rFonts w:ascii="Trebuchet MS" w:hAnsi="Trebuchet MS"/>
                <w:sz w:val="20"/>
                <w:szCs w:val="20"/>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fldChar w:fldCharType="begin"/>
            </w:r>
            <w:r>
              <w:rPr>
                <w:webHidden/>
              </w:rPr>
              <w:instrText xml:space="preserve">PAGEREF _Toc145613502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3">
            <w:r>
              <w:rPr>
                <w:webHidden/>
                <w:rStyle w:val="Style38"/>
                <w:rFonts w:ascii="Trebuchet MS" w:hAnsi="Trebuchet MS"/>
                <w:sz w:val="20"/>
                <w:szCs w:val="20"/>
              </w:rPr>
              <w:t>8.5 Приоритетное направление развития муниципального образования</w:t>
            </w:r>
            <w:r>
              <w:rPr>
                <w:webHidden/>
              </w:rPr>
              <w:fldChar w:fldCharType="begin"/>
            </w:r>
            <w:r>
              <w:rPr>
                <w:webHidden/>
              </w:rPr>
              <w:instrText xml:space="preserve">PAGEREF _Toc145613503 \h</w:instrText>
            </w:r>
            <w:r>
              <w:rPr>
                <w:webHidden/>
              </w:rPr>
              <w:fldChar w:fldCharType="separate"/>
            </w:r>
            <w:r>
              <w:rPr>
                <w:rStyle w:val="Style38"/>
                <w:rFonts w:ascii="Trebuchet MS" w:hAnsi="Trebuchet MS"/>
                <w:vanish w:val="false"/>
                <w:sz w:val="20"/>
                <w:szCs w:val="20"/>
              </w:rPr>
              <w:tab/>
              <w:t>65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04">
            <w:r>
              <w:rPr>
                <w:webHidden/>
                <w:rStyle w:val="Style38"/>
                <w:rFonts w:ascii="Trebuchet MS" w:hAnsi="Trebuchet MS"/>
                <w:b/>
                <w:bCs/>
                <w:sz w:val="20"/>
                <w:szCs w:val="20"/>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 xml:space="preserve">PAGEREF _Toc145613504 \h</w:instrText>
            </w:r>
            <w:r>
              <w:rPr>
                <w:webHidden/>
              </w:rPr>
              <w:fldChar w:fldCharType="separate"/>
            </w:r>
            <w:r>
              <w:rPr>
                <w:rStyle w:val="Style38"/>
                <w:rFonts w:ascii="Trebuchet MS" w:hAnsi="Trebuchet MS"/>
                <w:b/>
                <w:bC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5">
            <w:r>
              <w:rPr>
                <w:webHidden/>
                <w:rStyle w:val="Style38"/>
                <w:rFonts w:ascii="Trebuchet MS" w:hAnsi="Trebuchet MS"/>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 xml:space="preserve">PAGEREF _Toc145613505 \h</w:instrText>
            </w:r>
            <w:r>
              <w:rPr>
                <w:webHidden/>
              </w:rPr>
              <w:fldChar w:fldCharType="separate"/>
            </w:r>
            <w:r>
              <w:rPr>
                <w:rStyle w:val="Style38"/>
                <w:rFonts w:ascii="Trebuchet MS" w:hAnsi="Trebuchet M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6">
            <w:r>
              <w:rPr>
                <w:webHidden/>
                <w:rStyle w:val="Style38"/>
                <w:rFonts w:ascii="Trebuchet MS" w:hAnsi="Trebuchet MS"/>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 xml:space="preserve">PAGEREF _Toc145613506 \h</w:instrText>
            </w:r>
            <w:r>
              <w:rPr>
                <w:webHidden/>
              </w:rPr>
              <w:fldChar w:fldCharType="separate"/>
            </w:r>
            <w:r>
              <w:rPr>
                <w:rStyle w:val="Style38"/>
                <w:rFonts w:ascii="Trebuchet MS" w:hAnsi="Trebuchet M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7">
            <w:r>
              <w:rPr>
                <w:webHidden/>
                <w:rStyle w:val="Style38"/>
                <w:rFonts w:ascii="Trebuchet MS" w:hAnsi="Trebuchet MS"/>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 xml:space="preserve">PAGEREF _Toc145613507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8">
            <w:r>
              <w:rPr>
                <w:webHidden/>
                <w:rStyle w:val="Style38"/>
                <w:rFonts w:ascii="Trebuchet MS" w:hAnsi="Trebuchet MS"/>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 xml:space="preserve">PAGEREF _Toc145613508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9">
            <w:r>
              <w:rPr>
                <w:webHidden/>
                <w:rStyle w:val="Style38"/>
                <w:rFonts w:ascii="Trebuchet MS" w:hAnsi="Trebuchet MS"/>
                <w:sz w:val="20"/>
                <w:szCs w:val="20"/>
              </w:rPr>
              <w:t>9.5 Оценка эффективности инвестиций по отдельным предложениям</w:t>
            </w:r>
            <w:r>
              <w:rPr>
                <w:webHidden/>
              </w:rPr>
              <w:fldChar w:fldCharType="begin"/>
            </w:r>
            <w:r>
              <w:rPr>
                <w:webHidden/>
              </w:rPr>
              <w:instrText xml:space="preserve">PAGEREF _Toc145613509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0">
            <w:r>
              <w:rPr>
                <w:webHidden/>
                <w:rStyle w:val="Style38"/>
                <w:rFonts w:ascii="Trebuchet MS" w:hAnsi="Trebuchet MS"/>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 xml:space="preserve">PAGEREF _Toc145613510 \h</w:instrText>
            </w:r>
            <w:r>
              <w:rPr>
                <w:webHidden/>
              </w:rPr>
              <w:fldChar w:fldCharType="separate"/>
            </w:r>
            <w:r>
              <w:rPr>
                <w:rStyle w:val="Style38"/>
                <w:rFonts w:ascii="Trebuchet MS" w:hAnsi="Trebuchet MS"/>
                <w:vanish w:val="false"/>
                <w:sz w:val="20"/>
                <w:szCs w:val="20"/>
              </w:rPr>
              <w:tab/>
              <w:t>69</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1">
            <w:r>
              <w:rPr>
                <w:webHidden/>
                <w:rStyle w:val="Style38"/>
                <w:rFonts w:ascii="Trebuchet MS" w:hAnsi="Trebuchet MS"/>
                <w:b/>
                <w:bCs/>
                <w:sz w:val="20"/>
                <w:szCs w:val="20"/>
              </w:rPr>
              <w:t>Раздел 10. Решение о присвоении статуса единой теплоснабжающей организации (организациям)</w:t>
            </w:r>
            <w:r>
              <w:rPr>
                <w:webHidden/>
              </w:rPr>
              <w:fldChar w:fldCharType="begin"/>
            </w:r>
            <w:r>
              <w:rPr>
                <w:webHidden/>
              </w:rPr>
              <w:instrText xml:space="preserve">PAGEREF _Toc145613511 \h</w:instrText>
            </w:r>
            <w:r>
              <w:rPr>
                <w:webHidden/>
              </w:rPr>
              <w:fldChar w:fldCharType="separate"/>
            </w:r>
            <w:r>
              <w:rPr>
                <w:rStyle w:val="Style38"/>
                <w:rFonts w:ascii="Trebuchet MS" w:hAnsi="Trebuchet MS"/>
                <w:b/>
                <w:bC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2">
            <w:r>
              <w:rPr>
                <w:webHidden/>
                <w:rStyle w:val="Style38"/>
                <w:rFonts w:ascii="Trebuchet MS" w:hAnsi="Trebuchet MS"/>
                <w:sz w:val="20"/>
                <w:szCs w:val="20"/>
              </w:rPr>
              <w:t>10.1 Решение о присвоении статуса единой теплоснабжающей организации (организациям)</w:t>
            </w:r>
            <w:r>
              <w:rPr>
                <w:webHidden/>
              </w:rPr>
              <w:fldChar w:fldCharType="begin"/>
            </w:r>
            <w:r>
              <w:rPr>
                <w:webHidden/>
              </w:rPr>
              <w:instrText xml:space="preserve">PAGEREF _Toc145613512 \h</w:instrText>
            </w:r>
            <w:r>
              <w:rPr>
                <w:webHidden/>
              </w:rPr>
              <w:fldChar w:fldCharType="separate"/>
            </w:r>
            <w:r>
              <w:rPr>
                <w:rStyle w:val="Style38"/>
                <w:rFonts w:ascii="Trebuchet MS" w:hAnsi="Trebuchet M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3">
            <w:r>
              <w:rPr>
                <w:webHidden/>
                <w:rStyle w:val="Style38"/>
                <w:rFonts w:ascii="Trebuchet MS" w:hAnsi="Trebuchet MS"/>
                <w:sz w:val="20"/>
                <w:szCs w:val="20"/>
              </w:rPr>
              <w:t>10.2 Реестр зон деятельности единой теплоснабжающей организации (организаций)</w:t>
            </w:r>
            <w:r>
              <w:rPr>
                <w:webHidden/>
              </w:rPr>
              <w:fldChar w:fldCharType="begin"/>
            </w:r>
            <w:r>
              <w:rPr>
                <w:webHidden/>
              </w:rPr>
              <w:instrText xml:space="preserve">PAGEREF _Toc145613513 \h</w:instrText>
            </w:r>
            <w:r>
              <w:rPr>
                <w:webHidden/>
              </w:rPr>
              <w:fldChar w:fldCharType="separate"/>
            </w:r>
            <w:r>
              <w:rPr>
                <w:rStyle w:val="Style38"/>
                <w:rFonts w:ascii="Trebuchet MS" w:hAnsi="Trebuchet M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4">
            <w:r>
              <w:rPr>
                <w:webHidden/>
                <w:rStyle w:val="Style38"/>
                <w:rFonts w:ascii="Trebuchet MS" w:hAnsi="Trebuchet MS"/>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 xml:space="preserve">PAGEREF _Toc145613514 \h</w:instrText>
            </w:r>
            <w:r>
              <w:rPr>
                <w:webHidden/>
              </w:rPr>
              <w:fldChar w:fldCharType="separate"/>
            </w:r>
            <w:r>
              <w:rPr>
                <w:rStyle w:val="Style38"/>
                <w:rFonts w:ascii="Trebuchet MS" w:hAnsi="Trebuchet MS"/>
                <w:vanish w:val="false"/>
                <w:sz w:val="20"/>
                <w:szCs w:val="20"/>
              </w:rPr>
              <w:tab/>
              <w:t>73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5">
            <w:r>
              <w:rPr>
                <w:webHidden/>
                <w:rStyle w:val="Style38"/>
                <w:rFonts w:ascii="Trebuchet MS" w:hAnsi="Trebuchet MS"/>
                <w:sz w:val="20"/>
                <w:szCs w:val="20"/>
              </w:rPr>
              <w:t>10.4. 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 xml:space="preserve">PAGEREF _Toc145613515 \h</w:instrText>
            </w:r>
            <w:r>
              <w:rPr>
                <w:webHidden/>
              </w:rPr>
              <w:fldChar w:fldCharType="separate"/>
            </w:r>
            <w:r>
              <w:rPr>
                <w:rStyle w:val="Style38"/>
                <w:rFonts w:ascii="Trebuchet MS" w:hAnsi="Trebuchet MS"/>
                <w:vanish w:val="false"/>
                <w:sz w:val="20"/>
                <w:szCs w:val="20"/>
              </w:rPr>
              <w:tab/>
              <w:t>73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6">
            <w:r>
              <w:rPr>
                <w:webHidden/>
                <w:rStyle w:val="Style38"/>
                <w:rFonts w:ascii="Trebuchet MS" w:hAnsi="Trebuchet MS"/>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fldChar w:fldCharType="begin"/>
            </w:r>
            <w:r>
              <w:rPr>
                <w:webHidden/>
              </w:rPr>
              <w:instrText xml:space="preserve">PAGEREF _Toc145613516 \h</w:instrText>
            </w:r>
            <w:r>
              <w:rPr>
                <w:webHidden/>
              </w:rPr>
              <w:fldChar w:fldCharType="separate"/>
            </w:r>
            <w:r>
              <w:rPr>
                <w:rStyle w:val="Style38"/>
                <w:rFonts w:ascii="Trebuchet MS" w:hAnsi="Trebuchet MS"/>
                <w:vanish w:val="false"/>
                <w:sz w:val="20"/>
                <w:szCs w:val="20"/>
              </w:rPr>
              <w:tab/>
              <w:t>74</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7">
            <w:r>
              <w:rPr>
                <w:webHidden/>
                <w:rStyle w:val="Style38"/>
                <w:rFonts w:ascii="Trebuchet MS" w:hAnsi="Trebuchet MS"/>
                <w:b/>
                <w:bCs/>
                <w:sz w:val="20"/>
                <w:szCs w:val="20"/>
              </w:rPr>
              <w:t>Раздел 11. Решения о распределении тепловой нагрузки между источниками тепловой энергии</w:t>
            </w:r>
            <w:r>
              <w:rPr>
                <w:webHidden/>
              </w:rPr>
              <w:fldChar w:fldCharType="begin"/>
            </w:r>
            <w:r>
              <w:rPr>
                <w:webHidden/>
              </w:rPr>
              <w:instrText xml:space="preserve">PAGEREF _Toc145613517 \h</w:instrText>
            </w:r>
            <w:r>
              <w:rPr>
                <w:webHidden/>
              </w:rPr>
              <w:fldChar w:fldCharType="separate"/>
            </w:r>
            <w:r>
              <w:rPr>
                <w:rStyle w:val="Style38"/>
                <w:rFonts w:ascii="Trebuchet MS" w:hAnsi="Trebuchet MS"/>
                <w:b/>
                <w:bCs/>
                <w:vanish w:val="false"/>
                <w:sz w:val="20"/>
                <w:szCs w:val="20"/>
              </w:rPr>
              <w:tab/>
              <w:t>75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8">
            <w:r>
              <w:rPr>
                <w:webHidden/>
                <w:rStyle w:val="Style38"/>
                <w:rFonts w:ascii="Trebuchet MS" w:hAnsi="Trebuchet MS"/>
                <w:b/>
                <w:bCs/>
                <w:sz w:val="20"/>
                <w:szCs w:val="20"/>
              </w:rPr>
              <w:t>Раздел 12. Решения по бесхозяйным тепловым сетям</w:t>
            </w:r>
            <w:r>
              <w:rPr>
                <w:webHidden/>
              </w:rPr>
              <w:fldChar w:fldCharType="begin"/>
            </w:r>
            <w:r>
              <w:rPr>
                <w:webHidden/>
              </w:rPr>
              <w:instrText xml:space="preserve">PAGEREF _Toc145613518 \h</w:instrText>
            </w:r>
            <w:r>
              <w:rPr>
                <w:webHidden/>
              </w:rPr>
              <w:fldChar w:fldCharType="separate"/>
            </w:r>
            <w:r>
              <w:rPr>
                <w:rStyle w:val="Style38"/>
                <w:rFonts w:ascii="Trebuchet MS" w:hAnsi="Trebuchet MS"/>
                <w:b/>
                <w:bCs/>
                <w:vanish w:val="false"/>
                <w:sz w:val="20"/>
                <w:szCs w:val="20"/>
              </w:rPr>
              <w:tab/>
              <w:t>76</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9">
            <w:r>
              <w:rPr>
                <w:webHidden/>
                <w:rStyle w:val="Style38"/>
                <w:rFonts w:ascii="Trebuchet MS" w:hAnsi="Trebuchet MS"/>
                <w:b/>
                <w:bCs/>
                <w:sz w:val="20"/>
                <w:szCs w:val="20"/>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r>
              <w:rPr>
                <w:webHidden/>
              </w:rPr>
              <w:fldChar w:fldCharType="begin"/>
            </w:r>
            <w:r>
              <w:rPr>
                <w:webHidden/>
              </w:rPr>
              <w:instrText xml:space="preserve">PAGEREF _Toc145613519 \h</w:instrText>
            </w:r>
            <w:r>
              <w:rPr>
                <w:webHidden/>
              </w:rPr>
              <w:fldChar w:fldCharType="separate"/>
            </w:r>
            <w:r>
              <w:rPr>
                <w:rStyle w:val="Style38"/>
                <w:rFonts w:ascii="Trebuchet MS" w:hAnsi="Trebuchet MS"/>
                <w:b/>
                <w:bCs/>
                <w:vanish w:val="false"/>
                <w:sz w:val="20"/>
                <w:szCs w:val="20"/>
              </w:rPr>
              <w:tab/>
              <w:t>80</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20">
            <w:r>
              <w:rPr>
                <w:webHidden/>
                <w:rStyle w:val="Style38"/>
                <w:rFonts w:ascii="Trebuchet MS" w:hAnsi="Trebuchet MS"/>
                <w:b/>
                <w:bCs/>
                <w:sz w:val="20"/>
                <w:szCs w:val="20"/>
              </w:rPr>
              <w:t>Раздел 14. Индикаторы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_Toc145613520 \h</w:instrText>
            </w:r>
            <w:r>
              <w:rPr>
                <w:webHidden/>
              </w:rPr>
              <w:fldChar w:fldCharType="separate"/>
            </w:r>
            <w:r>
              <w:rPr>
                <w:rStyle w:val="Style38"/>
                <w:rFonts w:ascii="Trebuchet MS" w:hAnsi="Trebuchet MS"/>
                <w:b/>
                <w:bCs/>
                <w:vanish w:val="false"/>
                <w:sz w:val="20"/>
                <w:szCs w:val="20"/>
              </w:rPr>
              <w:tab/>
              <w:t>82</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21">
            <w:r>
              <w:rPr>
                <w:webHidden/>
                <w:rStyle w:val="Style38"/>
                <w:rFonts w:ascii="Trebuchet MS" w:hAnsi="Trebuchet MS"/>
                <w:b/>
                <w:bCs/>
                <w:sz w:val="20"/>
                <w:szCs w:val="20"/>
              </w:rPr>
              <w:t>Раздел 15. Ценовые (тарифные) последствия</w:t>
            </w:r>
            <w:r>
              <w:rPr>
                <w:webHidden/>
              </w:rPr>
              <w:fldChar w:fldCharType="begin"/>
            </w:r>
            <w:r>
              <w:rPr>
                <w:webHidden/>
              </w:rPr>
              <w:instrText xml:space="preserve">PAGEREF _Toc145613521 \h</w:instrText>
            </w:r>
            <w:r>
              <w:rPr>
                <w:webHidden/>
              </w:rPr>
              <w:fldChar w:fldCharType="separate"/>
            </w:r>
            <w:r>
              <w:rPr>
                <w:rStyle w:val="Style38"/>
                <w:rFonts w:ascii="Trebuchet MS" w:hAnsi="Trebuchet MS"/>
                <w:b/>
                <w:bCs/>
                <w:vanish w:val="false"/>
                <w:sz w:val="20"/>
                <w:szCs w:val="20"/>
              </w:rPr>
              <w:tab/>
              <w:t>85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2">
            <w:r>
              <w:rPr>
                <w:webHidden/>
                <w:rStyle w:val="Style38"/>
                <w:rFonts w:ascii="Trebuchet MS" w:hAnsi="Trebuchet MS"/>
                <w:b/>
                <w:bCs/>
                <w:sz w:val="20"/>
                <w:szCs w:val="20"/>
              </w:rPr>
              <w:t>Раздел 16. Обеспечение экологической безопасности теплоснабжения поселения, городского округа, города федерального значения</w:t>
            </w:r>
            <w:r>
              <w:rPr>
                <w:webHidden/>
              </w:rPr>
              <w:fldChar w:fldCharType="begin"/>
            </w:r>
            <w:r>
              <w:rPr>
                <w:webHidden/>
              </w:rPr>
              <w:instrText xml:space="preserve">PAGEREF _Toc145613522 \h</w:instrText>
            </w:r>
            <w:r>
              <w:rPr>
                <w:webHidden/>
              </w:rPr>
              <w:fldChar w:fldCharType="separate"/>
            </w:r>
            <w:r>
              <w:rPr>
                <w:rStyle w:val="Style38"/>
                <w:rFonts w:ascii="Trebuchet MS" w:hAnsi="Trebuchet MS"/>
                <w:b/>
                <w:bCs/>
                <w:vanish w:val="false"/>
                <w:sz w:val="20"/>
                <w:szCs w:val="20"/>
              </w:rPr>
              <w:tab/>
              <w:t>87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3">
            <w:r>
              <w:rPr>
                <w:webHidden/>
                <w:rStyle w:val="Style38"/>
                <w:rFonts w:ascii="Trebuchet MS" w:hAnsi="Trebuchet MS"/>
                <w:sz w:val="20"/>
                <w:szCs w:val="20"/>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Pr>
                <w:webHidden/>
              </w:rPr>
              <w:fldChar w:fldCharType="begin"/>
            </w:r>
            <w:r>
              <w:rPr>
                <w:webHidden/>
              </w:rPr>
              <w:instrText xml:space="preserve">PAGEREF _Toc145613523 \h</w:instrText>
            </w:r>
            <w:r>
              <w:rPr>
                <w:webHidden/>
              </w:rPr>
              <w:fldChar w:fldCharType="separate"/>
            </w:r>
            <w:r>
              <w:rPr>
                <w:rStyle w:val="Style38"/>
                <w:rFonts w:ascii="Trebuchet MS" w:hAnsi="Trebuchet MS"/>
                <w:vanish w:val="false"/>
                <w:sz w:val="20"/>
                <w:szCs w:val="20"/>
              </w:rPr>
              <w:tab/>
              <w:t>87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4">
            <w:r>
              <w:rPr>
                <w:webHidden/>
                <w:rStyle w:val="Style38"/>
                <w:rFonts w:ascii="Trebuchet MS" w:hAnsi="Trebuchet MS"/>
                <w:sz w:val="20"/>
                <w:szCs w:val="20"/>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_Toc145613524 \h</w:instrText>
            </w:r>
            <w:r>
              <w:rPr>
                <w:webHidden/>
              </w:rPr>
              <w:fldChar w:fldCharType="separate"/>
            </w:r>
            <w:r>
              <w:rPr>
                <w:rStyle w:val="Style38"/>
                <w:rFonts w:ascii="Trebuchet MS" w:hAnsi="Trebuchet MS"/>
                <w:vanish w:val="false"/>
                <w:sz w:val="20"/>
                <w:szCs w:val="20"/>
              </w:rPr>
              <w:tab/>
              <w:t>88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5">
            <w:r>
              <w:rPr>
                <w:webHidden/>
                <w:rStyle w:val="Style38"/>
                <w:rFonts w:ascii="Trebuchet MS" w:hAnsi="Trebuchet MS"/>
                <w:sz w:val="20"/>
                <w:szCs w:val="20"/>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_Toc145613525 \h</w:instrText>
            </w:r>
            <w:r>
              <w:rPr>
                <w:webHidden/>
              </w:rPr>
              <w:fldChar w:fldCharType="separate"/>
            </w:r>
            <w:r>
              <w:rPr>
                <w:rStyle w:val="Style38"/>
                <w:rFonts w:ascii="Trebuchet MS" w:hAnsi="Trebuchet MS"/>
                <w:vanish w:val="false"/>
                <w:sz w:val="20"/>
                <w:szCs w:val="20"/>
              </w:rPr>
              <w:tab/>
              <w:t>88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6">
            <w:r>
              <w:rPr>
                <w:webHidden/>
                <w:rStyle w:val="Style38"/>
                <w:rFonts w:ascii="Trebuchet MS" w:hAnsi="Trebuchet MS"/>
                <w:sz w:val="20"/>
                <w:szCs w:val="20"/>
              </w:rPr>
              <w:t>16.4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Pr>
                <w:webHidden/>
              </w:rPr>
              <w:fldChar w:fldCharType="begin"/>
            </w:r>
            <w:r>
              <w:rPr>
                <w:webHidden/>
              </w:rPr>
              <w:instrText xml:space="preserve">PAGEREF _Toc145613526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7">
            <w:r>
              <w:rPr>
                <w:webHidden/>
                <w:rStyle w:val="Style38"/>
                <w:rFonts w:ascii="Trebuchet MS" w:hAnsi="Trebuchet MS"/>
                <w:sz w:val="20"/>
                <w:szCs w:val="20"/>
              </w:rPr>
              <w:t>16.5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_Toc145613527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213"/>
            <w:tabs>
              <w:tab w:val="clear" w:pos="10053"/>
              <w:tab w:val="right" w:pos="10065" w:leader="dot"/>
            </w:tabs>
            <w:spacing w:lineRule="auto" w:line="259"/>
            <w:ind w:left="-170" w:right="-170" w:hanging="0"/>
            <w:rPr>
              <w:rFonts w:ascii="Calibri" w:hAnsi="Calibri" w:eastAsia="宋体" w:cs="" w:asciiTheme="minorHAnsi" w:cstheme="minorBidi" w:eastAsiaTheme="minorEastAsia" w:hAnsiTheme="minorHAnsi"/>
              <w:kern w:val="2"/>
              <w:sz w:val="22"/>
              <w:szCs w:val="22"/>
              <w14:ligatures w14:val="standardContextual"/>
            </w:rPr>
          </w:pPr>
          <w:hyperlink w:anchor="_Toc145613528">
            <w:r>
              <w:rPr>
                <w:webHidden/>
                <w:rStyle w:val="Style38"/>
                <w:rFonts w:ascii="Trebuchet MS" w:hAnsi="Trebuchet MS"/>
                <w:sz w:val="20"/>
                <w:szCs w:val="20"/>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_Toc145613528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Normal"/>
            <w:tabs>
              <w:tab w:val="clear" w:pos="709"/>
              <w:tab w:val="right" w:pos="10205" w:leader="dot"/>
            </w:tabs>
            <w:spacing w:before="0" w:after="0"/>
            <w:ind w:left="-142" w:hanging="0"/>
            <w:jc w:val="both"/>
            <w:rPr>
              <w:rFonts w:ascii="Trebuchet MS" w:hAnsi="Trebuchet MS"/>
            </w:rPr>
          </w:pPr>
          <w:r>
            <w:rPr>
              <w:rFonts w:ascii="Trebuchet MS" w:hAnsi="Trebuchet MS"/>
            </w:rPr>
          </w:r>
          <w:r>
            <w:rPr>
              <w:rFonts w:ascii="Trebuchet MS" w:hAnsi="Trebuchet MS"/>
            </w:rPr>
            <w:fldChar w:fldCharType="end"/>
          </w:r>
        </w:p>
        <w:p>
          <w:pPr>
            <w:sectPr>
              <w:headerReference w:type="default" r:id="rId3"/>
              <w:footerReference w:type="default" r:id="rId4"/>
              <w:type w:val="nextPage"/>
              <w:pgSz w:w="11906" w:h="16838"/>
              <w:pgMar w:left="1134" w:right="851" w:gutter="0" w:header="454" w:top="1134" w:footer="454" w:bottom="1134"/>
              <w:pgNumType w:fmt="decimal"/>
              <w:formProt w:val="false"/>
              <w:titlePg/>
              <w:textDirection w:val="lrTb"/>
              <w:docGrid w:type="default" w:linePitch="299" w:charSpace="4096"/>
            </w:sectPr>
          </w:pPr>
        </w:p>
      </w:sdtContent>
    </w:sdt>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 w:name="_Toc145613460"/>
      <w:bookmarkStart w:id="2" w:name="_Toc375217920"/>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bookmarkEnd w:id="2"/>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 w:name="_Toc145613461"/>
      <w:bookmarkStart w:id="4" w:name="_Toc375217921"/>
      <w:bookmarkStart w:id="5" w:name="_Toc358669561"/>
      <w:bookmarkStart w:id="6" w:name="_Toc356459891"/>
      <w:r>
        <w:rPr>
          <w:rFonts w:eastAsia="Times New Roman" w:cs="Times New Roman" w:ascii="Trebuchet MS" w:hAnsi="Trebuchet MS"/>
          <w:b/>
          <w:lang w:eastAsia="ru-RU"/>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pPr>
        <w:pStyle w:val="Normal"/>
        <w:spacing w:lineRule="auto" w:line="276" w:before="0" w:after="0"/>
        <w:ind w:firstLine="567"/>
        <w:jc w:val="both"/>
        <w:rPr>
          <w:rFonts w:ascii="Trebuchet MS" w:hAnsi="Trebuchet MS" w:cs="Times New Roman"/>
        </w:rPr>
      </w:pPr>
      <w:bookmarkStart w:id="7" w:name="_Toc358669562"/>
      <w:bookmarkStart w:id="8" w:name="_Toc356459892"/>
      <w:r>
        <w:rPr>
          <w:rFonts w:cs="Times New Roman" w:ascii="Trebuchet MS" w:hAnsi="Trebuchet MS"/>
        </w:rPr>
        <w:t>По данным формы статистической отчетности №1-жилфонд жилищный фонд ГО г. Шарыпово по состоянию на 01.01.2023 г. составил 1229,17 тыс. кв.м общей площади (таблица 1.1.1).</w:t>
      </w:r>
    </w:p>
    <w:p>
      <w:pPr>
        <w:pStyle w:val="Normal"/>
        <w:keepNext w:val="true"/>
        <w:spacing w:lineRule="auto" w:line="276" w:before="0" w:after="0"/>
        <w:jc w:val="both"/>
        <w:rPr>
          <w:rFonts w:ascii="Trebuchet MS" w:hAnsi="Trebuchet MS" w:eastAsia="Calibri"/>
          <w:b/>
          <w:bCs/>
        </w:rPr>
      </w:pPr>
      <w:r>
        <w:rPr>
          <w:rFonts w:eastAsia="Calibri" w:ascii="Trebuchet MS" w:hAnsi="Trebuchet MS"/>
          <w:b/>
          <w:bCs/>
        </w:rPr>
        <w:t xml:space="preserve"> </w:t>
      </w:r>
      <w:r>
        <w:rPr>
          <w:rFonts w:eastAsia="Calibri" w:ascii="Trebuchet MS" w:hAnsi="Trebuchet MS"/>
          <w:b/>
          <w:bCs/>
        </w:rPr>
        <w:t>Таблица 1.1.1 – Распределение жилищного фонда по формам собственности</w:t>
      </w:r>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465"/>
        <w:gridCol w:w="3502"/>
        <w:gridCol w:w="1488"/>
        <w:gridCol w:w="1488"/>
        <w:gridCol w:w="1489"/>
        <w:gridCol w:w="1488"/>
      </w:tblGrid>
      <w:tr>
        <w:trPr>
          <w:trHeight w:val="227" w:hRule="atLeast"/>
          <w:cantSplit w:val="true"/>
        </w:trPr>
        <w:tc>
          <w:tcPr>
            <w:tcW w:w="46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w:t>
            </w:r>
          </w:p>
        </w:tc>
        <w:tc>
          <w:tcPr>
            <w:tcW w:w="3502"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Тип жилищного фонда</w:t>
            </w:r>
          </w:p>
        </w:tc>
        <w:tc>
          <w:tcPr>
            <w:tcW w:w="2976"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01.01.2022 г.</w:t>
            </w:r>
          </w:p>
        </w:tc>
        <w:tc>
          <w:tcPr>
            <w:tcW w:w="2977"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01.01.2023 г.</w:t>
            </w:r>
          </w:p>
        </w:tc>
      </w:tr>
      <w:tr>
        <w:trPr>
          <w:trHeight w:val="227" w:hRule="atLeast"/>
          <w:cantSplit w:val="true"/>
        </w:trPr>
        <w:tc>
          <w:tcPr>
            <w:tcW w:w="46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r>
          </w:p>
        </w:tc>
        <w:tc>
          <w:tcPr>
            <w:tcW w:w="3502"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both"/>
              <w:rPr>
                <w:rFonts w:ascii="Trebuchet MS" w:hAnsi="Trebuchet MS" w:cs="Arial"/>
                <w:b/>
                <w:sz w:val="20"/>
                <w:szCs w:val="20"/>
              </w:rPr>
            </w:pPr>
            <w:r>
              <w:rPr>
                <w:rFonts w:cs="Arial" w:ascii="Trebuchet MS" w:hAnsi="Trebuchet MS"/>
                <w:b/>
                <w:sz w:val="20"/>
                <w:szCs w:val="20"/>
              </w:rPr>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тыс.кв.м</w:t>
            </w:r>
          </w:p>
        </w:tc>
        <w:tc>
          <w:tcPr>
            <w:tcW w:w="148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тыс.кв.м</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Жилые дома (индивидуально-определенные здания)</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1960</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169,6</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1997</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175,57</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Многоквартирные дома</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273</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983,49</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274</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983,72</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3.</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Дома блокированной застройки</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1089</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69,82</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1085</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69,88</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Cs/>
                <w:sz w:val="20"/>
                <w:szCs w:val="20"/>
              </w:rPr>
            </w:pPr>
            <w:r>
              <w:rPr>
                <w:rFonts w:cs="Arial" w:ascii="Trebuchet MS" w:hAnsi="Trebuchet MS"/>
                <w:bCs/>
                <w:sz w:val="20"/>
                <w:szCs w:val="20"/>
              </w:rPr>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b/>
                <w:sz w:val="20"/>
                <w:szCs w:val="20"/>
              </w:rPr>
            </w:pPr>
            <w:r>
              <w:rPr>
                <w:rFonts w:cs="Arial" w:ascii="Trebuchet MS" w:hAnsi="Trebuchet MS"/>
                <w:b/>
                <w:sz w:val="20"/>
                <w:szCs w:val="20"/>
              </w:rPr>
              <w:t>Всего:</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3322</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1222,91</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3356</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1229,17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before="0" w:after="0"/>
        <w:ind w:firstLine="567"/>
        <w:jc w:val="both"/>
        <w:rPr>
          <w:rFonts w:ascii="Trebuchet MS" w:hAnsi="Trebuchet MS"/>
        </w:rPr>
      </w:pPr>
      <w:r>
        <w:rPr>
          <w:rFonts w:ascii="Trebuchet MS" w:hAnsi="Trebuchet MS"/>
        </w:rPr>
        <w:t>Информация по обеспечению жилищного фонда коммунальными ресурсами по отоплению и горячему водоснабжения приведена в таблице 1.1.2.</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1.1.2 – </w:t>
      </w:r>
      <w:bookmarkStart w:id="9" w:name="_Hlk138620245"/>
      <w:r>
        <w:rPr>
          <w:rFonts w:eastAsia="Times New Roman" w:cs="Times New Roman" w:ascii="Trebuchet MS" w:hAnsi="Trebuchet MS"/>
          <w:b/>
        </w:rPr>
        <w:t>Обеспечение жилищного фонда коммунальными ресурсами</w:t>
      </w:r>
      <w:bookmarkEnd w:id="9"/>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80"/>
        <w:gridCol w:w="1276"/>
        <w:gridCol w:w="2050"/>
        <w:gridCol w:w="1977"/>
        <w:gridCol w:w="2128"/>
      </w:tblGrid>
      <w:tr>
        <w:trPr>
          <w:trHeight w:val="20" w:hRule="atLeast"/>
        </w:trPr>
        <w:tc>
          <w:tcPr>
            <w:tcW w:w="248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Наименование показателей</w:t>
            </w:r>
          </w:p>
        </w:tc>
        <w:tc>
          <w:tcPr>
            <w:tcW w:w="127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Отопление</w:t>
            </w:r>
          </w:p>
        </w:tc>
        <w:tc>
          <w:tcPr>
            <w:tcW w:w="205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c>
          <w:tcPr>
            <w:tcW w:w="19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Горячее водоснабжение</w:t>
            </w:r>
          </w:p>
        </w:tc>
        <w:tc>
          <w:tcPr>
            <w:tcW w:w="2128"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r>
      <w:tr>
        <w:trPr>
          <w:trHeight w:val="20" w:hRule="atLeast"/>
        </w:trPr>
        <w:tc>
          <w:tcPr>
            <w:tcW w:w="2480"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Общая площадь жилых помещений, тыс. кв. м.</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1190,08</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1055,99</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1157,94</w:t>
            </w:r>
          </w:p>
        </w:tc>
        <w:tc>
          <w:tcPr>
            <w:tcW w:w="2128"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1035,08</w:t>
            </w:r>
          </w:p>
        </w:tc>
      </w:tr>
      <w:tr>
        <w:trPr>
          <w:trHeight w:val="20" w:hRule="atLeast"/>
        </w:trPr>
        <w:tc>
          <w:tcPr>
            <w:tcW w:w="2480" w:type="dxa"/>
            <w:tcBorders/>
          </w:tcPr>
          <w:p>
            <w:pPr>
              <w:pStyle w:val="Normal"/>
              <w:widowControl/>
              <w:spacing w:lineRule="auto" w:line="240" w:before="0" w:after="0"/>
              <w:ind w:left="172" w:hanging="0"/>
              <w:jc w:val="both"/>
              <w:rPr>
                <w:rFonts w:ascii="Trebuchet MS" w:hAnsi="Trebuchet MS"/>
                <w:sz w:val="20"/>
                <w:szCs w:val="20"/>
              </w:rPr>
            </w:pPr>
            <w:r>
              <w:rPr>
                <w:rFonts w:eastAsia="Calibri" w:cs="" w:ascii="Trebuchet MS" w:hAnsi="Trebuchet MS"/>
                <w:kern w:val="0"/>
                <w:sz w:val="20"/>
                <w:szCs w:val="20"/>
                <w:lang w:val="ru-RU" w:eastAsia="en-US" w:bidi="ar-SA"/>
              </w:rPr>
              <w:t>в том числе в многоквартирных домах</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982,31</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981,23</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982,14</w:t>
            </w:r>
          </w:p>
        </w:tc>
        <w:tc>
          <w:tcPr>
            <w:tcW w:w="2128"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979,07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Сводное изменение фондов застройки ГО г. Шарыпово представлено в таблице 1.1.3.</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Из приведенных данных видно:</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жилищного фонда в г. Шарыпово в период с 2024 по 2038 гг. прогнозируется на уровне 29,1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общественного фонда - на уровне 9,6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Суммарный ввод строительных площадей ожидается на уровне 38,7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жилищном фонде индивидуальное жильё составляет 96,51% от объема нового жилищного строительства.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Наибольший прирост фондов строительных площадей к 2038 г. прогнозируется на следующих территориях: 8 микрорайон; 9 микрорайон; 10 микрорайон и 11 микрорайон.</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sectPr>
          <w:headerReference w:type="default" r:id="rId5"/>
          <w:headerReference w:type="first" r:id="rId6"/>
          <w:footerReference w:type="default" r:id="rId7"/>
          <w:footerReference w:type="first" r:id="rId8"/>
          <w:type w:val="nextPage"/>
          <w:pgSz w:w="11906" w:h="16838"/>
          <w:pgMar w:left="1134" w:right="851" w:gutter="0" w:header="454" w:top="1134" w:footer="454"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1.1.3 -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p>
    <w:tbl>
      <w:tblPr>
        <w:tblW w:w="151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5954"/>
        <w:gridCol w:w="850"/>
        <w:gridCol w:w="879"/>
        <w:gridCol w:w="821"/>
        <w:gridCol w:w="852"/>
        <w:gridCol w:w="885"/>
        <w:gridCol w:w="1259"/>
        <w:gridCol w:w="1193"/>
      </w:tblGrid>
      <w:tr>
        <w:trPr>
          <w:tblHeader w:val="true"/>
          <w:trHeight w:val="114" w:hRule="atLeast"/>
        </w:trPr>
        <w:tc>
          <w:tcPr>
            <w:tcW w:w="24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района</w:t>
            </w:r>
          </w:p>
        </w:tc>
        <w:tc>
          <w:tcPr>
            <w:tcW w:w="5954"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вводимого капитального строительства</w:t>
            </w:r>
          </w:p>
        </w:tc>
        <w:tc>
          <w:tcPr>
            <w:tcW w:w="850"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2024</w:t>
            </w:r>
          </w:p>
        </w:tc>
        <w:tc>
          <w:tcPr>
            <w:tcW w:w="879"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2025</w:t>
            </w:r>
          </w:p>
        </w:tc>
        <w:tc>
          <w:tcPr>
            <w:tcW w:w="821"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2026</w:t>
            </w:r>
          </w:p>
        </w:tc>
        <w:tc>
          <w:tcPr>
            <w:tcW w:w="852"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2027</w:t>
            </w:r>
          </w:p>
        </w:tc>
        <w:tc>
          <w:tcPr>
            <w:tcW w:w="885"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2028</w:t>
            </w:r>
          </w:p>
        </w:tc>
        <w:tc>
          <w:tcPr>
            <w:tcW w:w="1259"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2029-2033</w:t>
            </w:r>
          </w:p>
        </w:tc>
        <w:tc>
          <w:tcPr>
            <w:tcW w:w="1193"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2034-2038</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3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1,01</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4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7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8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2,1</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9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10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11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Юго-западный</w:t>
              <w:br/>
              <w:t>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1,82</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Квартал Энерго-строителей</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"Монреаль"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ИТОГО</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6,4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14,7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жилых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r>
              <w:rPr>
                <w:rFonts w:eastAsia="Times New Roman" w:cs="Times New Roman" w:ascii="Trebuchet MS" w:hAnsi="Trebuchet MS"/>
                <w:b/>
                <w:bC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общественных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2,2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производственных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bl>
    <w:p>
      <w:pPr>
        <w:sectPr>
          <w:headerReference w:type="default" r:id="rId9"/>
          <w:headerReference w:type="first" r:id="rId10"/>
          <w:footerReference w:type="default" r:id="rId11"/>
          <w:footerReference w:type="first" r:id="rId12"/>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r>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0" w:name="_Toc358669562"/>
      <w:bookmarkStart w:id="11" w:name="_Toc356459892"/>
      <w:bookmarkStart w:id="12" w:name="_Toc145613462"/>
      <w:bookmarkStart w:id="13" w:name="_Toc375217922"/>
      <w:r>
        <w:rPr>
          <w:rFonts w:eastAsia="Times New Roman" w:cs="Times New Roman" w:ascii="Trebuchet MS" w:hAnsi="Trebuchet MS"/>
          <w:b/>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0"/>
      <w:bookmarkEnd w:id="11"/>
      <w:bookmarkEnd w:id="12"/>
      <w:bookmarkEnd w:id="13"/>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pPr>
        <w:pStyle w:val="Normal"/>
        <w:spacing w:lineRule="auto" w:line="276" w:before="0" w:after="0"/>
        <w:ind w:firstLine="709"/>
        <w:jc w:val="both"/>
        <w:rPr>
          <w:rFonts w:ascii="Trebuchet MS" w:hAnsi="Trebuchet MS" w:eastAsia="Times New Roman" w:cs="Times New Roman"/>
          <w:lang w:eastAsia="ru-RU"/>
        </w:rPr>
      </w:pPr>
      <w:r>
        <w:rPr>
          <w:rFonts w:cs="Times New Roman" w:ascii="Trebuchet MS" w:hAnsi="Trebuchet MS"/>
        </w:rPr>
        <w:t>На территории муниципального образования городской округ город Шарыпово тепловая мощность и тепловая энергия используется на отопление, вентиляцию и горячее водоснабжение. Используемый вид теплоносителя - горячая вода.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Прогноз объемов потребления тепловой энергии потребителями централизованных систем теплоснабжения муниципального образования городской округ город Шарыпово Красноярского края на 2023-2028 годы представлен в таблице 1.2.1.</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Плановая величина полезного отпуска тепловой энергии сформирована: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а) по юридическим лицам:</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наличии приборов учёта у конечного потребителя – по показаниям приборов учёта тепловой энергии предыдущего года;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отсутствии приборов учёта у потребителя – по договорным нагрузкам на горячее водоснабжение, отопление и вентиляцию.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б) по населению: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по многоквартирным домам, необорудованным ОДПУ, полезный отпуск населению формируется по нормативам, утверждённым приказом Министерства промышленности, энергетики и жилищно-коммунального хозяйства Красноярского края от 04.12.2020 г. №14-36н в части коммунальной услуги по отоплению и приказом Министерства промышленности, энергетики и жилищно-коммунального хозяйства Красноярского края от 04.12.2020 г. №14-37н в части коммунальной услуги по горячему водоснабжению.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В последние годы присоединение к тепловым сетям филиала «Берёзовская ГРЭС» ПАО «Юнипро» новых абонентов не приводит к росту в отпуске тепловой энергии. Наоборот, наблюдается планомерное сокращение в спросе на тепловую энергию существующих потребителей, за счет оптимизации их потребления с помощью установки погодных регуляторов и уменьшения диаметров сопел и шайб по инициативе самих абонентов с целью экономии на отоплении. Появление узлов учёта тепловой энергии, погодных регуляторов в ИТП, замена окон на энергоэффективные, отключения ряда промышленных потребителей и т.д. нивелирует тот прирост, который существует ежегодно в виде новых абонентов.</w:t>
      </w:r>
    </w:p>
    <w:p>
      <w:pPr>
        <w:pStyle w:val="Normal"/>
        <w:widowControl w:val="false"/>
        <w:tabs>
          <w:tab w:val="clear" w:pos="709"/>
          <w:tab w:val="left" w:pos="993"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4" w:name="_Toc145613463"/>
      <w:bookmarkStart w:id="15" w:name="_Toc375217924"/>
      <w:bookmarkStart w:id="16" w:name="_Toc358669564"/>
      <w:bookmarkStart w:id="17" w:name="_Toc356459894"/>
      <w:r>
        <w:rPr>
          <w:rFonts w:eastAsia="Times New Roman" w:cs="Times New Roman" w:ascii="Trebuchet MS" w:hAnsi="Trebuchet MS"/>
          <w:b/>
          <w:lang w:eastAsia="ru-RU"/>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4"/>
      <w:bookmarkEnd w:id="15"/>
      <w:bookmarkEnd w:id="16"/>
      <w:bookmarkEnd w:id="17"/>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pPr>
        <w:sectPr>
          <w:headerReference w:type="default" r:id="rId13"/>
          <w:headerReference w:type="first" r:id="rId14"/>
          <w:footerReference w:type="default" r:id="rId15"/>
          <w:footerReference w:type="first" r:id="rId16"/>
          <w:type w:val="nextPage"/>
          <w:pgSz w:w="11906" w:h="16838"/>
          <w:pgMar w:left="1134" w:right="851" w:gutter="0" w:header="454" w:top="1134" w:footer="454" w:bottom="1134"/>
          <w:pgNumType w:fmt="decimal"/>
          <w:formProt w:val="false"/>
          <w:textDirection w:val="lrTb"/>
          <w:docGrid w:type="default" w:linePitch="299" w:charSpace="4096"/>
        </w:sect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Согласно карте функциональных зон городского округа город Шарыпово производственные зоны на территории города Шарыпово расположены в границах следующих кадастровых кварталов: 24:57:0000042 и 24:57:0000016. В таблице 1.3.1 представлена информация о подключенной нагрузке к системе централизованного теплоснабжения в границах производственных зон.</w:t>
      </w:r>
    </w:p>
    <w:p>
      <w:pPr>
        <w:pStyle w:val="Normal"/>
        <w:keepNext w:val="true"/>
        <w:spacing w:lineRule="auto" w:line="240" w:before="0" w:after="120"/>
        <w:jc w:val="both"/>
        <w:rPr>
          <w:rFonts w:ascii="Trebuchet MS" w:hAnsi="Trebuchet MS" w:eastAsia="Calibri" w:cs="Times New Roman"/>
          <w:b/>
          <w:bCs/>
        </w:rPr>
      </w:pPr>
      <w:r>
        <w:rPr>
          <w:rFonts w:eastAsia="Calibri" w:cs="Times New Roman" w:ascii="Trebuchet MS" w:hAnsi="Trebuchet MS"/>
          <w:b/>
          <w:bCs/>
        </w:rPr>
        <w:t xml:space="preserve">Таблица 1.2.1 – Существующие и перспективные объемы потребления тепловой энергии в системах теплоснабжения муниципального образования городской округ город Шарыпово </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783"/>
        <w:gridCol w:w="1261"/>
        <w:gridCol w:w="1263"/>
        <w:gridCol w:w="1262"/>
        <w:gridCol w:w="1262"/>
        <w:gridCol w:w="1263"/>
        <w:gridCol w:w="1263"/>
        <w:gridCol w:w="1263"/>
        <w:gridCol w:w="1262"/>
        <w:gridCol w:w="1252"/>
      </w:tblGrid>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26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2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cs="Calibri" w:ascii="Trebuchet MS" w:hAnsi="Trebuchet MS"/>
                <w:color w:val="000000"/>
                <w:sz w:val="20"/>
                <w:szCs w:val="20"/>
              </w:rPr>
              <w:t>Расход тепловой энергии на хоз.нужды,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15 095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318 297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46 955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45 365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239 547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37 231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34 738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54 827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6 865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5 476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2 859</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5 152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r>
    </w:tbl>
    <w:p>
      <w:pPr>
        <w:sectPr>
          <w:headerReference w:type="default" r:id="rId17"/>
          <w:headerReference w:type="first" r:id="rId18"/>
          <w:footerReference w:type="default" r:id="rId19"/>
          <w:footerReference w:type="first" r:id="rId20"/>
          <w:type w:val="nextPage"/>
          <w:pgSz w:orient="landscape" w:w="16838" w:h="11906"/>
          <w:pgMar w:left="851" w:right="851" w:gutter="0" w:header="454" w:top="1134" w:footer="454" w:bottom="1134"/>
          <w:pgNumType w:fmt="decimal"/>
          <w:formProt w:val="false"/>
          <w:textDirection w:val="lrTb"/>
          <w:docGrid w:type="default" w:linePitch="299" w:charSpace="4096"/>
        </w:sectPr>
      </w:pPr>
    </w:p>
    <w:p>
      <w:pPr>
        <w:pStyle w:val="Normal"/>
        <w:spacing w:lineRule="auto" w:line="276" w:before="0" w:after="0"/>
        <w:jc w:val="both"/>
        <w:rPr>
          <w:rFonts w:ascii="Trebuchet MS" w:hAnsi="Trebuchet MS"/>
          <w:b/>
        </w:rPr>
      </w:pPr>
      <w:bookmarkStart w:id="18" w:name="_Toc375217925"/>
      <w:bookmarkStart w:id="19" w:name="_Toc358669565"/>
      <w:bookmarkStart w:id="20" w:name="_Toc356459895"/>
      <w:r>
        <w:rPr>
          <w:rFonts w:ascii="Trebuchet MS" w:hAnsi="Trebuchet MS"/>
          <w:b/>
        </w:rPr>
        <w:t>Таблица 1.5.1.2 - Тепловая нагрузка централизованного теплоснабжения в границах производственных зон</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1"/>
        <w:gridCol w:w="1982"/>
        <w:gridCol w:w="1989"/>
      </w:tblGrid>
      <w:tr>
        <w:trPr>
          <w:tblHeader w:val="true"/>
        </w:trPr>
        <w:tc>
          <w:tcPr>
            <w:tcW w:w="1985"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1984"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га</w:t>
            </w:r>
          </w:p>
        </w:tc>
        <w:tc>
          <w:tcPr>
            <w:tcW w:w="5952" w:type="dxa"/>
            <w:gridSpan w:val="3"/>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Тепловая нагрузка централизованного теплоснабжения в расчетных элементах территориального деления, Гкал/ч</w:t>
            </w:r>
          </w:p>
        </w:tc>
      </w:tr>
      <w:tr>
        <w:trPr>
          <w:tblHeader w:val="true"/>
        </w:trPr>
        <w:tc>
          <w:tcPr>
            <w:tcW w:w="1985"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4"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ОВ</w:t>
            </w:r>
          </w:p>
        </w:tc>
        <w:tc>
          <w:tcPr>
            <w:tcW w:w="1982"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ГВС ср</w:t>
            </w:r>
          </w:p>
        </w:tc>
        <w:tc>
          <w:tcPr>
            <w:tcW w:w="1989"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Итого</w:t>
            </w:r>
          </w:p>
        </w:tc>
      </w:tr>
      <w:tr>
        <w:trPr>
          <w:trHeight w:val="77" w:hRule="atLeast"/>
        </w:trPr>
        <w:tc>
          <w:tcPr>
            <w:tcW w:w="9921" w:type="dxa"/>
            <w:gridSpan w:val="5"/>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1985"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1984"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1981"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0,393</w:t>
            </w:r>
          </w:p>
        </w:tc>
        <w:tc>
          <w:tcPr>
            <w:tcW w:w="1982"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0,0114</w:t>
            </w:r>
          </w:p>
        </w:tc>
        <w:tc>
          <w:tcPr>
            <w:tcW w:w="1989" w:type="dxa"/>
            <w:tcBorders/>
            <w:shd w:color="auto" w:fill="auto" w:val="clear"/>
            <w:vAlign w:val="bottom"/>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0,4044</w:t>
            </w:r>
          </w:p>
        </w:tc>
      </w:tr>
    </w:tbl>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sz w:val="12"/>
          <w:szCs w:val="12"/>
          <w:lang w:eastAsia="ru-RU"/>
        </w:rPr>
      </w:pPr>
      <w:r>
        <w:rPr>
          <w:rFonts w:eastAsia="Times New Roman" w:cs="Times New Roman" w:ascii="Trebuchet MS" w:hAnsi="Trebuchet MS"/>
          <w:spacing w:val="-5"/>
          <w:sz w:val="12"/>
          <w:szCs w:val="12"/>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Возможное изменений производственных зон и их перепрофилирование не предусматривается.</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21" w:name="_Toc375217925"/>
      <w:bookmarkStart w:id="22" w:name="_Toc358669565"/>
      <w:bookmarkStart w:id="23" w:name="_Toc356459895"/>
      <w:bookmarkStart w:id="24" w:name="_Toc145613464"/>
      <w:r>
        <w:rPr>
          <w:rFonts w:eastAsia="Times New Roman" w:cs="Times New Roman" w:ascii="Trebuchet MS" w:hAnsi="Trebuchet MS"/>
          <w:b/>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1"/>
      <w:bookmarkEnd w:id="22"/>
      <w:bookmarkEnd w:id="23"/>
      <w:bookmarkEnd w:id="24"/>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Общая площадь земель муниципального образования городской округ город Шарыпово составляет 28,7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Площадь, в границах которой присутствуют централизованные системы теплоснабжения, составляет 7,76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 xml:space="preserve"> (рисунок 1.4.1 - 1.4.3).</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Величина средневзвешенной плотности тепловой нагрузки в расчетных элементах территориального деления приведена в таблице 1.4.1.</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1.4.1 – Величина средневзвешенной плотности тепловой нагрузки в границах расчетных элементов</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001"/>
        <w:gridCol w:w="2108"/>
        <w:gridCol w:w="4240"/>
        <w:gridCol w:w="1571"/>
      </w:tblGrid>
      <w:tr>
        <w:trPr>
          <w:tblHeader w:val="true"/>
        </w:trPr>
        <w:tc>
          <w:tcPr>
            <w:tcW w:w="200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2108"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кв.км.</w:t>
            </w:r>
          </w:p>
        </w:tc>
        <w:tc>
          <w:tcPr>
            <w:tcW w:w="424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Средневзвешенная плотность тепловой нагрузки, Гкал/ч / км2</w:t>
            </w:r>
          </w:p>
        </w:tc>
        <w:tc>
          <w:tcPr>
            <w:tcW w:w="157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 от общей нагрузки</w:t>
            </w:r>
          </w:p>
        </w:tc>
      </w:tr>
      <w:tr>
        <w:trPr>
          <w:trHeight w:val="77" w:hRule="atLeast"/>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56,69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0,439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40,81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42,62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4,80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0,152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2,16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12,19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0,041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13,76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24:57:0000020</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14,49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4,98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10,21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8,02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24:57:0000036</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6,07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23,00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7,0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41,08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0,13</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0,684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6,60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lang w:val="en-US"/>
              </w:rPr>
            </w:pPr>
            <w:r>
              <w:rPr>
                <w:rFonts w:eastAsia="Calibri" w:cs="" w:ascii="Trebuchet MS" w:hAnsi="Trebuchet MS"/>
                <w:b/>
                <w:bCs/>
                <w:kern w:val="0"/>
                <w:sz w:val="20"/>
                <w:szCs w:val="20"/>
                <w:lang w:val="ru-RU" w:eastAsia="en-US" w:bidi="ar-SA"/>
              </w:rPr>
              <w:t>п. Дубинино</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24:57:0100003</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0,197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13,53</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4</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0,306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6,28</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24:57:0100005</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23,20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24:57:0100006</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24:57:0100007</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0,96</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24:57:0100008</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24:57:0100009</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1,52</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10</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0,55</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11</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14,7</w:t>
            </w:r>
          </w:p>
        </w:tc>
      </w:tr>
    </w:tbl>
    <w:p>
      <w:pPr>
        <w:pStyle w:val="Normal"/>
        <w:widowControl w:val="false"/>
        <w:tabs>
          <w:tab w:val="clear" w:pos="709"/>
          <w:tab w:val="left" w:pos="567"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Наибольшая плотность тепловой нагрузки наблюдается в границах следующих кадастровых кварталов: 24:57:0000001; 24:57:0000002; 24:57:0000003 и 24:57:0000038 г. Шарыпово и 24:57:0100003; 24:57:0100005 п. Дубинино.</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и перспективные величины средневзвешенной плотности тепловой нагрузки в границах каждой системы теплоснабжения приведены в таблице 1.4.2.</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1.4.2 – Существующие и перспективные величины средневзвешенной плотности тепловой нагрузки в границах населенных пунктов</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560"/>
        <w:gridCol w:w="832"/>
        <w:gridCol w:w="831"/>
        <w:gridCol w:w="833"/>
        <w:gridCol w:w="831"/>
        <w:gridCol w:w="833"/>
        <w:gridCol w:w="831"/>
        <w:gridCol w:w="833"/>
        <w:gridCol w:w="831"/>
      </w:tblGrid>
      <w:tr>
        <w:trPr>
          <w:tblHeader w:val="true"/>
          <w:trHeight w:val="20" w:hRule="atLeast"/>
        </w:trPr>
        <w:tc>
          <w:tcPr>
            <w:tcW w:w="169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Наименование территории</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Площадь центр. теплоснабжения, км</w:t>
            </w:r>
            <w:r>
              <w:rPr>
                <w:rFonts w:eastAsia="Times New Roman" w:cs="Arial" w:ascii="Trebuchet MS" w:hAnsi="Trebuchet MS"/>
                <w:b/>
                <w:bCs/>
                <w:color w:val="000000"/>
                <w:sz w:val="20"/>
                <w:szCs w:val="20"/>
                <w:vertAlign w:val="superscript"/>
                <w:lang w:eastAsia="zh-CN"/>
              </w:rPr>
              <w:t>2</w:t>
            </w:r>
          </w:p>
        </w:tc>
        <w:tc>
          <w:tcPr>
            <w:tcW w:w="6655" w:type="dxa"/>
            <w:gridSpan w:val="8"/>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Средневзвешенная плотность тепловой нагрузки, Гкал/ч / км2</w:t>
            </w:r>
          </w:p>
        </w:tc>
      </w:tr>
      <w:tr>
        <w:trPr>
          <w:tblHeader w:val="true"/>
          <w:trHeight w:val="20" w:hRule="atLeast"/>
        </w:trPr>
        <w:tc>
          <w:tcPr>
            <w:tcW w:w="169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83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2024</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2025</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2026</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2027</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2028</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2029-2033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2034-2038</w:t>
            </w:r>
          </w:p>
        </w:tc>
      </w:tr>
      <w:tr>
        <w:trPr>
          <w:trHeight w:val="20" w:hRule="atLeast"/>
        </w:trPr>
        <w:tc>
          <w:tcPr>
            <w:tcW w:w="9910" w:type="dxa"/>
            <w:gridSpan w:val="10"/>
            <w:tcBorders>
              <w:top w:val="single" w:sz="4" w:space="0" w:color="000000"/>
              <w:left w:val="single" w:sz="4" w:space="0" w:color="000000"/>
              <w:bottom w:val="single" w:sz="4" w:space="0" w:color="000000"/>
              <w:right w:val="single" w:sz="4" w:space="0" w:color="000000"/>
            </w:tcBorders>
            <w:shd w:color="auto" w:fill="FFFF99" w:val="clea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eastAsia="Times New Roman" w:cs="Calibri" w:ascii="Trebuchet MS" w:hAnsi="Trebuchet MS"/>
                <w:b/>
                <w:bCs/>
                <w:color w:val="000000"/>
                <w:sz w:val="20"/>
                <w:szCs w:val="20"/>
                <w:lang w:eastAsia="ru-RU"/>
              </w:rPr>
              <w:t>муниципальное образование городской округ город Шарыпово</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 Шарыпово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5,26</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23,71</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23,75</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23,83</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23,87</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23,91</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cs="Calibri"/>
                <w:color w:val="000000"/>
                <w:sz w:val="20"/>
                <w:szCs w:val="20"/>
              </w:rPr>
            </w:pPr>
            <w:r>
              <w:rPr>
                <w:rFonts w:cs="Calibri" w:ascii="Trebuchet MS" w:hAnsi="Trebuchet MS"/>
                <w:color w:val="000000"/>
                <w:sz w:val="20"/>
                <w:szCs w:val="20"/>
              </w:rPr>
              <w:t>24,10</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24,29</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городской поселок Дубинино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2,5</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9,32</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9,36</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9,42</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9,45</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9,48</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cs="Calibri"/>
                <w:color w:val="000000"/>
                <w:sz w:val="20"/>
                <w:szCs w:val="20"/>
              </w:rPr>
            </w:pPr>
            <w:r>
              <w:rPr>
                <w:rFonts w:cs="Calibri" w:ascii="Trebuchet MS" w:hAnsi="Trebuchet MS"/>
                <w:color w:val="000000"/>
                <w:sz w:val="20"/>
                <w:szCs w:val="20"/>
              </w:rPr>
              <w:t>9,64</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9,80</w:t>
            </w:r>
          </w:p>
        </w:tc>
      </w:tr>
    </w:tbl>
    <w:p>
      <w:pPr>
        <w:sectPr>
          <w:headerReference w:type="default" r:id="rId21"/>
          <w:headerReference w:type="first" r:id="rId22"/>
          <w:footerReference w:type="default" r:id="rId23"/>
          <w:footerReference w:type="first" r:id="rId24"/>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 w:val="left" w:pos="8222" w:leader="none"/>
        </w:tabs>
        <w:spacing w:lineRule="auto" w:line="360"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spacing w:lineRule="auto" w:line="240" w:before="0" w:after="0"/>
        <w:jc w:val="center"/>
        <w:rPr>
          <w:rFonts w:ascii="Trebuchet MS" w:hAnsi="Trebuchet MS"/>
        </w:rPr>
      </w:pPr>
      <w:r>
        <w:rPr/>
        <w:drawing>
          <wp:inline distT="0" distB="0" distL="0" distR="0">
            <wp:extent cx="8657590" cy="6117590"/>
            <wp:effectExtent l="0" t="0" r="0" b="0"/>
            <wp:docPr id="2" name="Рисунок 2"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 текст, диаграмма, атлас&#10;&#10;Автоматически созданное описание"/>
                    <pic:cNvPicPr>
                      <a:picLocks noChangeAspect="1" noChangeArrowheads="1"/>
                    </pic:cNvPicPr>
                  </pic:nvPicPr>
                  <pic:blipFill>
                    <a:blip r:embed="rId25"/>
                    <a:stretch>
                      <a:fillRect/>
                    </a:stretch>
                  </pic:blipFill>
                  <pic:spPr bwMode="auto">
                    <a:xfrm>
                      <a:off x="0" y="0"/>
                      <a:ext cx="8657590" cy="6117590"/>
                    </a:xfrm>
                    <a:prstGeom prst="rect">
                      <a:avLst/>
                    </a:prstGeom>
                  </pic:spPr>
                </pic:pic>
              </a:graphicData>
            </a:graphic>
          </wp:inline>
        </w:drawing>
      </w:r>
    </w:p>
    <w:p>
      <w:pPr>
        <w:pStyle w:val="Normal"/>
        <w:spacing w:lineRule="auto" w:line="240" w:before="0" w:after="0"/>
        <w:jc w:val="center"/>
        <w:rPr>
          <w:rFonts w:ascii="Trebuchet MS" w:hAnsi="Trebuchet MS"/>
        </w:rPr>
      </w:pPr>
      <w:r>
        <w:rPr>
          <w:rFonts w:ascii="Trebuchet MS" w:hAnsi="Trebuchet MS"/>
          <w:b/>
          <w:bCs/>
        </w:rPr>
        <w:t>Рисунок 1.4.1 – Зоны действия типов систем теплоснабжения на территории города Шарыпово</w:t>
      </w:r>
    </w:p>
    <w:p>
      <w:pPr>
        <w:pStyle w:val="Normal"/>
        <w:spacing w:lineRule="auto" w:line="240" w:before="0" w:after="0"/>
        <w:jc w:val="center"/>
        <w:rPr>
          <w:rFonts w:ascii="Trebuchet MS" w:hAnsi="Trebuchet MS"/>
          <w:b/>
          <w:bCs/>
        </w:rPr>
      </w:pPr>
      <w:r>
        <w:rPr/>
        <w:drawing>
          <wp:inline distT="0" distB="0" distL="0" distR="0">
            <wp:extent cx="8621395" cy="6099810"/>
            <wp:effectExtent l="0" t="0" r="0" b="0"/>
            <wp:docPr id="3" name="Рисунок 3"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 текст, атлас&#10;&#10;Автоматически созданное описание"/>
                    <pic:cNvPicPr>
                      <a:picLocks noChangeAspect="1" noChangeArrowheads="1"/>
                    </pic:cNvPicPr>
                  </pic:nvPicPr>
                  <pic:blipFill>
                    <a:blip r:embed="rId26"/>
                    <a:stretch>
                      <a:fillRect/>
                    </a:stretch>
                  </pic:blipFill>
                  <pic:spPr bwMode="auto">
                    <a:xfrm>
                      <a:off x="0" y="0"/>
                      <a:ext cx="8621395" cy="6099810"/>
                    </a:xfrm>
                    <a:prstGeom prst="rect">
                      <a:avLst/>
                    </a:prstGeom>
                  </pic:spPr>
                </pic:pic>
              </a:graphicData>
            </a:graphic>
          </wp:inline>
        </w:drawing>
      </w:r>
    </w:p>
    <w:p>
      <w:pPr>
        <w:pStyle w:val="Normal"/>
        <w:spacing w:lineRule="auto" w:line="240" w:before="0" w:after="0"/>
        <w:jc w:val="center"/>
        <w:rPr>
          <w:rFonts w:ascii="Trebuchet MS" w:hAnsi="Trebuchet MS"/>
          <w:b/>
          <w:bCs/>
        </w:rPr>
      </w:pPr>
      <w:r>
        <w:rPr>
          <w:rFonts w:ascii="Trebuchet MS" w:hAnsi="Trebuchet MS"/>
          <w:b/>
          <w:bCs/>
        </w:rPr>
        <w:t>Рисунок 1.4.2 – Зоны действия типов систем теплоснабжения на территории поселка Дубинино</w:t>
      </w:r>
    </w:p>
    <w:p>
      <w:pPr>
        <w:pStyle w:val="Normal"/>
        <w:jc w:val="center"/>
        <w:rPr>
          <w:rFonts w:ascii="Trebuchet MS" w:hAnsi="Trebuchet MS"/>
        </w:rPr>
      </w:pPr>
      <w:r>
        <w:rPr/>
        <w:drawing>
          <wp:inline distT="0" distB="0" distL="0" distR="0">
            <wp:extent cx="8343265" cy="5901690"/>
            <wp:effectExtent l="0" t="0" r="0" b="0"/>
            <wp:docPr id="4" name="Изображение2"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Изображение выглядит как карта, текст&#10;&#10;Автоматически созданное описание"/>
                    <pic:cNvPicPr>
                      <a:picLocks noChangeAspect="1" noChangeArrowheads="1"/>
                    </pic:cNvPicPr>
                  </pic:nvPicPr>
                  <pic:blipFill>
                    <a:blip r:embed="rId27"/>
                    <a:stretch>
                      <a:fillRect/>
                    </a:stretch>
                  </pic:blipFill>
                  <pic:spPr bwMode="auto">
                    <a:xfrm>
                      <a:off x="0" y="0"/>
                      <a:ext cx="8343265" cy="5901690"/>
                    </a:xfrm>
                    <a:prstGeom prst="rect">
                      <a:avLst/>
                    </a:prstGeom>
                  </pic:spPr>
                </pic:pic>
              </a:graphicData>
            </a:graphic>
          </wp:inline>
        </w:drawing>
      </w:r>
    </w:p>
    <w:p>
      <w:pPr>
        <w:sectPr>
          <w:headerReference w:type="default" r:id="rId28"/>
          <w:headerReference w:type="first" r:id="rId29"/>
          <w:footerReference w:type="default" r:id="rId30"/>
          <w:footerReference w:type="first" r:id="rId31"/>
          <w:type w:val="nextPage"/>
          <w:pgSz w:orient="landscape" w:w="16838" w:h="11906"/>
          <w:pgMar w:left="1134" w:right="1134" w:gutter="0" w:header="454" w:top="851" w:footer="567" w:bottom="1134"/>
          <w:pgNumType w:fmt="decimal"/>
          <w:formProt w:val="false"/>
          <w:textDirection w:val="lrTb"/>
          <w:docGrid w:type="default" w:linePitch="360" w:charSpace="4096"/>
        </w:sectPr>
        <w:pStyle w:val="Normal"/>
        <w:jc w:val="center"/>
        <w:rPr>
          <w:rFonts w:ascii="Trebuchet MS" w:hAnsi="Trebuchet MS"/>
          <w:b/>
          <w:bCs/>
        </w:rPr>
      </w:pPr>
      <w:r>
        <w:rPr>
          <w:rFonts w:ascii="Trebuchet MS" w:hAnsi="Trebuchet MS"/>
          <w:b/>
          <w:bCs/>
        </w:rPr>
        <w:t>Рисунок 1.4.3 – Зоны действия типов систем теплоснабжения на территории поселка Горячегорск</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25" w:name="_Toc145613465"/>
      <w:bookmarkStart w:id="26" w:name="_Toc375163441"/>
      <w:bookmarkStart w:id="27" w:name="_Toc358669566"/>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2. Существующие и перспективные балансы тепловой мощности источников тепловой энергии и тепловой нагрузки потребителей.</w:t>
      </w:r>
      <w:bookmarkEnd w:id="25"/>
      <w:bookmarkEnd w:id="26"/>
      <w:bookmarkEnd w:id="27"/>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28" w:name="_Toc145613466"/>
      <w:bookmarkStart w:id="29" w:name="_Toc375163442"/>
      <w:bookmarkStart w:id="30" w:name="_Toc358669567"/>
      <w:r>
        <w:rPr>
          <w:rFonts w:eastAsia="Times New Roman" w:cs="Times New Roman" w:ascii="Trebuchet MS" w:hAnsi="Trebuchet MS"/>
          <w:b/>
          <w:bCs/>
          <w:lang w:eastAsia="ru-RU"/>
        </w:rPr>
        <w:t>2.1 Описание существующих и перспективных зон действия систем теплоснабжения и источников тепловой энергии</w:t>
      </w:r>
      <w:bookmarkEnd w:id="28"/>
      <w:bookmarkEnd w:id="29"/>
      <w:bookmarkEnd w:id="30"/>
    </w:p>
    <w:p>
      <w:pPr>
        <w:pStyle w:val="Normal"/>
        <w:spacing w:lineRule="auto" w:line="276" w:before="0" w:after="0"/>
        <w:ind w:firstLine="567"/>
        <w:jc w:val="both"/>
        <w:rPr>
          <w:rFonts w:ascii="Trebuchet MS" w:hAnsi="Trebuchet MS" w:eastAsia="Times New Roman" w:cs="Times New Roman"/>
          <w:lang w:eastAsia="ru-RU"/>
        </w:rPr>
      </w:pPr>
      <w:bookmarkStart w:id="31" w:name="_Toc358669568"/>
      <w:r>
        <w:rPr>
          <w:rFonts w:eastAsia="Times New Roman" w:cs="Times New Roman" w:ascii="Trebuchet MS" w:hAnsi="Trebuchet MS"/>
          <w:lang w:eastAsia="ru-RU"/>
        </w:rPr>
        <w:t>Сведения по зонам действия источника тепловой энергии представлены в таблице 2.1.1.</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2.1.1 – Зоны действия источников тепловой энергии муниципального образования городской округ город Шарыпово </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4540"/>
        <w:gridCol w:w="3737"/>
      </w:tblGrid>
      <w:tr>
        <w:trPr>
          <w:tblHeader w:val="true"/>
          <w:trHeight w:val="619" w:hRule="atLeast"/>
        </w:trPr>
        <w:tc>
          <w:tcPr>
            <w:tcW w:w="1644"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bookmarkStart w:id="32" w:name="_Hlk75433965"/>
            <w:r>
              <w:rPr>
                <w:rFonts w:eastAsia="Calibri" w:cs="Arial" w:ascii="Trebuchet MS" w:hAnsi="Trebuchet MS"/>
                <w:b/>
                <w:kern w:val="0"/>
                <w:sz w:val="20"/>
                <w:szCs w:val="20"/>
                <w:lang w:val="ru-RU" w:eastAsia="en-US" w:bidi="ar-SA"/>
              </w:rPr>
              <w:t xml:space="preserve">Наименование населенного пункта </w:t>
            </w:r>
          </w:p>
        </w:tc>
        <w:tc>
          <w:tcPr>
            <w:tcW w:w="4540"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Графическое отображение</w:t>
            </w:r>
          </w:p>
        </w:tc>
        <w:tc>
          <w:tcPr>
            <w:tcW w:w="3737"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Зона действия источника</w:t>
            </w:r>
          </w:p>
        </w:tc>
      </w:tr>
      <w:tr>
        <w:trPr/>
        <w:tc>
          <w:tcPr>
            <w:tcW w:w="9921" w:type="dxa"/>
            <w:gridSpan w:val="3"/>
            <w:tcBorders/>
            <w:shd w:color="auto" w:fill="FFFF99" w:val="clear"/>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b/>
                <w:bCs/>
                <w:kern w:val="0"/>
                <w:sz w:val="20"/>
                <w:szCs w:val="20"/>
                <w:lang w:val="ru-RU" w:eastAsia="en-US" w:bidi="ar-SA"/>
              </w:rPr>
              <w:t>Муниципальное образование городской округ город Шарыпово</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 Шарыпово</w:t>
            </w:r>
          </w:p>
        </w:tc>
        <w:tc>
          <w:tcPr>
            <w:tcW w:w="4540" w:type="dxa"/>
            <w:tcBorders/>
            <w:vAlign w:val="center"/>
          </w:tcPr>
          <w:p>
            <w:pPr>
              <w:pStyle w:val="Normal"/>
              <w:widowControl/>
              <w:spacing w:lineRule="auto" w:line="240" w:before="0" w:after="0"/>
              <w:ind w:left="-107" w:hanging="0"/>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5" name="Изображение3" descr="Изображение выглядит как карта, текст,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Изображение выглядит как карта, текст, диаграмма, План&#10;&#10;Автоматически созданное описание"/>
                          <pic:cNvPicPr>
                            <a:picLocks noChangeAspect="1" noChangeArrowheads="1"/>
                          </pic:cNvPicPr>
                        </pic:nvPicPr>
                        <pic:blipFill>
                          <a:blip r:embed="rId32"/>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1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2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3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4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5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6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7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Пионерный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Шарыповский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«Берлин»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«Северный»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ПСМО</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ТМБ</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Квартал «Энергостроителей»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«Ашпыл»</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«Пионерный»</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городской поселок Дубинино</w:t>
            </w:r>
          </w:p>
        </w:tc>
        <w:tc>
          <w:tcPr>
            <w:tcW w:w="4540" w:type="dxa"/>
            <w:tcBorders/>
            <w:vAlign w:val="center"/>
          </w:tcPr>
          <w:p>
            <w:pPr>
              <w:pStyle w:val="Normal"/>
              <w:widowControl/>
              <w:spacing w:lineRule="auto" w:line="240" w:before="0" w:after="0"/>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6" name="Изображение4"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Изображение выглядит как карта, текст, атлас&#10;&#10;Автоматически созданное описание"/>
                          <pic:cNvPicPr>
                            <a:picLocks noChangeAspect="1" noChangeArrowheads="1"/>
                          </pic:cNvPicPr>
                        </pic:nvPicPr>
                        <pic:blipFill>
                          <a:blip r:embed="rId33"/>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19 съезда ВЛКСМ; ул. 9 мая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Березовая; ул. Дружбы</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Енисейская; ул. Зеленая Роща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Калиновая; ул. Кишиневская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Кольцевая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Комсомольская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Красноярская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Куйбышева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Лесная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Луганская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Майская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Маковый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Мира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скв. Молодежный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Молодогвардейцев</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Московская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Новосибирская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Октябрьская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Олимпийская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Пионеров КАТЭКа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Российская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Рябиновая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Садовая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Светлая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Сиреневая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Советская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Сосновая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Спортивный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Транспортная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Труда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Шахтерская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пер. Школьный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Энергетиков</w:t>
            </w:r>
          </w:p>
          <w:p>
            <w:pPr>
              <w:pStyle w:val="Normal"/>
              <w:widowControl/>
              <w:spacing w:lineRule="auto" w:line="240" w:before="0" w:after="0"/>
              <w:jc w:val="left"/>
              <w:rPr>
                <w:rFonts w:ascii="Trebuchet MS" w:hAnsi="Trebuchet MS" w:cs="Arial"/>
                <w:sz w:val="20"/>
                <w:szCs w:val="20"/>
              </w:rPr>
            </w:pPr>
            <w:bookmarkStart w:id="33" w:name="_Hlk75433965"/>
            <w:r>
              <w:rPr>
                <w:rFonts w:eastAsia="Calibri" w:cs="Arial" w:ascii="Trebuchet MS" w:hAnsi="Trebuchet MS"/>
                <w:kern w:val="0"/>
                <w:sz w:val="20"/>
                <w:szCs w:val="20"/>
                <w:lang w:val="ru-RU" w:eastAsia="en-US" w:bidi="ar-SA"/>
              </w:rPr>
              <w:t>ул. Энтузиастов</w:t>
            </w:r>
            <w:bookmarkEnd w:id="33"/>
          </w:p>
        </w:tc>
      </w:tr>
    </w:tbl>
    <w:p>
      <w:pPr>
        <w:pStyle w:val="Normal"/>
        <w:spacing w:lineRule="auto" w:line="276"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Тепловые нагрузки потребителей, обслуживаемых Березовской ГРЭС, в зонировании по тепловым районам муниципального образования городской округ город Шарыпово и Шарыповский муниципальный округ приведены в таблице 2.1.2.</w:t>
      </w:r>
    </w:p>
    <w:p>
      <w:pPr>
        <w:pStyle w:val="Normal"/>
        <w:spacing w:lineRule="auto" w:line="240" w:before="0" w:after="60"/>
        <w:jc w:val="both"/>
        <w:rPr>
          <w:rFonts w:ascii="Trebuchet MS" w:hAnsi="Trebuchet MS" w:eastAsia="Times New Roman" w:cs="Times New Roman"/>
          <w:b/>
        </w:rPr>
      </w:pPr>
      <w:r>
        <w:rPr>
          <w:rFonts w:eastAsia="Times New Roman" w:cs="Times New Roman" w:ascii="Trebuchet MS" w:hAnsi="Trebuchet MS"/>
          <w:b/>
        </w:rPr>
        <w:t>Таблица 2.1.2 – Присоединенная нагрузка потребителей по тепловым районам</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274"/>
        <w:gridCol w:w="3374"/>
        <w:gridCol w:w="3273"/>
      </w:tblGrid>
      <w:tr>
        <w:trPr>
          <w:trHeight w:val="20" w:hRule="atLeast"/>
        </w:trPr>
        <w:tc>
          <w:tcPr>
            <w:tcW w:w="3274" w:type="dxa"/>
            <w:tcBorders>
              <w:top w:val="single" w:sz="8" w:space="0" w:color="000000"/>
              <w:left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теплового района</w:t>
            </w:r>
          </w:p>
        </w:tc>
        <w:tc>
          <w:tcPr>
            <w:tcW w:w="3374" w:type="dxa"/>
            <w:tcBorders>
              <w:top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источников теплоснабжения</w:t>
            </w:r>
          </w:p>
        </w:tc>
        <w:tc>
          <w:tcPr>
            <w:tcW w:w="3273" w:type="dxa"/>
            <w:tcBorders>
              <w:top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Подключенная нагрузка, Гкал/ч</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№1</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 Шарыпово</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123,7748</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№2</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городской поселок Дубинино</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23,2833</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№3</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Холмогорское</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8,7894</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№4</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Береш</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0,5117</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Реестр зданий, подключенных к тепловым сетям централизованной системы теплоснабжения приведен в таблице 2.1.3 и 2.1.4.</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об изменении зон действия систем теплоснабжения муниципального образования представлена в Разделе 2.5 Схемы теплоснабжения.</w:t>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2.1.3 – Данные о потребителях г. Шарыпово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665"/>
        <w:gridCol w:w="993"/>
        <w:gridCol w:w="707"/>
        <w:gridCol w:w="993"/>
        <w:gridCol w:w="1553"/>
      </w:tblGrid>
      <w:tr>
        <w:trPr>
          <w:tblHeader w:val="true"/>
          <w:trHeight w:val="20" w:hRule="atLeast"/>
        </w:trPr>
        <w:tc>
          <w:tcPr>
            <w:tcW w:w="566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2693" w:type="dxa"/>
            <w:gridSpan w:val="3"/>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553"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учета</w:t>
            </w:r>
          </w:p>
        </w:tc>
      </w:tr>
      <w:tr>
        <w:trPr>
          <w:tblHeader w:val="true"/>
          <w:trHeight w:val="20" w:hRule="atLeast"/>
        </w:trPr>
        <w:tc>
          <w:tcPr>
            <w:tcW w:w="5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993"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707"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993"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0,08058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0,35881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0,21626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0,31588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0,31561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0,30051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0,10557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0,38533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0,24043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0,65966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0,18123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0,21366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0,45983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0,37722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0,11118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0,13158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0,14127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0,55294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0,04539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0,19663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0,19263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0,17631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0,52864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0,14841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0,45177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0,46223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0,57678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0,18105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0,49766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0,49558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0,14433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0,27414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0,56921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0,17544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0,35578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0,10404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0,53275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0,16167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0,48531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0,80571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0,34784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0,32772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0,23482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0,18745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0,53697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0,25615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0,41638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0,10965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0,36573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0,10149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0,99334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0,30906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0,6493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0,15708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0,22435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0,42427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0,37071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0,57964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0,083342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0,20978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0,07633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0,087635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0,21216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0,22491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0,20953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0,28695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0,69698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0,69613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0,1581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0,57902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0,27712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0,44391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0,65806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0,23409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0,12852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0,52562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0,15249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0,15187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0,50815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0,13056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0,6278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0,15402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0,25974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БЕРЛИН,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0,015646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0,007807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48В</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57Б,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57В</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0,012951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0,016541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37А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0,03745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0,017961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0,018408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0,24214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0,06579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11Б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1,70707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0,45441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0,62621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0,18258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0,089831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0,14036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0,050107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0,29659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0,30097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0,045517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0,16423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0,074162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6А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0,29085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0,090822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0,026688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0,035441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60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ТЕМРИНСКИЙ,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0,015608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15Б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0,03764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 пом.85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пом.83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 пом.87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пом.164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3/1 [магазин "Эмин"]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пом.2 [магазин "Домовая лавка"]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3А [торгово-развлекательный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пом.101 [неж. пом.(кабинет рефлексотера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4, пом.102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6, пом.61 [ремонт телерадиоаппаратуры]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7, пом.66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7, пом.67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9/2 [Гаражи № 1-6]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9,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12, пом.60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пом.64 [фотосалон]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пом.60 [обувная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пом.58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пом.63 [телемастерская]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пом.84 [ГОС-2]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пом.101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пом.65 [магазин Мелани]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пом.58 [магазин "Камелия"]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пом.57 [неж. помещение (кабинет гинеко</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25,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[пом.1 магазин "Орбита"]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[пом.2, 3 магазин "Орбита"]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30 [Детский сад "Дюймовочка"]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[магазин "Сюрприз"]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1/18 [магазин "Базыр"]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0,12554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пом.164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пом.166 [телемастерская]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пом.169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пом.170 [стоматологический 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пом.171 [магазин "Хозяин"]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пом.82 [женская консультация]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пом.81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пом.61 [Магазин "Какаду"]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1/12, пом.61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пом.61ком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1/15, пом.61 [парикмахерская "Сияние"]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пом.63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1/21,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2, пом.102 [Компьютерный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пом.128 [магазин 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пом.127 [магазин Виз-а-виз]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3А, пом.3_тепловой ввод [Заливина Н.О.]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4_тепловой ввод [ЗАГС, "Линия тока", "Легион"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4/1, пом.72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пом.72 [Парикмахерская "Дива"]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пом.73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пом.73 [неж. помещение (магазин "Мужс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пом.72 [парикмахерская "Сибирский цирюль</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пом.75 [магазин обуви]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пом.74 [Азиатско-тихоокенский банк]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пом.72 [магазин Сынок и Дочка]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пом.73 [магазин "Четыре сезона"]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пом.72 [салон Арт-лайф]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пом.74 [ломбард]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пом.74 [магазин "Ирина"]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пом.72 [маг. Весна]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6A [нежилое здание (магазин "Ваш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7, пом.117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8/2, пом.678_тепловой ввод [ЦДТТ]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0,17396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8/3 [здание ИМЦ]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0,13728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8/1 [Детский сад "Чебурашка"]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0,09547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 [Школа №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8А [Реабилитационный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0,16196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10, пом.3_тепловой ввод [МУЗЕЙ]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 пом.5 [кафе]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12/5-1_ тепловой ввод [неж. -гараж (Почта)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0,376598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 [Здание банка]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0,188164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13/1 [гараж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 ["Сибирский бизнесцентр"]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0,197828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14А [кафе "Кристалл"]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0,048775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15, пом.117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[нежилое здание (магазин "Симпатия")]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 [неж. помещение (магазин "Мир эл</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пом.13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пом.11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пом.5 [неж. помещение (маг. "Детский м</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пом.127 [банк]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17А [Кафе "У камина"]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17Б [ЦУМ]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17В [объект незавершенного строительства]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18, пом.127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19 [Нежилое здание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пом.171 [неж. помещение (приемный пункт</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пом.172 [аптека "Фармакон"]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4, пом.81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 пом.80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4А-1 [адм.здание]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4а-2 [магазин "Багира"]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7, пом.72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8А, пом.51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 [Школа искусств]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10А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 Меридиан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11, пом.72часть помещения [касса]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13А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13Б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14А [магазин "Ваш выбор"]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 пом.138 [стоматологический 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16/2 [нежилое здание, 2-этажное]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17а [Неж. здание  (м-н Эскадра)]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пом.141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18, пом.142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пом.97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пом.141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пом.174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пом.178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пом.180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пом.63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пом.173 [офис "Орифлейм"]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пом.175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23А [магазин " Универсальный"]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24,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24А [магазин и кафе]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28 [Детский сад "Золотой Ключик"]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30 [детский сад "Золушка"]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0,15623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31 [Детский сад "Журавушка"]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32 [Школа № 8]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0,48927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17, пом.96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18А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19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[пом.1 центр занятости]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[училище]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0,10016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[Неж.сооружение-теплая стоянка (5 м-он)]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 [Нежилое здание (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0,38873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4 [здание храма]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пом.122 [Детский клуб "Ровесник"]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 пом.109 [Магазин "ЛОТОС"]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 [магазин "Эскадра"]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 пом.184 [неж. помещение (агентство по 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пом.181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пом.183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 [здание магазина "Дом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0,159299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пом.127 [детская поликлиника]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пом.128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пом.145 [агентство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пом.3 [магазин "Ножкин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пом.74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9, пом.3 [салон "Аверс"]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12, пом.79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13/1 [магазин Рамиг]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пом.120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пом.89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пом.90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пом.91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пом.92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пом.116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пом.95 [нежилое помещение (ломбард)]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14А [магазин "Ткани"]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пом.96 [Косметический 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пом.114 [магазин "Вариант"]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пом.92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пом.93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пом.102 [паспортный стол]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пом.104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пом.106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пом.109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пом.91 [магазин "Хозтовары"]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пом.115 [массажный 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пом.88 [парикмахерская "Вираж"]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пом.100 [магазин промтовары]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помещения(фотосал</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пом.117 [часть помещения (Бойцова)]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"Экономная мама"]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16_тепловой ввод [нежилое (Почта)]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 [Здание центра]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пом.88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ком. 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пом.96 [парикмахерская "Фея"]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пом.95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пом.105 [воскресная школа]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пом.98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пом.108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пом.109 [диспетчерская]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пом.114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пом.93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пом.95 [Ателье "Модница"]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пом.94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пом.85 [парикмахерская Арт]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пом.88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20, пом.109 [магазин Лаванда]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 [нежилое пом (ТК "Кубик"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21А [магазин "Оазис"]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23 [Школа № 7]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0,04299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4 (кабинет стоматолога)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2 (Стоматология "Гелиос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№3 (администр.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25 [здание ЦТС]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0,045211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 [Помещение техникума]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пом.145 [Помещение Росреестра]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пом.4,5,6 [Собственные нужды]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39, пом.58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40, пом.181 [магазин "Колосок"]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40, пом.182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41а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44, пом.146 [аптека "Фармакон"]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45, пом.109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46 [Магазин "Симпатия"]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47А, пом.61 [нежилое помещение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пом.130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пом.113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пом.191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пом.189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пом.190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пом.181,187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пом.188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пом.185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51 [магазин автозапчасти "Прохор"]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54, пом.183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55 [детский сад №1"Белоснежка"]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0,25918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 [Детский сад "Росинка"]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0,246395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0,23962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56А [Детский сад "Ромашка",бассеин]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0,24911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58 [Школа №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0,50874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7 М-ОН, зд. 14А [кафе "Денис"]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БАЙКОНУР, зд. 1Б_тепловой ввод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26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28 [Спортивно-оздоровительный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30 [Торгово-оффисное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 [здание филиала ГОУ ВПО КГТЭИ]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 [МОБ]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3 [ОГИБДД]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14, пом.1, 2, 4-тепловой ввод [КЦСОН]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15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16 [помещение РОСТО]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18/1 [АБК и минипивзавод]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0,113311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БЕРЛИН, зд. 18В-18Г [Завод по производству воды, газ.напи</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19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 [Кондитерский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21Б [здание центра]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22 [Пельменный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23/1 [нежилое здание театра]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0,064575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23-2 [бильярдный клуб "Эдельвейс"]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1 [Поликлиника]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2 [инфекционное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3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4 [Хозблок]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0,38158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5 [Морг]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6 [Хирургическое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7 [пристройка к хирургическому отделению]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0,18248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8 [Терапевтическое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БРАТСКАЯ, зд. 16А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ВОРОШИЛОВА, зд. 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12 [Здание РКЦ]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14Б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14в [адм.здание]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16/1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пом.1 [бокс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 [бокс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пом.3 [бокс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пом.4 [бокс 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пом.5 [бокс 5]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пом.6 [бокс 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пом.8 [бокс 8]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пом.24 [бокс 24]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20 [Администрация]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50Б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54/1 [Адм.-торговый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 [Магазин "Турист"]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57Б, пом.2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67 [ДЮЦ]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85 [в т.ч. зд.Горького, 79]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3 [нежилое здание (админ.здание)]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15/3-1 [Ашпыл, производственная база]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17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1 [Магазин "Автотовары"]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0,030085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зд. 6А [неж. Зд. (маг."Симпатия" на Заводс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0,089454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8/4 [Цех газированных напитков]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0,18699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 [Спец школа-интернат]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20/5-1_тепловой ввод [Хоз.блок, бокс 9,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20/2 [теплица]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зд. 34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0,042768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0,139171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0,011851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1/3 [Магазин автозапчасти]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0,011545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2А [Здание Тыла]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3/13 [автосалон Премьер]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3/4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3/9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3/11 [Плотнично-опалубочный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4/1 [гаражный бокс участок №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4,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4А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[помещение 1,2,3 (Лаборатория)]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6 [магазин "Идея" помещения №1-4]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8/3_тепловой ввод</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8А [Нежилое здание - магазин "Сапсан"]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8Б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8В [Нежилое здание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0,035406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12 [автоцентр Премьер]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0,25854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18А [блок 4 гараж № 46]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30/10 [нежилое здание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32/2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0,130428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Индустриальная,ориентир торгово-административное здание,ориентир торгово-административное здание, зд. 1"А"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[участок т/с от ТК-56 до ТК сущ.]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2/1_тепловой ввод</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0,088896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0,000599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3А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3Б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 [Хоз.блок]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4А/1 [Баня]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9 [Центр культуры и кино]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11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КОМСОМОЛЬСКАЯ, зд. 15 [торгово-промышленный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МЕХАНИЗАТОРОВ, зд. 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0,463708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Монреаль, зд. 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[Общеподстанционный пункт управления]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0,122735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ГКНС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0,05018</w:t>
            </w:r>
          </w:p>
        </w:tc>
        <w:tc>
          <w:tcPr>
            <w:tcW w:w="155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КОС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0,784015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ПНС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 [Нежилое здание (проходная)]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2 [Нежилое здание (ИЛК) РПБ]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0,00602</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3 [гараж для бензовоза]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4 [мастерская УСРЗ]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5 [производственный корпус]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6 [гараж спецмеханизмов]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0,38682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0,01433</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7 [теплый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9 [гараж  на  25 машин]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0,00357</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18 [учебнотренировочный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136А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22_тепловой ввод [(Ростелеком)]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24 [магазин "Руслан"]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 [м-н Гермес]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28А [Мебельный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28Б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ОРБИТАЛЬНАЯ, зд. 12 [строящийся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1А, пом.61 [магазин "Старт"]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1Б [нежилое здание (магазин "Ветеран")]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пом.59 [нежилое помещение (ГОС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пом.61 [Магазин "Золушка"]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пом.60 [магазин "Золотая нить"]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пом.62 [компьютерный 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пом.16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пом.47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2А,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пом.63 [магазин обуви "Стиль)]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3-2 [гостиница "Южная"]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пом.1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пом.89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 [Школа № 11]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5-1 [городской рынок]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0,150734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5, пом.3_тепловой ввод [нежилое помешение (На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0,163918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6 [Гинекологическое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8 [Психоневрологическое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9 [Маг.азин "Торговый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0,40559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 [нежилое помещение (здание суда)]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0,16405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11/1 [Магазин"Спорт-мода"]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0,51236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13/14 [ (администр.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0,061398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16/1 [магазин "Электрика"]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17_тепловой ввод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18А, пом.31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23, пом.100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25, пом.42 [парикмахерская "Золот</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25/2 [Гостиница]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пом.64 [Стомотология "Гелиос"]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26/1 [магазин "Перекресток"]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пом.58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0,000278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пом.60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 пом.2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27,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0,145158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 [ИВС]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29/1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30А [магазин "Тамара"]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пом.102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пом.2 [мед.кабинет]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пом.103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пом.105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пом.106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42А [Родильное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пом.86 [буфет]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пом.94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 [рынок с пристройкой]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45/1 [магазин "Подиум"]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46/1 [крытые торг.ряды (блок1)]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46/2 [крытые торг.ряды (блок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 [крытый рынок]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46/6 [павильон промышленной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46/1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 пом.31 [парикмахерская "Престиж"]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52а [Учебный корпус]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0,16231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пом.98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пом.95 [ЦБС Библиотека "Семья"]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пом.96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101/7 [нежилое здание (здание УЦВО)]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0,19833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пом.389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пом.388 [магазин "Ольга"]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пом.390 [аптека Здоровье]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пом.192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162, пом.55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163А [Эмин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170 [детский сад "Дельфин",бассейн]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178 [Спорткомплекс "Надежда"]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2а [здание военного комиссариата]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0,10544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6 [нежилое здание Cкорая помощь]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7А [здание администрации района]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7Б-2 [гаражный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зд. 7Б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7Б/3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7Б/4 [гараж (пл.Революции,7Б-4)]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13 [Дом культуры]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13/1 [нежилое помещение (произв.корпус ТМБ 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[неж.пом. 9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 5 (такелажный участок)]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[пом.8 (литейный участок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15 [нежилое здание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20/1 [нежилое здание (кислородная станция)]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20/3 [нежилое  здание (контора)]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0,027564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0,733511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134А [пожарное депо]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0,29261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4/2 [гараж 121]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СЕВЕРНАЯ, зд. 5 [корпус 5/3; 5/4 (гараж, производственная 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8/1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20/1 [депо экипировки]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0,00242</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 [нежилое здание (локомотивное депо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5,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пом.101 [швейная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11 [производств.цех]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0,075816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12 [гаражный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13-2 [склады № 1,2]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0,21577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13/1 [склад продовольст. товаров]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0,023528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14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16 [пекарня]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24/2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28, пом.1 [ЦФСП]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28, пом.2 [(продовольств.магазин)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пом.87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пом.95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32А [магазин Радуга]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33, пом.170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зд. 1А [Мелкооптовый магазин с административным 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18 [автомойка]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0,058044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31 [строящийся нежилой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39 [незавершенное строительство]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51 [Магазин "Евро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53/2 [Торговый центр с выставочным залом]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ШКОЛЬНЫЙ, зд. 1 [Школа №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2соор.№1 [стадион "Энергия"]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5 [Участок]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7 [Физкультурный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0,37069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317А [магазин Кулина]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2.1.4 – Данные о потребителях п. Дубинино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81"/>
        <w:gridCol w:w="1135"/>
        <w:gridCol w:w="849"/>
        <w:gridCol w:w="1134"/>
        <w:gridCol w:w="1412"/>
      </w:tblGrid>
      <w:tr>
        <w:trPr>
          <w:tblHeader w:val="true"/>
          <w:trHeight w:val="20" w:hRule="atLeast"/>
        </w:trPr>
        <w:tc>
          <w:tcPr>
            <w:tcW w:w="538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3118" w:type="dxa"/>
            <w:gridSpan w:val="3"/>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41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учета</w:t>
            </w:r>
          </w:p>
        </w:tc>
      </w:tr>
      <w:tr>
        <w:trPr>
          <w:tblHeader w:val="true"/>
          <w:trHeight w:val="20" w:hRule="atLeast"/>
        </w:trPr>
        <w:tc>
          <w:tcPr>
            <w:tcW w:w="5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1135"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849"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1134"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4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0,29957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0,09792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0,27237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0,08517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0,02448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ДРУЖБЫ,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0,10608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0,29062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0,07702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0,18485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0,02397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0,009746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0,015047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0,014914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0,08732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0,08619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0,08415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26А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0,34248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0,09537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0,25142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0,05967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0,012824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0,012104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0,018507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МАКОВЫЙ,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0,009159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0,08489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0,10622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0,007724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0,007936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0,005743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0,007996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0,23978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29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0,35654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0,34694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0,27964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31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СВЕТЛАЯ,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70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0,088145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0,41032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0,12569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0,29357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0,28187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0,098175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 [пожарная часть]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2а [Автомастерская]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5 [Детский сад "Сказка"]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пом.78 [нежилое помещение (магазин "Автоз</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9 МАЯ, зд. 9А [магазин Чинар]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зд. 13, пом.81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ДРУЖБЫ, зд. 15 [кадетская школа]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КИШИНЕВСКАЯ, зд.  [Гараж ПТО ВЧДЭ-1]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КИШИНЕВСКАЯ, зд. 2 [Здание ПТО ВЧДЭ-1]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16А [Магазин Три 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пом.137 [Скорая помощь]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пом.128 [магазин "Автозапчасти"]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пом.130 [швейный цех]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пом.127 [магазин Сибирь]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пом.138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пом.126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пом.132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пом.129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пом.133 [нежилое помещение]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пом.131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пом.1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0,00816</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пом.2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зд. 1, ком.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МОЛОДОГВАРДЕЙЦЕВ, зд. 26 [Стационар]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НАПРАВЛЕНИЕ ДУБИНИНО, зд. 5соор [магистральный конвейер КЛМ-4500 для тр</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НОВОСИБИРСКАЯ, зд. 2Б [нежилое здание]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12_ тепловой ввод [нежилое (Ростелеком)]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16 [Школа № 6]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0,36132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18 [нежилое здание (Кафе"Русь")]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23 [Поликлиника]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пом.1 [магазин "Идея+"]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пом.2 [м-н "Эскадра"]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0,000939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пом.3 [ОСБ 6917/09]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0,024453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12а [магазин "Тар-тар"]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12Б [магазин "Табриз"]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18 [баня]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0,321586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пом.31 [ОПМ]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пом.28 [нежилое помещение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пом.26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пом.30 [нежилое помещение]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пом.25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19а [магазин"Сюрприз"]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20 [Спортивная площадка]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0,11123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0,06606</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33, пом.91 [зубоврачебный кабинет]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36/3 [столярный цех]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0,004692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49, пом.89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[Гараж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141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2 [Здание обработки  документов]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0,00986</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4 [Пост ЭЦ НГЧ-4]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зд. 7Б</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0,026668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 [Дефектоскопия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8А [АБК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0,00316</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пом.1 [магазин "Ветеран"]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пом.2 [магазин Антей]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17 [ПОМ]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ТРУДА, зд. 5а [Магазин "Экспресс"]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 пом.86 [магазин Лолита]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 пом.85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2А/2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зд. 4, пом.2_тепловой ввод [Детская школа искусст</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0,16987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6, пом.1 [минипекарня]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6, пом.85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7 [Административное здание]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0,165333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18А [магазин "Тайга"]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0,031243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20, пом.113 [Аптечный пункт]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20, пом.111 [парикмахерская]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22, пом.31 [парикмахерская]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 [школа № 12]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0,02657</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 [мастерские]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26А [Детский сад "Теремок"]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0,18444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ШКОЛЬНЫЙ, зд. 4 [Дом культуры]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итогам 2022 года подключенная тепловая нагрузка на нужды отопления, вентиляци и горячего водоснабжения составляет 156,36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Долгосрочные (до 2028 года) перспективные зоны действия систем теплоснабжения и источников тепловой энергии в муниципальном образовании городской округ город Шарыпово представлены в таблице 2.1.5.</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2.1.5 – </w:t>
      </w:r>
      <w:r>
        <w:rPr>
          <w:rFonts w:eastAsia="Times New Roman" w:cs="Times New Roman" w:ascii="Trebuchet MS" w:hAnsi="Trebuchet MS"/>
          <w:b/>
          <w:bCs/>
          <w:lang w:eastAsia="ru-RU"/>
        </w:rPr>
        <w:t>Перспективные зоны действия систем теплоснабжения и источников тепловой энергии</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4395"/>
        <w:gridCol w:w="5525"/>
      </w:tblGrid>
      <w:tr>
        <w:trPr>
          <w:tblHeader w:val="true"/>
        </w:trPr>
        <w:tc>
          <w:tcPr>
            <w:tcW w:w="439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Наименование населенного пункта</w:t>
            </w:r>
          </w:p>
        </w:tc>
        <w:tc>
          <w:tcPr>
            <w:tcW w:w="55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Вид систем теплоснабжения и источников тепловой энергии / Тип (вид) топлива</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г. Шарыпово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 промышленные предприятия)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п. Дубинино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п. Горячегорск</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Индивидуальные источники теплоснабжения / Уголь, дрова, электроэнергия</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Существующая и перспективная зона действия системы централизованного теплоснабжения Берёзовской ГРЭС предусматривается в границах радуса теплоснабжения и представлена на рисунках 2.5.1 и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34" w:name="_Toc375163443"/>
      <w:bookmarkStart w:id="35" w:name="_Toc145613467"/>
      <w:r>
        <w:rPr>
          <w:rFonts w:eastAsia="Times New Roman" w:cs="Times New Roman" w:ascii="Trebuchet MS" w:hAnsi="Trebuchet MS"/>
          <w:b/>
          <w:bCs/>
          <w:lang w:eastAsia="ru-RU"/>
        </w:rPr>
        <w:t>2.2 Описание существующих и перспективных зон действия индивидуальных источников тепловой энергии</w:t>
      </w:r>
      <w:bookmarkEnd w:id="35"/>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зоны действия индивидуальных источников тепловой энергии в муниципальном образовании городской округ город Шарыпово представлены в графическом виде на рисунках 1.4.1 – 1.4.3.</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Информация о способах организации индивидуального теплоснабжения представлена в таблице 2.2.1 </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2.2.1 – </w:t>
      </w:r>
      <w:r>
        <w:rPr>
          <w:rFonts w:eastAsia="Times New Roman" w:cs="Times New Roman" w:ascii="Trebuchet MS" w:hAnsi="Trebuchet MS"/>
          <w:b/>
          <w:bCs/>
          <w:lang w:eastAsia="ru-RU"/>
        </w:rPr>
        <w:t xml:space="preserve">Организация индивидуальных источников тепловой энергии в муниципальном образовании городской округ город Шарыпово на расчетный период </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3968"/>
        <w:gridCol w:w="5952"/>
      </w:tblGrid>
      <w:tr>
        <w:trPr>
          <w:tblHeader w:val="true"/>
        </w:trPr>
        <w:tc>
          <w:tcPr>
            <w:tcW w:w="396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color w:val="000000"/>
                <w:sz w:val="20"/>
                <w:szCs w:val="20"/>
              </w:rPr>
            </w:pPr>
            <w:r>
              <w:rPr>
                <w:rFonts w:ascii="Trebuchet MS" w:hAnsi="Trebuchet MS"/>
                <w:b/>
                <w:color w:val="000000"/>
                <w:sz w:val="20"/>
                <w:szCs w:val="20"/>
              </w:rPr>
              <w:t>Наименование объектов</w:t>
            </w:r>
          </w:p>
        </w:tc>
        <w:tc>
          <w:tcPr>
            <w:tcW w:w="595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color w:val="000000"/>
                <w:sz w:val="20"/>
                <w:szCs w:val="20"/>
              </w:rPr>
            </w:pPr>
            <w:r>
              <w:rPr>
                <w:rFonts w:ascii="Trebuchet MS" w:hAnsi="Trebuchet MS"/>
                <w:b/>
                <w:color w:val="000000"/>
                <w:sz w:val="20"/>
                <w:szCs w:val="20"/>
              </w:rPr>
              <w:t>Вид теплоснабжения/ Тип топлива</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sz w:val="20"/>
                <w:szCs w:val="20"/>
              </w:rPr>
              <w:t>Индивидуальный (частный) жилой фонд</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(печи, котлы) / Жидкое и твердое топливо</w:t>
            </w:r>
          </w:p>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sz w:val="20"/>
                <w:szCs w:val="20"/>
              </w:rPr>
              <w:t xml:space="preserve">МКД малоэтажные (до 3-х этажей) </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Твердое топливо</w:t>
            </w:r>
          </w:p>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Общественные и прочие здания</w:t>
            </w:r>
            <w:r>
              <w:rPr>
                <w:rFonts w:ascii="Trebuchet MS" w:hAnsi="Trebuchet MS"/>
                <w:sz w:val="20"/>
                <w:szCs w:val="20"/>
              </w:rPr>
              <w:t xml:space="preserve"> с децентрализованным теплоснабжением</w:t>
            </w:r>
            <w:r>
              <w:rPr>
                <w:rFonts w:ascii="Trebuchet MS" w:hAnsi="Trebuchet MS"/>
                <w:color w:val="000000"/>
                <w:sz w:val="20"/>
                <w:szCs w:val="20"/>
              </w:rPr>
              <w:t>, и определенные схемой теплоснабжения</w:t>
            </w:r>
            <w:r>
              <w:rPr>
                <w:rFonts w:ascii="Trebuchet MS" w:hAnsi="Trebuchet MS"/>
                <w:sz w:val="20"/>
                <w:szCs w:val="20"/>
              </w:rPr>
              <w:t xml:space="preserve"> на децентрализованное теплоснабжение</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Жидкое и твердое топливо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Электрическая энергия</w:t>
            </w:r>
          </w:p>
        </w:tc>
      </w:tr>
    </w:tbl>
    <w:p>
      <w:pPr>
        <w:pStyle w:val="Normal"/>
        <w:spacing w:lineRule="auto" w:line="276" w:before="0" w:after="0"/>
        <w:ind w:firstLine="567"/>
        <w:jc w:val="both"/>
        <w:rPr>
          <w:rFonts w:ascii="Trebuchet MS" w:hAnsi="Trebuchet MS"/>
        </w:rPr>
      </w:pPr>
      <w:r>
        <w:rPr>
          <w:rFonts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6" w:name="_Toc358669568"/>
      <w:bookmarkStart w:id="37" w:name="_Toc375163443"/>
      <w:bookmarkStart w:id="38" w:name="_Toc145613468"/>
      <w:r>
        <w:rPr>
          <w:rFonts w:eastAsia="Times New Roman" w:cs="Times New Roman" w:ascii="Trebuchet MS" w:hAnsi="Trebuchet MS"/>
          <w:b/>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6"/>
      <w:bookmarkEnd w:id="37"/>
      <w:bookmarkEnd w:id="38"/>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Расходная часть баланса тепловой мощности по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расхода тепловой мощности на собственные нужды источника и расчетного резерва тепловой мощности.</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таблице 2.3.1, представлен баланс тепловой мощности централизованной системы теплоснабжения Берёзовская ГРЭС, которая обеспечивает покрытие тепловой нагрузки на территории муниципального образования городской округ город Шарыпово и Шарыповский муниципальный округ до конца расчетного периода.</w:t>
      </w:r>
    </w:p>
    <w:p>
      <w:pPr>
        <w:sectPr>
          <w:headerReference w:type="default" r:id="rId34"/>
          <w:headerReference w:type="first" r:id="rId35"/>
          <w:footerReference w:type="even" r:id="rId36"/>
          <w:footerReference w:type="default" r:id="rId37"/>
          <w:footerReference w:type="first" r:id="rId38"/>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b/>
          <w:lang w:eastAsia="ru-RU"/>
        </w:rPr>
      </w:pPr>
      <w:r>
        <w:rPr>
          <w:rFonts w:eastAsia="Times New Roman" w:cs="Times New Roman" w:ascii="Trebuchet MS" w:hAnsi="Trebuchet MS"/>
          <w:spacing w:val="-5"/>
          <w:lang w:eastAsia="ru-RU"/>
        </w:rPr>
        <w:t>Суммарный профицит тепловой мощности системы теплоснабжения, на момент доработки Схемы теплоснабжения на 2024 год составляет 663,34 Гкал/ч.</w:t>
      </w:r>
    </w:p>
    <w:p>
      <w:pPr>
        <w:pStyle w:val="Normal"/>
        <w:spacing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2.3.1 –</w:t>
      </w:r>
      <w:r>
        <w:rPr>
          <w:rFonts w:eastAsia="Times New Roman" w:cs="Times New Roman" w:ascii="Trebuchet MS" w:hAnsi="Trebuchet MS"/>
          <w:b/>
          <w:bCs/>
          <w:lang w:eastAsia="ru-RU"/>
        </w:rPr>
        <w:t xml:space="preserve"> Баланс тепловой мощности от источника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96"/>
        <w:gridCol w:w="1126"/>
        <w:gridCol w:w="1128"/>
        <w:gridCol w:w="1126"/>
        <w:gridCol w:w="1124"/>
        <w:gridCol w:w="1126"/>
        <w:gridCol w:w="1126"/>
        <w:gridCol w:w="1127"/>
        <w:gridCol w:w="1124"/>
        <w:gridCol w:w="1131"/>
      </w:tblGrid>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2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3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Березовская ГРЭС (ПАО "Юнипро")</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124,24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124,48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126,19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26,53</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26,79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112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126"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662,75 </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662,46 </w:t>
            </w:r>
          </w:p>
        </w:tc>
        <w:tc>
          <w:tcPr>
            <w:tcW w:w="112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662,16 </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660,69 </w:t>
            </w:r>
          </w:p>
        </w:tc>
        <w:tc>
          <w:tcPr>
            <w:tcW w:w="113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659,21 </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94,86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95,65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95,82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96,15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96,31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96,48</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97,30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98,12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20,75</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21,11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21,29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21,47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19,23</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19,36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19,82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20,15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8,99</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9,13</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w:t>
            </w:r>
          </w:p>
        </w:tc>
      </w:tr>
    </w:tbl>
    <w:p>
      <w:p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sectPr>
          <w:headerReference w:type="default" r:id="rId39"/>
          <w:headerReference w:type="first" r:id="rId40"/>
          <w:footerReference w:type="default" r:id="rId41"/>
          <w:footerReference w:type="first" r:id="rId42"/>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9" w:name="_Toc375163446"/>
      <w:bookmarkStart w:id="40" w:name="_Toc358669572"/>
      <w:bookmarkStart w:id="41" w:name="_Toc145613469"/>
      <w:r>
        <w:rPr>
          <w:rFonts w:eastAsia="Times New Roman" w:cs="Times New Roman" w:ascii="Trebuchet MS" w:hAnsi="Trebuchet MS"/>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1"/>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Зоны действия источника тепловой энергии Берёзовской ГРЭС расположена в границах территорий двух муниципальных образований:</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городской округ город Шарыпово (в части централизованного теплоснабжения населенных пунктов: г. Шарыпово и п. Дубинино);</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Шарыповский муниципальный округ (в части централизованного теплоснабжения населенных пунктов: с. Холмогорское и с. Береш)</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по балансу тепловой мощности в разбивке по муниципальным образованиям представлена в таблице 2.3.1.</w:t>
      </w:r>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42" w:name="_Toc375163446"/>
      <w:bookmarkStart w:id="43" w:name="_Toc358669572"/>
      <w:bookmarkStart w:id="44" w:name="_Toc145613470"/>
      <w:r>
        <w:rPr>
          <w:rFonts w:eastAsia="Times New Roman" w:cs="Times New Roman" w:ascii="Trebuchet MS" w:hAnsi="Trebuchet MS"/>
          <w:b/>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42"/>
      <w:bookmarkEnd w:id="43"/>
      <w:bookmarkEnd w:id="44"/>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 границах радиуса теплоснабжения источника тепловой энергии представлена на рисунках 2.5.1 - 2.5.2.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перспективу до 2038 года: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предусматривается увеличение радиуса теплоснабжения на территории г. Шарыпово за счет технологического присоединения перспективных потребителей, планируемых к размещению на территории VIII мкр., IX мкр. и X мкр. г. Шарыпово;</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перспективный радиус теплоснабжения на территории п. Дубинино на расчетный период сохраняется без изменений. </w:t>
      </w:r>
    </w:p>
    <w:p>
      <w:pPr>
        <w:sectPr>
          <w:headerReference w:type="default" r:id="rId43"/>
          <w:headerReference w:type="first" r:id="rId44"/>
          <w:footerReference w:type="default" r:id="rId45"/>
          <w:footerReference w:type="first" r:id="rId4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40" w:before="0" w:after="0"/>
        <w:jc w:val="center"/>
        <w:rPr>
          <w:rFonts w:ascii="Trebuchet MS" w:hAnsi="Trebuchet MS"/>
          <w:b/>
          <w:highlight w:val="red"/>
        </w:rPr>
      </w:pPr>
      <w:bookmarkStart w:id="45" w:name="_Hlk101914101"/>
      <w:bookmarkStart w:id="46" w:name="_Hlk138020763"/>
      <w:bookmarkStart w:id="47" w:name="_Hlk67305530"/>
      <w:r>
        <w:rPr/>
        <w:drawing>
          <wp:inline distT="0" distB="0" distL="0" distR="0">
            <wp:extent cx="8550275" cy="6044565"/>
            <wp:effectExtent l="0" t="0" r="0" b="0"/>
            <wp:docPr id="8" name="Рисунок 14"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47"/>
                    <a:stretch>
                      <a:fillRect/>
                    </a:stretch>
                  </pic:blipFill>
                  <pic:spPr bwMode="auto">
                    <a:xfrm>
                      <a:off x="0" y="0"/>
                      <a:ext cx="8550275" cy="6044565"/>
                    </a:xfrm>
                    <a:prstGeom prst="rect">
                      <a:avLst/>
                    </a:prstGeom>
                  </pic:spPr>
                </pic:pic>
              </a:graphicData>
            </a:graphic>
          </wp:inline>
        </w:drawing>
      </w:r>
    </w:p>
    <w:p>
      <w:pPr>
        <w:pStyle w:val="Normal"/>
        <w:spacing w:lineRule="auto" w:line="240" w:before="0" w:after="0"/>
        <w:jc w:val="center"/>
        <w:rPr>
          <w:rFonts w:ascii="Trebuchet MS" w:hAnsi="Trebuchet MS"/>
          <w:b/>
        </w:rPr>
      </w:pPr>
      <w:bookmarkStart w:id="48" w:name="_Hlk67305530"/>
      <w:r>
        <w:rPr>
          <w:rFonts w:ascii="Trebuchet MS" w:hAnsi="Trebuchet MS"/>
          <w:b/>
        </w:rPr>
        <w:t>Рисунок 2.5.1 – Существующий и перспективный радиус теплоснабжения от Берёзовской ГРЭС на территории г. Шарыпово</w:t>
      </w:r>
      <w:bookmarkEnd w:id="48"/>
    </w:p>
    <w:p>
      <w:pPr>
        <w:pStyle w:val="Normal"/>
        <w:spacing w:lineRule="auto" w:line="240" w:before="0" w:after="0"/>
        <w:contextualSpacing/>
        <w:jc w:val="center"/>
        <w:rPr>
          <w:rFonts w:ascii="Trebuchet MS" w:hAnsi="Trebuchet MS"/>
          <w:highlight w:val="red"/>
        </w:rPr>
      </w:pPr>
      <w:r>
        <w:rPr/>
        <w:drawing>
          <wp:inline distT="0" distB="0" distL="0" distR="0">
            <wp:extent cx="8583295" cy="6068060"/>
            <wp:effectExtent l="0" t="0" r="0" b="0"/>
            <wp:docPr id="9" name="Рисунок 15"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Изображение выглядит как карта, текст, атлас&#10;&#10;Автоматически созданное описание"/>
                    <pic:cNvPicPr>
                      <a:picLocks noChangeAspect="1" noChangeArrowheads="1"/>
                    </pic:cNvPicPr>
                  </pic:nvPicPr>
                  <pic:blipFill>
                    <a:blip r:embed="rId48"/>
                    <a:stretch>
                      <a:fillRect/>
                    </a:stretch>
                  </pic:blipFill>
                  <pic:spPr bwMode="auto">
                    <a:xfrm>
                      <a:off x="0" y="0"/>
                      <a:ext cx="8583295" cy="6068060"/>
                    </a:xfrm>
                    <a:prstGeom prst="rect">
                      <a:avLst/>
                    </a:prstGeom>
                  </pic:spPr>
                </pic:pic>
              </a:graphicData>
            </a:graphic>
          </wp:inline>
        </w:drawing>
      </w:r>
    </w:p>
    <w:p>
      <w:pPr>
        <w:sectPr>
          <w:headerReference w:type="default" r:id="rId49"/>
          <w:headerReference w:type="first" r:id="rId50"/>
          <w:footerReference w:type="default" r:id="rId51"/>
          <w:footerReference w:type="first" r:id="rId52"/>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spacing w:lineRule="auto" w:line="240" w:before="0" w:after="0"/>
        <w:contextualSpacing/>
        <w:jc w:val="center"/>
        <w:rPr>
          <w:rFonts w:ascii="Trebuchet MS" w:hAnsi="Trebuchet MS"/>
        </w:rPr>
      </w:pPr>
      <w:bookmarkStart w:id="49" w:name="_Hlk101914101"/>
      <w:bookmarkStart w:id="50" w:name="_Hlk138020763"/>
      <w:r>
        <w:rPr>
          <w:rFonts w:ascii="Trebuchet MS" w:hAnsi="Trebuchet MS"/>
          <w:b/>
        </w:rPr>
        <w:t>Рисунок 2.5.2 – Существующий и перспективный радиус теплоснабжения от Берёзовской ГРЭС на территории п. Дубинино</w:t>
      </w:r>
      <w:bookmarkEnd w:id="49"/>
      <w:bookmarkEnd w:id="50"/>
    </w:p>
    <w:p>
      <w:pPr>
        <w:pStyle w:val="Normal"/>
        <w:widowControl w:val="false"/>
        <w:numPr>
          <w:ilvl w:val="0"/>
          <w:numId w:val="0"/>
        </w:numPr>
        <w:tabs>
          <w:tab w:val="clear" w:pos="709"/>
          <w:tab w:val="left" w:pos="-142" w:leader="none"/>
          <w:tab w:val="left" w:pos="426" w:leader="none"/>
        </w:tabs>
        <w:suppressAutoHyphens w:val="true"/>
        <w:spacing w:lineRule="auto" w:line="360" w:before="0" w:after="0"/>
        <w:jc w:val="both"/>
        <w:textAlignment w:val="baseline"/>
        <w:outlineLvl w:val="0"/>
        <w:rPr>
          <w:rFonts w:ascii="Trebuchet MS" w:hAnsi="Trebuchet MS" w:eastAsia="Times New Roman" w:cs="Times New Roman"/>
          <w:b/>
          <w:color w:val="0070C0"/>
          <w:sz w:val="24"/>
          <w:szCs w:val="24"/>
          <w:lang w:eastAsia="ru-RU"/>
        </w:rPr>
      </w:pPr>
      <w:bookmarkStart w:id="51" w:name="_Toc145613471"/>
      <w:bookmarkStart w:id="52" w:name="_Toc375163452"/>
      <w:bookmarkStart w:id="53" w:name="_Toc358669578"/>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3. Существующие и перспективные балансы теплоносителя</w:t>
      </w:r>
      <w:bookmarkEnd w:id="51"/>
      <w:bookmarkEnd w:id="52"/>
      <w:bookmarkEnd w:id="53"/>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54" w:name="_Toc145613472"/>
      <w:bookmarkStart w:id="55" w:name="_Toc375163453"/>
      <w:bookmarkStart w:id="56" w:name="_Toc358669579"/>
      <w:r>
        <w:rPr>
          <w:rFonts w:eastAsia="Times New Roman" w:cs="Times New Roman" w:ascii="Trebuchet MS" w:hAnsi="Trebuchet MS"/>
          <w:b/>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4"/>
      <w:bookmarkEnd w:id="55"/>
      <w:bookmarkEnd w:id="56"/>
    </w:p>
    <w:p>
      <w:pPr>
        <w:pStyle w:val="Normal"/>
        <w:widowControl w:val="false"/>
        <w:tabs>
          <w:tab w:val="clear" w:pos="709"/>
          <w:tab w:val="left" w:pos="567"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t>В таблице 3.1.1 представлен перспективный баланс производительности ВПУ источника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57" w:name="_Toc145613473"/>
      <w:r>
        <w:rPr>
          <w:rFonts w:eastAsia="Times New Roman" w:cs="Times New Roman" w:ascii="Trebuchet MS" w:hAnsi="Trebuchet MS"/>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7"/>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Информация о работе водоподготовительных установок в аварийных режимах работы представлена в таблице 3.1.1.</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 xml:space="preserve"> </w:t>
      </w:r>
      <w:r>
        <w:rPr>
          <w:rFonts w:eastAsia="Times New Roman" w:cs="Times New Roman" w:ascii="Trebuchet MS" w:hAnsi="Trebuchet MS"/>
          <w:bCs/>
          <w:lang w:eastAsia="ru-RU"/>
        </w:rPr>
        <w:t>По результатам анализа таблицы можно сделать вывод, что на Березовской ГРЭС производительность оборудования химводоподготовки полностью покрывает потребность в химочищенной воде, в том числе и во время возникновения аварийных ситуаций.</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sectPr>
          <w:headerReference w:type="default" r:id="rId53"/>
          <w:headerReference w:type="first" r:id="rId54"/>
          <w:footerReference w:type="default" r:id="rId55"/>
          <w:footerReference w:type="first" r:id="rId5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3.1.1 – Перспективные балансы производительности ВПУ и подпитки тепловой сети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379"/>
        <w:gridCol w:w="1083"/>
        <w:gridCol w:w="1084"/>
        <w:gridCol w:w="1084"/>
        <w:gridCol w:w="1084"/>
        <w:gridCol w:w="1083"/>
        <w:gridCol w:w="1084"/>
        <w:gridCol w:w="1084"/>
        <w:gridCol w:w="1084"/>
        <w:gridCol w:w="1085"/>
      </w:tblGrid>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bookmarkStart w:id="58" w:name="_Hlk144398787"/>
            <w:r>
              <w:rPr>
                <w:rFonts w:eastAsia="Times New Roman" w:cs="Calibri" w:ascii="Trebuchet MS" w:hAnsi="Trebuchet MS"/>
                <w:b/>
                <w:bCs/>
                <w:color w:val="000000"/>
                <w:sz w:val="20"/>
                <w:szCs w:val="20"/>
                <w:lang w:eastAsia="ru-RU"/>
              </w:rPr>
              <w:t>Наименование параметра</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2022 г. </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ВПУ,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баков-аккумуляторов теплоносителя, ед.</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Общая емкость баков-аккумуляторов, м</w:t>
            </w:r>
            <w:r>
              <w:rPr>
                <w:rFonts w:eastAsia="Times New Roman" w:cs="Calibri" w:ascii="Trebuchet MS" w:hAnsi="Trebuchet MS"/>
                <w:color w:val="000000"/>
                <w:sz w:val="20"/>
                <w:szCs w:val="20"/>
                <w:vertAlign w:val="superscript"/>
                <w:lang w:eastAsia="ru-RU"/>
              </w:rPr>
              <w:t>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96,830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 (+)/дефицит (-) ВПУ, т/ч</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резерва, %</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 Шарыпово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79,410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городской поселок Дубинино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13,190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Шарыповский муниципальный округ (село Холмогорское и РПКБ у ГРЭС)</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bookmarkStart w:id="59" w:name="_Hlk144398787"/>
            <w:r>
              <w:rPr>
                <w:rFonts w:eastAsia="Times New Roman" w:cs="Calibri" w:ascii="Trebuchet MS" w:hAnsi="Trebuchet MS"/>
                <w:color w:val="000000"/>
                <w:sz w:val="20"/>
                <w:szCs w:val="20"/>
                <w:lang w:eastAsia="ru-RU"/>
              </w:rPr>
              <w:t>116,871</w:t>
            </w:r>
            <w:bookmarkEnd w:id="59"/>
          </w:p>
        </w:tc>
      </w:tr>
    </w:tbl>
    <w:p>
      <w:pPr>
        <w:pStyle w:val="Normal"/>
        <w:spacing w:lineRule="auto" w:line="360" w:before="0" w:after="0"/>
        <w:ind w:firstLine="709"/>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sectPr>
          <w:headerReference w:type="default" r:id="rId57"/>
          <w:headerReference w:type="first" r:id="rId58"/>
          <w:footerReference w:type="default" r:id="rId59"/>
          <w:footerReference w:type="first" r:id="rId60"/>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60" w:name="_Toc375163455"/>
      <w:bookmarkStart w:id="61" w:name="_Toc358669581"/>
      <w:bookmarkStart w:id="62" w:name="_Toc145613474"/>
      <w:bookmarkStart w:id="63" w:name="_Toc17813041"/>
      <w:r>
        <w:rPr>
          <w:rFonts w:eastAsia="Times New Roman" w:cs="Times New Roman" w:ascii="Trebuchet MS" w:hAnsi="Trebuchet MS"/>
          <w:b/>
          <w:bCs/>
          <w:color w:val="0070C0"/>
          <w:sz w:val="24"/>
          <w:szCs w:val="24"/>
        </w:rPr>
        <w:t>Раздел 4. Основные положения мастер-плана развития систем теплоснабжения поселения, городского округа, города федерального значения</w:t>
      </w:r>
      <w:bookmarkEnd w:id="62"/>
      <w:bookmarkEnd w:id="63"/>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64" w:name="_Toc145613475"/>
      <w:r>
        <w:rPr>
          <w:rFonts w:eastAsia="Times New Roman" w:cs="Times New Roman" w:ascii="Trebuchet MS" w:hAnsi="Trebuchet MS"/>
          <w:b/>
          <w:lang w:eastAsia="ru-RU"/>
        </w:rPr>
        <w:t>4.1 Описание сценариев развития теплоснабжения муниципального образования</w:t>
      </w:r>
      <w:bookmarkEnd w:id="64"/>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bookmarkStart w:id="65" w:name="_Hlk101991020"/>
      <w:bookmarkStart w:id="66" w:name="sub_48"/>
      <w:r>
        <w:rPr>
          <w:rFonts w:eastAsia="Times New Roman" w:cs="Times New Roman" w:ascii="Trebuchet MS" w:hAnsi="Trebuchet MS"/>
          <w:spacing w:val="-5"/>
          <w:lang w:eastAsia="ru-RU"/>
        </w:rPr>
        <w:t>Схемой теплоснабжения муниципального образования городской округ город Шарыпово сформированы следующие основные сценарии развития Схемы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№1. Инерционный.</w:t>
      </w:r>
      <w:r>
        <w:rPr>
          <w:rFonts w:eastAsia="Times New Roman" w:cs="Times New Roman" w:ascii="Trebuchet MS" w:hAnsi="Trebuchet MS"/>
          <w:spacing w:val="-5"/>
          <w:lang w:eastAsia="ru-RU"/>
        </w:rPr>
        <w:t xml:space="preserve"> Сохранение существующих зон действия централизованной системы теплоснабжения без изменений. Технологическое присоединение новых объектов не предусматривается. Плановый объем полезного отпуска тепловой энергии к 2038 году по муниципальному образованию составит 283 678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№2. Умеренный.</w:t>
      </w:r>
      <w:r>
        <w:rPr>
          <w:rFonts w:eastAsia="Times New Roman" w:cs="Times New Roman" w:ascii="Trebuchet MS" w:hAnsi="Trebuchet MS"/>
          <w:spacing w:val="-5"/>
          <w:lang w:eastAsia="ru-RU"/>
        </w:rPr>
        <w:t xml:space="preserve"> Учитывает технологическое присоединение объектов, на которые выданы технические условия филиалом "Берёзовская ГРЭС" ПАО "Юнипро", без учета технологического присоединения объектов, планируемых к размещению в соответствии с утвержденными проектами планировок. Плановый объем полезного отпуска тепловой энергии к 2038 году по муниципальному образованию составит 373 244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 xml:space="preserve">Сценарий №3. Оптимистический. </w:t>
      </w:r>
      <w:r>
        <w:rPr>
          <w:rFonts w:eastAsia="Times New Roman" w:cs="Times New Roman" w:ascii="Trebuchet MS" w:hAnsi="Trebuchet MS"/>
          <w:spacing w:val="-5"/>
          <w:lang w:eastAsia="ru-RU"/>
        </w:rPr>
        <w:t>Учитывает технологическое присоединение объектов, на которые выданы технические условия, без учета технологического присоединения объектов, планируемых к размещению в соответствии с утвержденными проектами планировок. Плановый объем полезного отпуска тепловой энергии к 2038 году по муниципальному образованию составит 440 304 Гкал/год.</w:t>
      </w:r>
      <w:bookmarkEnd w:id="65"/>
      <w:bookmarkEnd w:id="66"/>
    </w:p>
    <w:p>
      <w:pPr>
        <w:pStyle w:val="Normal"/>
        <w:spacing w:lineRule="auto" w:line="240" w:before="0" w:after="0"/>
        <w:jc w:val="both"/>
        <w:rPr>
          <w:rFonts w:ascii="Trebuchet MS" w:hAnsi="Trebuchet MS" w:cs="Times New Roman"/>
          <w:b/>
          <w:sz w:val="16"/>
          <w:szCs w:val="16"/>
        </w:rPr>
      </w:pPr>
      <w:r>
        <w:rPr>
          <w:rFonts w:cs="Times New Roman" w:ascii="Trebuchet MS" w:hAnsi="Trebuchet MS"/>
          <w:b/>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67" w:name="_Toc145613476"/>
      <w:r>
        <w:rPr>
          <w:rFonts w:eastAsia="Times New Roman" w:cs="Times New Roman" w:ascii="Trebuchet MS" w:hAnsi="Trebuchet MS"/>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67"/>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Далее в таблице 4.2.1 и 4.2.2 приведено сравнение сценариев перспективного развития системы теплоснабжения в части объема подключенной тепловой и потребления тепловой энергии.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 расчетный период до 2038 года предусматривается сохранение существующей схемы централизованного теплоснабжения от источника комбинированной выработки тепловой энергии «Берёзовская ГРЭС» в соответствии с пп. 3 п. 7 ст.23 Федерального закона от 27.07.2010 N 190-ФЗ «О теплоснабжении».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За основной сценарий развития системы теплоснабжения в зоне действия Берёзовской ГРЭС принят умеренный сценарий (сценарий №2), как наиболее вероятный.</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Данное положение обусловлено, тем, что на территории муниципального образования перспективное строительство преимущественно состоит из индивидуальных жилых домов и объектов социальной сферы, при этом территории перспективной жилой застройки находятся на отдаленном расстоянии от магистральных участков тепловых сетей, что в совокупности с низкой плотностью тепловой нагрузки приводит к высоким затратам потребителей по технологическому присоединению к централизованной системе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Основной выгодой реализации Сценария №2 по сравнению со Сценарием №1 является сдерживание роста тарифа на тепловую энергию в границах индекса роста платы граждан за коммунальные ресурсы. Сокращение объема полезного отпуска тепловой энергии согласно Сценарию №1 может привести к дополнительному росту тарифа на тепловую энергию на +22,7% до конца расчетного периода.</w:t>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sectPr>
          <w:headerReference w:type="default" r:id="rId61"/>
          <w:headerReference w:type="first" r:id="rId62"/>
          <w:footerReference w:type="default" r:id="rId63"/>
          <w:footerReference w:type="first" r:id="rId64"/>
          <w:type w:val="nextPage"/>
          <w:pgSz w:w="11906" w:h="16838"/>
          <w:pgMar w:left="1134" w:right="851" w:gutter="0" w:header="0" w:top="1134"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bookmarkStart w:id="68" w:name="_Hlk101991362"/>
      <w:r>
        <w:rPr>
          <w:rFonts w:eastAsia="Times New Roman" w:cs="Times New Roman" w:ascii="Trebuchet MS" w:hAnsi="Trebuchet MS"/>
          <w:b/>
          <w:bCs/>
          <w:lang w:eastAsia="ru-RU"/>
        </w:rPr>
        <w:t>Таблица 4.2.1 – Технико-экономическое сравнение вариантов перспективного развития в части баланса тепловой мощности</w:t>
      </w:r>
      <w:bookmarkEnd w:id="6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58"/>
        <w:gridCol w:w="1133"/>
        <w:gridCol w:w="949"/>
        <w:gridCol w:w="1075"/>
        <w:gridCol w:w="1075"/>
        <w:gridCol w:w="1077"/>
        <w:gridCol w:w="1075"/>
        <w:gridCol w:w="1075"/>
        <w:gridCol w:w="1077"/>
        <w:gridCol w:w="1074"/>
      </w:tblGrid>
      <w:tr>
        <w:trPr>
          <w:tblHeader w:val="true"/>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7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37,71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36,88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32,73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154,87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151,53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149,86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139,86</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131,52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667,54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669,62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671,71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673,79</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675,87</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686,29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696,70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122,27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119,63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117,00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110,42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103,83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22,60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22,36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22,11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21,86</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20,63</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19,40</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8,28</w:t>
            </w:r>
          </w:p>
        </w:tc>
      </w:tr>
      <w:tr>
        <w:trPr>
          <w:trHeight w:val="349"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662,75</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662,46</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662,16</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660,69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659,21</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341"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39,70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40,18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41,62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159,53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160,49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161,46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167,25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172,07</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663,27</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661,72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660,52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659,31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658,11</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652,08</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646,06</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125,91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132,01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135,82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25,43</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10,52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10,83</w:t>
            </w:r>
          </w:p>
        </w:tc>
      </w:tr>
    </w:tbl>
    <w:p>
      <w:pPr>
        <w:pStyle w:val="Normal"/>
        <w:tabs>
          <w:tab w:val="clear" w:pos="709"/>
          <w:tab w:val="left" w:pos="1945"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4.2.2 – Технико-экономическое сравнение вариантов перспективного развития в части баланса тепловой энергии</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07"/>
        <w:gridCol w:w="1138"/>
        <w:gridCol w:w="964"/>
        <w:gridCol w:w="1195"/>
        <w:gridCol w:w="1195"/>
        <w:gridCol w:w="1194"/>
        <w:gridCol w:w="1195"/>
        <w:gridCol w:w="1195"/>
        <w:gridCol w:w="1195"/>
        <w:gridCol w:w="1190"/>
      </w:tblGrid>
      <w:tr>
        <w:trPr>
          <w:tblHeader w:val="true"/>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6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840 047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825 685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811 323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796 961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782 599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768 237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696 428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624 618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250 048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245 773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241 498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237 223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232 948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228 673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207 299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185 924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589 999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579 912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569 825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559 738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549 651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539 564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489 129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438 694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150 446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147 874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145 302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142 729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140 157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137 585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124 725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111 864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41 480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39 997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38 513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37 030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35 547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34 064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26 647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19 231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398 073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392 042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386 010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379 978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373 947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367 915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337 757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307 599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302 000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292 848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288 272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283 696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279 121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256 241</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233 362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65 116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64 129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63 143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62 156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61 169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60 183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55 249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50 316</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30 957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30 488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30 019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29 550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29 081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28 612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26 267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23 921</w:t>
            </w:r>
          </w:p>
        </w:tc>
      </w:tr>
      <w:tr>
        <w:trPr>
          <w:trHeight w:val="352"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814 403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823 176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831 948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840 720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849 492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858 264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902 124</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945 984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242 415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247 637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250 248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252 860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255 471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268 526</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281 581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571 988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578 149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584 310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590 471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596 632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602 793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633 598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664 402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145 853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148 995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150 566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152 137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153 708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161 563</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169 418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15 109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15 435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15 598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15 760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15 923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16 737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17 551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415 453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419 880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424 307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428 734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433 162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455 298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477 434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311 826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315 185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318 544</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321 903</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325 261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328 620</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345 414</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362 207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67 235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67 959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68 683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69 407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70 131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70 856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74 476</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78 097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31 965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32 309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32 653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32 997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33 342</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33 686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35 408</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37 129</w:t>
            </w:r>
          </w:p>
        </w:tc>
      </w:tr>
    </w:tbl>
    <w:p>
      <w:pPr>
        <w:pStyle w:val="Normal"/>
        <w:tabs>
          <w:tab w:val="clear" w:pos="709"/>
          <w:tab w:val="left" w:pos="1945" w:leader="none"/>
        </w:tabs>
        <w:spacing w:lineRule="auto" w:line="360"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65"/>
          <w:footerReference w:type="default" r:id="rId66"/>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40" w:before="0" w:after="0"/>
        <w:jc w:val="center"/>
        <w:rPr>
          <w:rFonts w:ascii="Trebuchet MS" w:hAnsi="Trebuchet MS" w:eastAsia="Times New Roman" w:cs="Times New Roman"/>
          <w:b/>
          <w:bCs/>
          <w:color w:val="0070C0"/>
          <w:lang w:eastAsia="ru-RU"/>
        </w:rPr>
      </w:pPr>
      <w:r>
        <w:rPr>
          <w:rFonts w:eastAsia="Times New Roman" w:cs="Times New Roman" w:ascii="Trebuchet MS" w:hAnsi="Trebuchet MS"/>
          <w:b/>
          <w:bCs/>
          <w:color w:val="0070C0"/>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69" w:name="_Toc145613477"/>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5. Предложения по строительству, реконструкции, техническому перевооружению и (или) модернизации источников тепловой энергии</w:t>
      </w:r>
      <w:bookmarkEnd w:id="60"/>
      <w:bookmarkEnd w:id="61"/>
      <w:bookmarkEnd w:id="69"/>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70" w:name="_Toc145613478"/>
      <w:bookmarkStart w:id="71" w:name="_Toc375163456"/>
      <w:bookmarkStart w:id="72" w:name="_Toc358669582"/>
      <w:r>
        <w:rPr>
          <w:rFonts w:eastAsia="Times New Roman" w:cs="Times New Roman" w:ascii="Trebuchet MS" w:hAnsi="Trebuchet MS"/>
          <w:b/>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70"/>
      <w:bookmarkEnd w:id="71"/>
      <w:bookmarkEnd w:id="72"/>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Суммарный профицит тепловой мощности системы теплоснабжения Берёзовской ГРЭС, на момент актуализации Схемы теплоснабжения на 2024 год составляет 663,34 Гкал/ч.</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Строительство новых централизованных источников тепловой энергии, обеспечивающих перспективную тепловую нагрузку на территории населенных пунктов муниципального образования, не предусматривается.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Перспективная тепловая нагрузка на осваиваемых территориях городского округа в пределах границ радиусов эффективного теплоснабжения и свободного резерва тепловой мощности источника может быть компенсирована существующим источником. Строительство дополнительных источников тепловой энергии для этих целей не требуется.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планируется за счет индивидуальных источников, так как экономическая целесообразность сооружения централизованного теплоснабжения при отсутствии крупных, или сосредоточенных в плотной застройке потребителей, отсутствует.</w:t>
      </w:r>
    </w:p>
    <w:p>
      <w:pPr>
        <w:pStyle w:val="Normal"/>
        <w:widowControl w:val="false"/>
        <w:tabs>
          <w:tab w:val="clear" w:pos="709"/>
          <w:tab w:val="left" w:pos="993" w:leader="none"/>
        </w:tabs>
        <w:spacing w:lineRule="auto" w:line="240" w:before="0" w:after="0"/>
        <w:ind w:firstLine="709"/>
        <w:jc w:val="both"/>
        <w:rPr>
          <w:rFonts w:ascii="Trebuchet MS" w:hAnsi="Trebuchet MS" w:eastAsia="Times New Roman" w:cs="Times New Roman"/>
          <w:sz w:val="16"/>
          <w:szCs w:val="16"/>
        </w:rPr>
      </w:pPr>
      <w:r>
        <w:rPr>
          <w:rFonts w:eastAsia="Times New Roman" w:cs="Times New Roman" w:ascii="Trebuchet MS" w:hAnsi="Trebuchet MS"/>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3" w:name="_Toc145613479"/>
      <w:bookmarkStart w:id="74" w:name="_Toc375163457"/>
      <w:r>
        <w:rPr>
          <w:rFonts w:eastAsia="Times New Roman" w:cs="Times New Roman" w:ascii="Trebuchet MS" w:hAnsi="Trebuchet MS"/>
          <w:b/>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3"/>
      <w:bookmarkEnd w:id="74"/>
    </w:p>
    <w:p>
      <w:pPr>
        <w:pStyle w:val="Normal"/>
        <w:spacing w:lineRule="auto" w:line="276" w:before="0" w:after="0"/>
        <w:ind w:firstLine="567"/>
        <w:jc w:val="both"/>
        <w:rPr>
          <w:rFonts w:ascii="Trebuchet MS" w:hAnsi="Trebuchet MS" w:eastAsia="Times New Roman" w:cs="Times New Roman"/>
          <w:spacing w:val="-5"/>
        </w:rPr>
      </w:pPr>
      <w:bookmarkStart w:id="75" w:name="_Toc375163458"/>
      <w:bookmarkStart w:id="76" w:name="_Hlk73305873"/>
      <w:bookmarkEnd w:id="75"/>
      <w:r>
        <w:rPr>
          <w:rFonts w:eastAsia="Times New Roman" w:cs="Times New Roman" w:ascii="Trebuchet MS" w:hAnsi="Trebuchet MS"/>
          <w:spacing w:val="-5"/>
        </w:rPr>
        <w:t xml:space="preserve">На расчетный период реконструкция источника тепловой энергии для обеспечения покрытия перспективной тепловой нагрузки не требуется. </w:t>
      </w:r>
    </w:p>
    <w:p>
      <w:pPr>
        <w:pStyle w:val="Normal"/>
        <w:spacing w:lineRule="auto" w:line="276" w:before="0" w:after="0"/>
        <w:ind w:firstLine="567"/>
        <w:jc w:val="both"/>
        <w:rPr>
          <w:rFonts w:ascii="Trebuchet MS" w:hAnsi="Trebuchet MS" w:eastAsia="Times New Roman" w:cs="Times New Roman"/>
          <w:spacing w:val="-5"/>
        </w:rPr>
      </w:pPr>
      <w:bookmarkStart w:id="77" w:name="_Hlk73305873"/>
      <w:r>
        <w:rPr>
          <w:rFonts w:eastAsia="Times New Roman" w:cs="Times New Roman" w:ascii="Trebuchet MS" w:hAnsi="Trebuchet MS"/>
          <w:spacing w:val="-5"/>
        </w:rPr>
        <w:t>Расчетный прирост тепловой нагрузки потребителей составит 4,43 Гкал/ч, который покрывается резервом тепловой мощности источника, который составляет 663,34 Гкал/час.</w:t>
      </w:r>
      <w:bookmarkEnd w:id="77"/>
    </w:p>
    <w:p>
      <w:pPr>
        <w:pStyle w:val="Normal"/>
        <w:spacing w:lineRule="auto" w:line="276" w:before="0" w:after="0"/>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8" w:name="_Toc145613480"/>
      <w:r>
        <w:rPr>
          <w:rFonts w:eastAsia="Times New Roman" w:cs="Times New Roman" w:ascii="Trebuchet MS" w:hAnsi="Trebuchet MS"/>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8"/>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 до конца расчетного периода не запланированы.</w:t>
      </w:r>
    </w:p>
    <w:p>
      <w:pPr>
        <w:pStyle w:val="Normal"/>
        <w:spacing w:lineRule="auto" w:line="276" w:before="0" w:after="0"/>
        <w:ind w:firstLine="567"/>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9" w:name="_Hlk70358410"/>
      <w:bookmarkStart w:id="80" w:name="_Toc145613481"/>
      <w:bookmarkEnd w:id="79"/>
      <w:r>
        <w:rPr>
          <w:rFonts w:eastAsia="Times New Roman" w:cs="Times New Roman" w:ascii="Trebuchet MS" w:hAnsi="Trebuchet MS"/>
          <w:b/>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0"/>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На территории городского округа город Шарыпово обеспечение централизованного теплоснабжения осуществляется от единственного источника тепловой энергии, функционирующего в режиме комбинированной выработки электрической и тепловой энергии – Березовская ГРЭС.</w:t>
      </w:r>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Отопительные котельные на территории муниципального образования отсутствуют. Покрытие подключенной тепловой нагрузки осуществляется в 100% объеме от Берёзовская ГРЭС.</w:t>
      </w:r>
    </w:p>
    <w:p>
      <w:pPr>
        <w:pStyle w:val="Normal"/>
        <w:spacing w:lineRule="auto" w:line="276" w:before="0" w:after="0"/>
        <w:ind w:firstLine="576"/>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1" w:name="_Hlk70358410"/>
      <w:bookmarkStart w:id="82" w:name="_Toc145613482"/>
      <w:bookmarkStart w:id="83" w:name="_Toc375163459"/>
      <w:bookmarkEnd w:id="81"/>
      <w:r>
        <w:rPr>
          <w:rFonts w:eastAsia="Times New Roman" w:cs="Times New Roman" w:ascii="Trebuchet MS" w:hAnsi="Trebuchet MS"/>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2"/>
      <w:bookmarkEnd w:id="83"/>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Схемой теплоснабжения 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предусматривается.</w:t>
      </w:r>
    </w:p>
    <w:p>
      <w:pPr>
        <w:pStyle w:val="Normal"/>
        <w:widowControl w:val="false"/>
        <w:tabs>
          <w:tab w:val="clear" w:pos="709"/>
          <w:tab w:val="left" w:pos="993" w:leader="none"/>
        </w:tabs>
        <w:spacing w:lineRule="auto" w:line="240"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4" w:name="_Toc375163458"/>
      <w:bookmarkStart w:id="85" w:name="_Toc145613483"/>
      <w:bookmarkStart w:id="86" w:name="_Toc375163460"/>
      <w:bookmarkEnd w:id="84"/>
      <w:r>
        <w:rPr>
          <w:rFonts w:eastAsia="Times New Roman" w:cs="Times New Roman" w:ascii="Trebuchet MS" w:hAnsi="Trebuchet MS"/>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5"/>
      <w:bookmarkEnd w:id="8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На территории г. Шарыпово и п. Дубинино котельные отсутствуют. Меры по переоборудованию котельных в источники комбинированной выработки электрической и тепловой энергии на расчетный период Схемой теплоснабжения не предусматриваются.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7" w:name="_Toc145613484"/>
      <w:bookmarkStart w:id="88" w:name="_Toc375163461"/>
      <w:r>
        <w:rPr>
          <w:rFonts w:eastAsia="Times New Roman" w:cs="Times New Roman" w:ascii="Trebuchet MS" w:hAnsi="Trebuchet MS"/>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7"/>
      <w:bookmarkEnd w:id="88"/>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Согласно положениям Генерального плана городского округа и в силу отсутствия на рассматриваемой территории источников тепловой энергии (котельных), перевод в пиковый режим работы, вывод в резерв и (или) из эксплуатации котельных не планируется.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9" w:name="_Toc145613485"/>
      <w:r>
        <w:rPr>
          <w:rFonts w:eastAsia="Times New Roman" w:cs="Times New Roman" w:ascii="Trebuchet MS" w:hAnsi="Trebuchet MS"/>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9"/>
    </w:p>
    <w:p>
      <w:pPr>
        <w:pStyle w:val="Normal"/>
        <w:spacing w:lineRule="auto" w:line="276" w:before="0" w:after="0"/>
        <w:ind w:firstLine="567"/>
        <w:jc w:val="both"/>
        <w:rPr>
          <w:rFonts w:ascii="Trebuchet MS" w:hAnsi="Trebuchet MS"/>
        </w:rPr>
      </w:pPr>
      <w:bookmarkStart w:id="90" w:name="_Hlk70358519"/>
      <w:r>
        <w:rPr>
          <w:rFonts w:ascii="Trebuchet MS" w:hAnsi="Trebuchet MS"/>
        </w:rPr>
        <w:t xml:space="preserve">Способ регулирования отпуска тепловой энергии от Березовской ГРЭС – качественный. </w:t>
      </w:r>
    </w:p>
    <w:p>
      <w:pPr>
        <w:pStyle w:val="Normal"/>
        <w:spacing w:lineRule="auto" w:line="276" w:before="0" w:after="0"/>
        <w:ind w:firstLine="567"/>
        <w:jc w:val="both"/>
        <w:rPr>
          <w:rFonts w:ascii="Trebuchet MS" w:hAnsi="Trebuchet MS"/>
        </w:rPr>
      </w:pPr>
      <w:bookmarkStart w:id="91" w:name="_Hlk70358519"/>
      <w:r>
        <w:rPr>
          <w:rFonts w:ascii="Trebuchet MS" w:hAnsi="Trebuchet MS"/>
        </w:rPr>
        <w:t>Отпуск тепловой энергии в отопительный период от ГРЭС в системе теплоснабжения города Шарыпово и поселка Дубинино осуществляется по утвержденному температурному графику качественного регулирования 150-70°С со срезкой на 130°С при температуре наружного воздуха -30°С и точкой излома 70°С при температуре наружного воздуха 0°С для нужд горячего водоснабжения.</w:t>
      </w:r>
      <w:bookmarkEnd w:id="91"/>
    </w:p>
    <w:p>
      <w:pPr>
        <w:pStyle w:val="Normal"/>
        <w:widowControl w:val="false"/>
        <w:tabs>
          <w:tab w:val="clear" w:pos="709"/>
          <w:tab w:val="left" w:pos="426" w:leader="none"/>
        </w:tabs>
        <w:spacing w:lineRule="auto" w:line="276" w:before="0" w:after="0"/>
        <w:jc w:val="both"/>
        <w:rPr>
          <w:rFonts w:ascii="Trebuchet MS" w:hAnsi="Trebuchet MS" w:eastAsia="Times New Roman" w:cs="Times New Roman"/>
          <w:b/>
          <w:spacing w:val="-5"/>
          <w:lang w:eastAsia="ru-RU"/>
        </w:rPr>
      </w:pPr>
      <w:r>
        <w:rPr>
          <w:rFonts w:eastAsia="Times New Roman" w:cs="Times New Roman" w:ascii="Trebuchet MS" w:hAnsi="Trebuchet MS"/>
          <w:b/>
          <w:spacing w:val="-5"/>
          <w:lang w:eastAsia="ru-RU"/>
        </w:rPr>
        <w:t>Таблица 5.8.1 – Параметры отпуска тепловой энергии в сеть</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3827"/>
        <w:gridCol w:w="3679"/>
      </w:tblGrid>
      <w:tr>
        <w:trPr>
          <w:tblHeader w:val="true"/>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Calibri Light" w:cstheme="majorHAnsi"/>
                <w:b/>
                <w:bCs/>
                <w:color w:val="000000"/>
                <w:sz w:val="20"/>
                <w:szCs w:val="20"/>
              </w:rPr>
            </w:pPr>
            <w:bookmarkStart w:id="92" w:name="_Hlk70358532"/>
            <w:r>
              <w:rPr>
                <w:rFonts w:cs="Calibri Light" w:ascii="Trebuchet MS" w:hAnsi="Trebuchet MS" w:cstheme="majorHAnsi"/>
                <w:b/>
                <w:bCs/>
                <w:color w:val="000000"/>
                <w:sz w:val="20"/>
                <w:szCs w:val="20"/>
              </w:rPr>
              <w:t>Наименование котельной (системы теплоснабжения)</w:t>
            </w:r>
          </w:p>
        </w:tc>
        <w:tc>
          <w:tcPr>
            <w:tcW w:w="382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Calibri Light" w:cstheme="majorHAnsi"/>
                <w:b/>
                <w:bCs/>
                <w:color w:val="000000"/>
                <w:sz w:val="20"/>
                <w:szCs w:val="20"/>
              </w:rPr>
            </w:pPr>
            <w:r>
              <w:rPr>
                <w:rFonts w:cs="Calibri Light" w:ascii="Trebuchet MS" w:hAnsi="Trebuchet MS" w:cstheme="majorHAnsi"/>
                <w:b/>
                <w:bCs/>
                <w:color w:val="000000"/>
                <w:sz w:val="20"/>
                <w:szCs w:val="20"/>
              </w:rPr>
              <w:t>Температурный график отпуска тепловой энергии</w:t>
            </w:r>
          </w:p>
        </w:tc>
        <w:tc>
          <w:tcPr>
            <w:tcW w:w="3679"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b/>
                <w:bCs/>
                <w:sz w:val="20"/>
                <w:szCs w:val="20"/>
              </w:rPr>
            </w:pPr>
            <w:r>
              <w:rPr>
                <w:rFonts w:ascii="Trebuchet MS" w:hAnsi="Trebuchet MS"/>
                <w:b/>
                <w:bCs/>
                <w:sz w:val="20"/>
                <w:szCs w:val="20"/>
              </w:rPr>
              <w:t>Система теплоснабжения</w:t>
            </w:r>
          </w:p>
          <w:p>
            <w:pPr>
              <w:pStyle w:val="Normal"/>
              <w:widowControl w:val="false"/>
              <w:spacing w:lineRule="auto" w:line="240" w:before="0" w:after="0"/>
              <w:jc w:val="center"/>
              <w:rPr>
                <w:rFonts w:ascii="Trebuchet MS" w:hAnsi="Trebuchet MS" w:cs="Calibri Light" w:cstheme="majorHAnsi"/>
                <w:b/>
                <w:bCs/>
                <w:color w:val="000000"/>
                <w:sz w:val="20"/>
                <w:szCs w:val="20"/>
              </w:rPr>
            </w:pPr>
            <w:r>
              <w:rPr>
                <w:rFonts w:ascii="Trebuchet MS" w:hAnsi="Trebuchet MS"/>
                <w:b/>
                <w:bCs/>
                <w:sz w:val="20"/>
                <w:szCs w:val="20"/>
              </w:rPr>
              <w:t>(отопления, горячего водоснабжения (трубопровод)</w:t>
            </w:r>
          </w:p>
        </w:tc>
      </w:tr>
      <w:tr>
        <w:trPr>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Light" w:cstheme="majorHAnsi"/>
                <w:color w:val="000000"/>
                <w:sz w:val="20"/>
                <w:szCs w:val="20"/>
              </w:rPr>
            </w:pPr>
            <w:r>
              <w:rPr>
                <w:rFonts w:cs="Calibri" w:ascii="Trebuchet MS" w:hAnsi="Trebuchet MS"/>
                <w:color w:val="000000"/>
                <w:sz w:val="20"/>
                <w:szCs w:val="20"/>
              </w:rPr>
              <w:t>Берёзовская ГРЭС</w:t>
            </w:r>
          </w:p>
        </w:tc>
        <w:tc>
          <w:tcPr>
            <w:tcW w:w="3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Light" w:cstheme="majorHAnsi"/>
                <w:color w:val="000000"/>
                <w:sz w:val="20"/>
                <w:szCs w:val="20"/>
              </w:rPr>
            </w:pPr>
            <w:r>
              <w:rPr>
                <w:rFonts w:cs="Calibri Light" w:ascii="Trebuchet MS" w:hAnsi="Trebuchet MS" w:cstheme="majorHAnsi"/>
                <w:color w:val="000000"/>
                <w:sz w:val="20"/>
                <w:szCs w:val="20"/>
              </w:rPr>
              <w:t xml:space="preserve">150/70⁰С со срезкой </w:t>
            </w:r>
            <w:r>
              <w:rPr>
                <w:rFonts w:cs="Calibri Light" w:ascii="Trebuchet MS" w:hAnsi="Trebuchet MS" w:cstheme="majorHAnsi"/>
                <w:color w:val="000000"/>
                <w:sz w:val="20"/>
                <w:szCs w:val="20"/>
                <w:lang w:val="en-US"/>
              </w:rPr>
              <w:t>T</w:t>
            </w:r>
            <w:r>
              <w:rPr>
                <w:rFonts w:cs="Calibri Light" w:ascii="Trebuchet MS" w:hAnsi="Trebuchet MS" w:cstheme="majorHAnsi"/>
                <w:color w:val="000000"/>
                <w:sz w:val="20"/>
                <w:szCs w:val="20"/>
              </w:rPr>
              <w:t>1=130º</w:t>
            </w:r>
            <w:r>
              <w:rPr>
                <w:rFonts w:cs="Calibri Light" w:ascii="Trebuchet MS" w:hAnsi="Trebuchet MS" w:cstheme="majorHAnsi"/>
                <w:color w:val="000000"/>
                <w:sz w:val="20"/>
                <w:szCs w:val="20"/>
                <w:lang w:val="en-US"/>
              </w:rPr>
              <w:t>C</w:t>
            </w:r>
            <w:r>
              <w:rPr>
                <w:rFonts w:cs="Calibri Light" w:ascii="Trebuchet MS" w:hAnsi="Trebuchet MS" w:cstheme="majorHAnsi"/>
                <w:color w:val="000000"/>
                <w:sz w:val="20"/>
                <w:szCs w:val="20"/>
              </w:rPr>
              <w:t xml:space="preserve"> при Тн.в.=-30 ºС и точкой излома Ти=70ºС при Тн.в.=0ºС</w:t>
            </w:r>
          </w:p>
        </w:tc>
        <w:tc>
          <w:tcPr>
            <w:tcW w:w="3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Calibri Light" w:cstheme="majorHAnsi"/>
                <w:color w:val="000000"/>
                <w:sz w:val="20"/>
                <w:szCs w:val="20"/>
              </w:rPr>
            </w:pPr>
            <w:bookmarkStart w:id="93" w:name="_Hlk70358532"/>
            <w:r>
              <w:rPr>
                <w:rFonts w:cs="Calibri Light" w:ascii="Trebuchet MS" w:hAnsi="Trebuchet MS" w:cstheme="majorHAnsi"/>
                <w:color w:val="000000"/>
                <w:sz w:val="20"/>
                <w:szCs w:val="20"/>
              </w:rPr>
              <w:t>открытая 2-х- трубная система теплоснабжения (отопление и ГВС)</w:t>
            </w:r>
            <w:bookmarkEnd w:id="93"/>
          </w:p>
        </w:tc>
      </w:tr>
    </w:tbl>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tLeast" w:line="23" w:before="0" w:after="0"/>
        <w:jc w:val="both"/>
        <w:textAlignment w:val="baseline"/>
        <w:outlineLvl w:val="1"/>
        <w:rPr>
          <w:rFonts w:ascii="Trebuchet MS" w:hAnsi="Trebuchet MS" w:eastAsia="Times New Roman" w:cs="Times New Roman"/>
          <w:b/>
          <w:lang w:eastAsia="ru-RU"/>
        </w:rPr>
      </w:pPr>
      <w:bookmarkStart w:id="94" w:name="_Toc145613486"/>
      <w:r>
        <w:rPr>
          <w:rFonts w:eastAsia="Times New Roman" w:cs="Times New Roman" w:ascii="Trebuchet MS" w:hAnsi="Trebuchet MS"/>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4"/>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таблице 5.9.1 </w:t>
      </w:r>
      <w:bookmarkStart w:id="95" w:name="_Hlk147936723"/>
      <w:r>
        <w:rPr>
          <w:rFonts w:eastAsia="Times New Roman" w:cs="Times New Roman" w:ascii="Trebuchet MS" w:hAnsi="Trebuchet MS"/>
          <w:lang w:eastAsia="ru-RU"/>
        </w:rPr>
        <w:t>представлен состав турбоагрегатов на Берёзовской ГРЭС, предусмотренный минимальным вариантом Генеральной схемы размещения объектов электроэнергетики (Приложение №9 Распоряжение Правительства РФ от 09.06.2017 N 1209-р).</w:t>
      </w:r>
      <w:bookmarkEnd w:id="95"/>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6" w:name="_Toc145613487"/>
      <w:r>
        <w:rPr>
          <w:rFonts w:eastAsia="Times New Roman" w:cs="Times New Roman" w:ascii="Trebuchet MS" w:hAnsi="Trebuchet MS"/>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Источники тепловой энергии с использованием возобновляемых источников энергии на территории муниципального образования городской округ город Шарыпово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pPr>
        <w:sectPr>
          <w:headerReference w:type="default" r:id="rId67"/>
          <w:headerReference w:type="first" r:id="rId68"/>
          <w:footerReference w:type="default" r:id="rId69"/>
          <w:footerReference w:type="first" r:id="rId70"/>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Основным видом топлива для Берёзовской ГРЭС является бурый уголь, который поступает на электростанцию непосредственно с Березовского месторождения Канско-Ачинского бассейна двумя 14-километровыми открытыми конвейерами. Таким образом применяемый уголь относится к местным видам топлива.</w:t>
      </w:r>
    </w:p>
    <w:p>
      <w:p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5.9.1 – Предложения по перспективной установленной мощности Берёзовская ГРЭС</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583"/>
        <w:gridCol w:w="1294"/>
        <w:gridCol w:w="1297"/>
        <w:gridCol w:w="1637"/>
        <w:gridCol w:w="962"/>
        <w:gridCol w:w="1300"/>
        <w:gridCol w:w="1567"/>
        <w:gridCol w:w="1033"/>
        <w:gridCol w:w="1096"/>
        <w:gridCol w:w="1559"/>
        <w:gridCol w:w="1240"/>
      </w:tblGrid>
      <w:tr>
        <w:trPr>
          <w:trHeight w:val="291" w:hRule="atLeast"/>
        </w:trPr>
        <w:tc>
          <w:tcPr>
            <w:tcW w:w="1583"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bookmarkStart w:id="97" w:name="_Hlk147936754"/>
            <w:r>
              <w:rPr>
                <w:rFonts w:eastAsia="Calibri" w:cs="Calibri" w:ascii="Trebuchet MS" w:hAnsi="Trebuchet MS" w:cstheme="minorHAnsi"/>
                <w:b/>
                <w:bCs/>
                <w:spacing w:val="-5"/>
                <w:kern w:val="0"/>
                <w:sz w:val="20"/>
                <w:szCs w:val="20"/>
                <w:lang w:val="ru-RU" w:eastAsia="en-US" w:bidi="ar-SA"/>
              </w:rPr>
              <w:t>Наименование источника</w:t>
            </w:r>
          </w:p>
        </w:tc>
        <w:tc>
          <w:tcPr>
            <w:tcW w:w="1294"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Вид топлива</w:t>
            </w:r>
          </w:p>
        </w:tc>
        <w:tc>
          <w:tcPr>
            <w:tcW w:w="3896"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2021 - 2025 годы</w:t>
            </w:r>
          </w:p>
        </w:tc>
        <w:tc>
          <w:tcPr>
            <w:tcW w:w="3900"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2026 - 2030 годы</w:t>
            </w:r>
          </w:p>
        </w:tc>
        <w:tc>
          <w:tcPr>
            <w:tcW w:w="3895"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2031 - 2035 годы</w:t>
            </w:r>
          </w:p>
        </w:tc>
      </w:tr>
      <w:tr>
        <w:trPr>
          <w:trHeight w:val="1968" w:hRule="atLeast"/>
        </w:trPr>
        <w:tc>
          <w:tcPr>
            <w:tcW w:w="1583"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4"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63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962"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2025 год, МВт</w:t>
            </w:r>
          </w:p>
        </w:tc>
        <w:tc>
          <w:tcPr>
            <w:tcW w:w="1300"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6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033"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2030 год, МВт</w:t>
            </w:r>
          </w:p>
        </w:tc>
        <w:tc>
          <w:tcPr>
            <w:tcW w:w="1096"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59"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240"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2035 год, МВт</w:t>
            </w:r>
          </w:p>
        </w:tc>
      </w:tr>
      <w:tr>
        <w:trPr/>
        <w:tc>
          <w:tcPr>
            <w:tcW w:w="1583" w:type="dxa"/>
            <w:vMerge w:val="restart"/>
            <w:tcBorders/>
          </w:tcPr>
          <w:p>
            <w:pPr>
              <w:pStyle w:val="Normal"/>
              <w:widowControl/>
              <w:spacing w:lineRule="auto" w:line="240" w:before="0" w:after="0"/>
              <w:jc w:val="left"/>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Березовская ГРЭС-1, Красноярский край, г. Шарыпово</w:t>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r>
      <w:tr>
        <w:trPr/>
        <w:tc>
          <w:tcPr>
            <w:tcW w:w="1583" w:type="dxa"/>
            <w:vMerge w:val="continue"/>
            <w:tcBorders/>
          </w:tcPr>
          <w:p>
            <w:pPr>
              <w:pStyle w:val="Normal"/>
              <w:widowControl/>
              <w:spacing w:lineRule="auto" w:line="240" w:before="0" w:after="0"/>
              <w:jc w:val="both"/>
              <w:rPr>
                <w:rFonts w:ascii="Trebuchet MS" w:hAnsi="Trebuchet MS" w:cs="Calibri" w:cstheme="minorHAnsi"/>
                <w:spacing w:val="-5"/>
                <w:sz w:val="20"/>
                <w:szCs w:val="20"/>
              </w:rPr>
            </w:pPr>
            <w:r>
              <w:rPr>
                <w:rFonts w:eastAsia="Calibri" w:cs="Calibri" w:cstheme="minorHAnsi" w:ascii="Trebuchet MS" w:hAnsi="Trebuchet MS"/>
                <w:spacing w:val="-5"/>
                <w:kern w:val="0"/>
                <w:sz w:val="20"/>
                <w:szCs w:val="20"/>
                <w:lang w:val="ru-RU" w:eastAsia="en-US" w:bidi="ar-SA"/>
              </w:rPr>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К-820-240-5М</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810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К-820-240-5М</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810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К-820-240-5М</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810</w:t>
            </w:r>
          </w:p>
        </w:tc>
      </w:tr>
      <w:tr>
        <w:trPr/>
        <w:tc>
          <w:tcPr>
            <w:tcW w:w="2877" w:type="dxa"/>
            <w:gridSpan w:val="2"/>
            <w:tcBorders/>
          </w:tcPr>
          <w:p>
            <w:pPr>
              <w:pStyle w:val="Normal"/>
              <w:widowControl/>
              <w:spacing w:lineRule="auto" w:line="240" w:before="0" w:after="0"/>
              <w:jc w:val="right"/>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Всего по станции</w:t>
            </w:r>
          </w:p>
        </w:tc>
        <w:tc>
          <w:tcPr>
            <w:tcW w:w="129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63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962"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2410</w:t>
            </w:r>
          </w:p>
        </w:tc>
        <w:tc>
          <w:tcPr>
            <w:tcW w:w="130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6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033"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2410</w:t>
            </w:r>
          </w:p>
        </w:tc>
        <w:tc>
          <w:tcPr>
            <w:tcW w:w="1096"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59"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24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bookmarkStart w:id="98" w:name="_Hlk147936754"/>
            <w:r>
              <w:rPr>
                <w:rFonts w:eastAsia="Calibri" w:cs="Calibri" w:ascii="Trebuchet MS" w:hAnsi="Trebuchet MS" w:cstheme="minorHAnsi"/>
                <w:b/>
                <w:bCs/>
                <w:spacing w:val="-5"/>
                <w:kern w:val="0"/>
                <w:sz w:val="20"/>
                <w:szCs w:val="20"/>
                <w:lang w:val="ru-RU" w:eastAsia="en-US" w:bidi="ar-SA"/>
              </w:rPr>
              <w:t>2410</w:t>
            </w:r>
            <w:bookmarkEnd w:id="98"/>
          </w:p>
        </w:tc>
      </w:tr>
    </w:tbl>
    <w:p>
      <w:pPr>
        <w:sectPr>
          <w:headerReference w:type="default" r:id="rId71"/>
          <w:headerReference w:type="first" r:id="rId72"/>
          <w:footerReference w:type="default" r:id="rId73"/>
          <w:footerReference w:type="first" r:id="rId74"/>
          <w:type w:val="nextPage"/>
          <w:pgSz w:orient="landscape" w:w="16838" w:h="11906"/>
          <w:pgMar w:left="1134" w:right="1134" w:gutter="0" w:header="0" w:top="851"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99" w:name="_Toc145613488"/>
      <w:bookmarkStart w:id="100" w:name="_Toc375163464"/>
      <w:bookmarkStart w:id="101" w:name="_Toc358669590"/>
      <w:r>
        <w:rPr>
          <w:rFonts w:eastAsia="Times New Roman" w:cs="Times New Roman" w:ascii="Trebuchet MS" w:hAnsi="Trebuchet MS"/>
          <w:b/>
          <w:color w:val="0070C0"/>
          <w:sz w:val="24"/>
          <w:szCs w:val="24"/>
          <w:lang w:eastAsia="ru-RU"/>
        </w:rPr>
        <w:t>Раздел 6. Предложения по строительству, реконструкции и (или) модернизации тепловых сетей</w:t>
      </w:r>
      <w:bookmarkEnd w:id="99"/>
      <w:bookmarkEnd w:id="100"/>
      <w:bookmarkEnd w:id="101"/>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2" w:name="_Toc145613489"/>
      <w:bookmarkStart w:id="103" w:name="_Toc375163465"/>
      <w:bookmarkStart w:id="104" w:name="_Toc358669591"/>
      <w:r>
        <w:rPr>
          <w:rFonts w:eastAsia="Times New Roman" w:cs="Times New Roman" w:ascii="Trebuchet MS" w:hAnsi="Trebuchet MS"/>
          <w:b/>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2"/>
      <w:bookmarkEnd w:id="103"/>
      <w:bookmarkEnd w:id="104"/>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Мероприятия по реконструкции и строительству тепловых сетей в ГО г. Шарыпово, обеспечивающих перераспределение тепловой нагрузки из зон с дефицитом тепловой мощности в зоны с избытком тепловой мощности, не предлагаются в связи с отсутствием систем теплоснабжения с дефицитом тепловой мощности.</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5" w:name="_Toc145613490"/>
      <w:bookmarkStart w:id="106" w:name="_Toc375163466"/>
      <w:bookmarkStart w:id="107" w:name="_Toc358669592"/>
      <w:r>
        <w:rPr>
          <w:rFonts w:eastAsia="Times New Roman" w:cs="Times New Roman" w:ascii="Trebuchet MS" w:hAnsi="Trebuchet MS"/>
          <w:b/>
          <w:lang w:eastAsia="ru-RU"/>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05"/>
      <w:bookmarkEnd w:id="106"/>
      <w:bookmarkEnd w:id="107"/>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обеспечения перспективных приростов тепловой нагрузки г. Шарыпово планируется выполнить прокладку новых тепловых сетей от существующих магистральных трубопроводов.</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Предложения по строительству тепловых сетей для обеспечения перспективных приростов тепловой нагрузки разделяются на 2 типа:</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площадок застройки и площадок генерального плана (рисунок 6.2.1);</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точечной застройки.</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новых участков тепловых сетей принимаются следующие параметры теплопроводов - трубы – стальные с ППУ изоляционным материалом, прокладка – подземная в непроходных каналах.</w:t>
      </w:r>
    </w:p>
    <w:p>
      <w:pPr>
        <w:pStyle w:val="Normal"/>
        <w:spacing w:lineRule="auto" w:line="276" w:before="0" w:after="0"/>
        <w:jc w:val="both"/>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6.2.1 – Предложения по строительству тепловых сетей для обеспечения перспективных приростов тепловой нагрузки</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087"/>
        <w:gridCol w:w="2062"/>
        <w:gridCol w:w="2119"/>
        <w:gridCol w:w="1362"/>
        <w:gridCol w:w="1687"/>
        <w:gridCol w:w="1603"/>
      </w:tblGrid>
      <w:tr>
        <w:trPr/>
        <w:tc>
          <w:tcPr>
            <w:tcW w:w="10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 xml:space="preserve">№ </w:t>
            </w:r>
            <w:r>
              <w:rPr>
                <w:rFonts w:eastAsia="Times New Roman" w:cs="Times New Roman" w:ascii="Trebuchet MS" w:hAnsi="Trebuchet MS"/>
                <w:b/>
                <w:bCs/>
                <w:kern w:val="0"/>
                <w:sz w:val="20"/>
                <w:szCs w:val="20"/>
                <w:lang w:val="ru-RU" w:eastAsia="ru-RU" w:bidi="ar-SA"/>
              </w:rPr>
              <w:t>проекта</w:t>
            </w:r>
          </w:p>
        </w:tc>
        <w:tc>
          <w:tcPr>
            <w:tcW w:w="20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проекта</w:t>
            </w:r>
          </w:p>
        </w:tc>
        <w:tc>
          <w:tcPr>
            <w:tcW w:w="2119"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объектов</w:t>
            </w:r>
          </w:p>
        </w:tc>
        <w:tc>
          <w:tcPr>
            <w:tcW w:w="13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Диаметра, мм.</w:t>
            </w:r>
          </w:p>
        </w:tc>
        <w:tc>
          <w:tcPr>
            <w:tcW w:w="16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Длина участка 2-х трубное исполнение, п.м.</w:t>
            </w:r>
          </w:p>
        </w:tc>
        <w:tc>
          <w:tcPr>
            <w:tcW w:w="1603"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Год реализации</w:t>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1-2-1-1</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№7 и №8</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крытый каток, автостанция, театр</w:t>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58</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2025-2030</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159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297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133</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168</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279</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327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1-2-1-2</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№9</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общественно-деловая зона</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347</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700</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1-2-1-3</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№10</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665</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89</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255</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rPr>
      </w:pPr>
      <w:r>
        <w:rPr>
          <w:rFonts w:eastAsia="Times New Roman" w:cs="Times New Roman" w:ascii="Trebuchet MS" w:hAnsi="Trebuchet MS"/>
          <w:lang w:eastAsia="ru-RU"/>
        </w:rPr>
        <w:t>Реализация данных проектов позволит обеспечить присоединение к существующей централизованной системе теплоснабжения всех перспективных потребителей на весь период реализации Схемы теплоснабжения (до 2038 года включительно).</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567" w:leader="none"/>
        </w:tabs>
        <w:spacing w:lineRule="auto" w:line="240" w:before="0" w:after="0"/>
        <w:jc w:val="center"/>
        <w:textAlignment w:val="baseline"/>
        <w:rPr>
          <w:rFonts w:ascii="Trebuchet MS" w:hAnsi="Trebuchet MS"/>
          <w:iCs/>
        </w:rPr>
      </w:pPr>
      <w:r>
        <w:rPr/>
        <w:drawing>
          <wp:inline distT="0" distB="0" distL="0" distR="0">
            <wp:extent cx="6234430" cy="8808720"/>
            <wp:effectExtent l="0" t="0" r="0" b="0"/>
            <wp:docPr id="10" name="Рисунок 18"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descr="Изображение выглядит как текст, карта, диаграмма, атлас&#10;&#10;Автоматически созданное описание"/>
                    <pic:cNvPicPr>
                      <a:picLocks noChangeAspect="1" noChangeArrowheads="1"/>
                    </pic:cNvPicPr>
                  </pic:nvPicPr>
                  <pic:blipFill>
                    <a:blip r:embed="rId75"/>
                    <a:stretch>
                      <a:fillRect/>
                    </a:stretch>
                  </pic:blipFill>
                  <pic:spPr bwMode="auto">
                    <a:xfrm>
                      <a:off x="0" y="0"/>
                      <a:ext cx="6234430" cy="8808720"/>
                    </a:xfrm>
                    <a:prstGeom prst="rect">
                      <a:avLst/>
                    </a:prstGeom>
                  </pic:spPr>
                </pic:pic>
              </a:graphicData>
            </a:graphic>
          </wp:inline>
        </w:drawing>
      </w:r>
    </w:p>
    <w:p>
      <w:pPr>
        <w:pStyle w:val="Normal"/>
        <w:spacing w:lineRule="auto" w:line="240" w:before="0" w:after="0"/>
        <w:jc w:val="center"/>
        <w:rPr>
          <w:rFonts w:ascii="Trebuchet MS" w:hAnsi="Trebuchet MS" w:eastAsia="Times New Roman" w:cs="Times New Roman"/>
          <w:lang w:eastAsia="ru-RU"/>
        </w:rPr>
      </w:pPr>
      <w:r>
        <w:rPr>
          <w:rFonts w:ascii="Trebuchet MS" w:hAnsi="Trebuchet MS"/>
          <w:b/>
        </w:rPr>
        <w:t>Рисунок 8.2.1 – Схемы участков тепловых сетей для обеспечения перспективных приростов тепловой энергии</w:t>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8" w:name="_Toc145613491"/>
      <w:bookmarkStart w:id="109" w:name="_Toc375163467"/>
      <w:bookmarkStart w:id="110" w:name="_Toc358669593"/>
      <w:r>
        <w:rPr>
          <w:rFonts w:eastAsia="Times New Roman" w:cs="Times New Roman" w:ascii="Trebuchet MS" w:hAnsi="Trebuchet MS"/>
          <w:b/>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8"/>
      <w:bookmarkEnd w:id="109"/>
      <w:bookmarkEnd w:id="110"/>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г. Шарыпово и п. Дубинино поставка тепловой энергии потребителям централизованной системы теплоснабжения осуществляется от одного источника (Берёзовская ГРЭС), поэтому условия возможности снабжения тепловой энергией от различных источников отсутствуют.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 пп.3</w:t>
      </w:r>
      <w:r>
        <w:rPr>
          <w:rFonts w:eastAsia="Times New Roman" w:cs="Times New Roman" w:ascii="Trebuchet MS" w:hAnsi="Trebuchet MS"/>
          <w:vertAlign w:val="superscript"/>
          <w:lang w:eastAsia="ru-RU"/>
        </w:rPr>
        <w:t>1</w:t>
      </w:r>
      <w:r>
        <w:rPr>
          <w:rFonts w:eastAsia="Times New Roman" w:cs="Times New Roman" w:ascii="Trebuchet MS" w:hAnsi="Trebuchet MS"/>
          <w:lang w:eastAsia="ru-RU"/>
        </w:rPr>
        <w:t xml:space="preserve"> пункта 18 Правил оценки готовности к отопительному периоду (утв. приказом Министерства энергетики РФ от 12 марта 2013 г. N 103) необходимость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поселка отсутствует.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lang w:eastAsia="ru-RU"/>
        </w:rPr>
      </w:pPr>
      <w:r>
        <w:rPr>
          <w:rFonts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1" w:name="_Toc145613492"/>
      <w:bookmarkStart w:id="112" w:name="_Toc375163468"/>
      <w:bookmarkStart w:id="113" w:name="_Toc372633355"/>
      <w:r>
        <w:rPr>
          <w:rFonts w:eastAsia="Times New Roman" w:cs="Times New Roman" w:ascii="Trebuchet MS" w:hAnsi="Trebuchet MS"/>
          <w:b/>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1"/>
      <w:bookmarkEnd w:id="112"/>
      <w:bookmarkEnd w:id="113"/>
    </w:p>
    <w:p>
      <w:pPr>
        <w:pStyle w:val="Normal"/>
        <w:widowControl w:val="false"/>
        <w:shd w:val="clear" w:color="auto" w:fill="FFFFFF" w:themeFill="background1"/>
        <w:tabs>
          <w:tab w:val="clear" w:pos="709"/>
          <w:tab w:val="left" w:pos="567" w:leader="none"/>
        </w:tabs>
        <w:spacing w:lineRule="auto" w:line="276" w:before="0" w:after="0"/>
        <w:ind w:firstLine="567"/>
        <w:jc w:val="both"/>
        <w:textAlignment w:val="baseline"/>
        <w:rPr>
          <w:rFonts w:ascii="Trebuchet MS" w:hAnsi="Trebuchet MS" w:cs="Times New Roman"/>
        </w:rPr>
      </w:pPr>
      <w:bookmarkStart w:id="114" w:name="_Hlk67312047"/>
      <w:r>
        <w:rPr>
          <w:rFonts w:ascii="Trebuchet MS" w:hAnsi="Trebuchet MS"/>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114"/>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5" w:name="_Toc145613493"/>
      <w:bookmarkStart w:id="116" w:name="_Toc375163471"/>
      <w:bookmarkStart w:id="117" w:name="_Toc372633358"/>
      <w:r>
        <w:rPr>
          <w:rFonts w:eastAsia="Times New Roman" w:cs="Times New Roman" w:ascii="Trebuchet MS" w:hAnsi="Trebuchet MS"/>
          <w:b/>
          <w:lang w:eastAsia="ru-RU"/>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5"/>
      <w:bookmarkEnd w:id="116"/>
      <w:bookmarkEnd w:id="117"/>
    </w:p>
    <w:p>
      <w:pPr>
        <w:pStyle w:val="Normal"/>
        <w:spacing w:lineRule="auto" w:line="276" w:before="0" w:after="0"/>
        <w:ind w:firstLine="578"/>
        <w:jc w:val="both"/>
        <w:rPr>
          <w:rFonts w:ascii="Trebuchet MS" w:hAnsi="Trebuchet MS" w:eastAsia="Times New Roman" w:cs="Times New Roman"/>
        </w:rPr>
      </w:pPr>
      <w:bookmarkStart w:id="118" w:name="_Hlk65565610"/>
      <w:bookmarkEnd w:id="118"/>
      <w:r>
        <w:rPr>
          <w:rFonts w:eastAsia="Times New Roman" w:cs="Times New Roman" w:ascii="Trebuchet MS" w:hAnsi="Trebuchet MS"/>
        </w:rPr>
        <w:t>По итогам проведенных расчетов по оценке надежности систем теплоснабжения муниципального образования городской округ город Шарыпово, установлено, что системы теплоснабжения муниципального образования городской округ город Шарыпово являются надежными.</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С целью поддержания нормативного уровня надежности теплоснабжения на период до 2038 следует предусмотреть работы по замене участков тепловых сетей в рамках программы капитальных ремонтов и инвестиционной программы теплоснабжающей организации – таблица 6.6.1.</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9" w:name="_Toc145613494"/>
      <w:r>
        <w:rPr>
          <w:rFonts w:eastAsia="Times New Roman" w:cs="Times New Roman" w:ascii="Trebuchet MS" w:hAnsi="Trebuchet MS"/>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119"/>
    </w:p>
    <w:p>
      <w:pPr>
        <w:pStyle w:val="Normal"/>
        <w:spacing w:lineRule="auto" w:line="276" w:before="0" w:after="0"/>
        <w:ind w:firstLine="567"/>
        <w:jc w:val="both"/>
        <w:rPr>
          <w:rFonts w:ascii="Trebuchet MS" w:hAnsi="Trebuchet MS" w:eastAsia="Times New Roman" w:cs="Times New Roman"/>
          <w:lang w:eastAsia="ru-RU"/>
        </w:rPr>
      </w:pPr>
      <w:bookmarkStart w:id="120" w:name="_Hlk70366896"/>
      <w:bookmarkStart w:id="121" w:name="_Hlk70182057"/>
      <w:r>
        <w:rPr>
          <w:rFonts w:eastAsia="Times New Roman" w:cs="Times New Roman" w:ascii="Trebuchet MS" w:hAnsi="Trebuchet MS"/>
          <w:lang w:eastAsia="ru-RU"/>
        </w:rPr>
        <w:t>Износ участков тепловых сетей на территории городского округа составляет 41,8%. Часть участков тепловых сетей муниципального образования были введены в эксплуатацию до 1991 года, в связи с чем они частично находятся в ветхом состоянии и требуют замены, поэтому на период до 2038 г. Схемой теплоснабжения предусматривается их плановая замена.</w:t>
      </w:r>
    </w:p>
    <w:p>
      <w:pPr>
        <w:pStyle w:val="Normal"/>
        <w:spacing w:lineRule="auto" w:line="276" w:before="0" w:after="0"/>
        <w:ind w:firstLine="578"/>
        <w:jc w:val="both"/>
        <w:rPr>
          <w:rFonts w:ascii="Trebuchet MS" w:hAnsi="Trebuchet MS" w:eastAsia="Times New Roman" w:cs="Times New Roman"/>
          <w:lang w:eastAsia="ru-RU"/>
        </w:rPr>
      </w:pPr>
      <w:bookmarkStart w:id="122" w:name="_Hlk70366896"/>
      <w:bookmarkStart w:id="123" w:name="_Hlk70182057"/>
      <w:r>
        <w:rPr>
          <w:rFonts w:eastAsia="Times New Roman" w:cs="Times New Roman" w:ascii="Trebuchet MS" w:hAnsi="Trebuchet MS"/>
          <w:lang w:eastAsia="ru-RU"/>
        </w:rPr>
        <w:t>В целях проверки технического состояния существующих трубопроводов и определения возможности их дальнейшей эксплуатации необходимо проводить их техническое освидетельствование.</w:t>
      </w:r>
      <w:bookmarkEnd w:id="122"/>
      <w:bookmarkEnd w:id="123"/>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Перечень участков, в отношении которых планируется проведение работ по модернизации представлен в таблице 6.6.1 и на рисунке 6.6.1 и 6.6.2. </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теплоснабжающей организации, учитываемых в необходимой валовой выручке при установлении тарифов.</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bookmarkStart w:id="124" w:name="_Hlk65565610"/>
      <w:bookmarkStart w:id="125" w:name="_Hlk65565610"/>
      <w:bookmarkEnd w:id="125"/>
    </w:p>
    <w:p>
      <w:p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sectPr>
          <w:headerReference w:type="default" r:id="rId76"/>
          <w:footerReference w:type="default" r:id="rId77"/>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pStyle w:val="Normal"/>
        <w:spacing w:lineRule="auto" w:line="276" w:before="0" w:after="0"/>
        <w:jc w:val="both"/>
        <w:rPr>
          <w:rFonts w:ascii="Trebuchet MS" w:hAnsi="Trebuchet MS"/>
          <w:b/>
        </w:rPr>
      </w:pPr>
      <w:bookmarkStart w:id="126" w:name="_Hlk65565653"/>
      <w:bookmarkStart w:id="127" w:name="_Toc37669675"/>
      <w:bookmarkStart w:id="128" w:name="_Toc34466679"/>
      <w:bookmarkEnd w:id="126"/>
      <w:bookmarkEnd w:id="127"/>
      <w:bookmarkEnd w:id="128"/>
      <w:r>
        <w:rPr>
          <w:rFonts w:ascii="Trebuchet MS" w:hAnsi="Trebuchet MS"/>
          <w:b/>
        </w:rPr>
        <w:t>Таблица 6.6.1 – План-график по модернизации и реконструкции участков тепловых сетей на территории муниципального образования городской округ город Шарыпово</w:t>
      </w:r>
    </w:p>
    <w:tbl>
      <w:tblPr>
        <w:tblW w:w="1512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99"/>
        <w:gridCol w:w="4340"/>
        <w:gridCol w:w="852"/>
        <w:gridCol w:w="850"/>
        <w:gridCol w:w="850"/>
        <w:gridCol w:w="850"/>
        <w:gridCol w:w="852"/>
        <w:gridCol w:w="850"/>
        <w:gridCol w:w="851"/>
        <w:gridCol w:w="849"/>
        <w:gridCol w:w="851"/>
        <w:gridCol w:w="993"/>
        <w:gridCol w:w="1238"/>
      </w:tblGrid>
      <w:tr>
        <w:trPr>
          <w:tblHeader w:val="true"/>
          <w:trHeight w:val="20" w:hRule="atLeast"/>
        </w:trPr>
        <w:tc>
          <w:tcPr>
            <w:tcW w:w="89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Номер проекта</w:t>
            </w:r>
          </w:p>
        </w:tc>
        <w:tc>
          <w:tcPr>
            <w:tcW w:w="434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85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7796" w:type="dxa"/>
            <w:gridSpan w:val="9"/>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 реализации проекта*</w:t>
            </w:r>
          </w:p>
        </w:tc>
        <w:tc>
          <w:tcPr>
            <w:tcW w:w="123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Источники финансирования</w:t>
            </w:r>
          </w:p>
        </w:tc>
      </w:tr>
      <w:tr>
        <w:trPr>
          <w:trHeight w:val="20" w:hRule="atLeast"/>
        </w:trPr>
        <w:tc>
          <w:tcPr>
            <w:tcW w:w="8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3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8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8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8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c>
          <w:tcPr>
            <w:tcW w:w="12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15125" w:type="dxa"/>
            <w:gridSpan w:val="1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Муниципальное образование городской округ г. Шарыпово</w:t>
            </w:r>
          </w:p>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верхняя часть п. Дубинино, сооруж.1)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Гагарина, Светлая, ДСК)</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магистрали, Северное кольцо)</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Пионерного м/она, сооружение №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промзоны Пионерного м/она, сооружение №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кв. Энергостроителей)</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2)</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ввода на дома 13, 15)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Северный м/он, сооружение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Солнечная, Строительная, Ворошилова)</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РПКБ до гаража, Ашпыл)</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bl>
    <w:p>
      <w:pPr>
        <w:pStyle w:val="Normal"/>
        <w:tabs>
          <w:tab w:val="clear" w:pos="709"/>
          <w:tab w:val="left" w:pos="4635" w:leader="none"/>
        </w:tabs>
        <w:spacing w:lineRule="auto" w:line="240" w:before="120" w:after="0"/>
        <w:jc w:val="both"/>
        <w:rPr>
          <w:rFonts w:ascii="Trebuchet MS" w:hAnsi="Trebuchet MS" w:eastAsia="Times New Roman" w:cs="Times New Roman"/>
          <w:sz w:val="20"/>
          <w:szCs w:val="20"/>
          <w:lang w:eastAsia="ru-RU"/>
        </w:rPr>
      </w:pPr>
      <w:r>
        <w:rPr>
          <w:rFonts w:eastAsia="Times New Roman" w:cs="Times New Roman" w:ascii="Trebuchet MS" w:hAnsi="Trebuchet MS"/>
          <w:b/>
          <w:bCs/>
          <w:sz w:val="20"/>
          <w:szCs w:val="20"/>
          <w:lang w:eastAsia="ru-RU"/>
        </w:rPr>
        <w:t xml:space="preserve">Примечание: </w:t>
      </w:r>
      <w:r>
        <w:rPr>
          <w:rFonts w:eastAsia="Times New Roman" w:cs="Times New Roman" w:ascii="Trebuchet MS" w:hAnsi="Trebuchet MS"/>
          <w:sz w:val="20"/>
          <w:szCs w:val="20"/>
          <w:lang w:eastAsia="ru-RU"/>
        </w:rPr>
        <w:t>* - Стоимость реализации проектов, будет определена по результатам разработки проектно-сметной документации.</w:t>
      </w:r>
    </w:p>
    <w:p>
      <w:pPr>
        <w:pStyle w:val="Normal"/>
        <w:tabs>
          <w:tab w:val="clear" w:pos="709"/>
          <w:tab w:val="left" w:pos="4635" w:leader="none"/>
        </w:tabs>
        <w:spacing w:lineRule="auto" w:line="240" w:before="120" w:after="0"/>
        <w:ind w:left="1276" w:hanging="0"/>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t xml:space="preserve">** </w:t>
      </w:r>
      <w:r>
        <w:rPr>
          <w:rFonts w:eastAsia="Times New Roman" w:cs="Times New Roman" w:ascii="Trebuchet MS" w:hAnsi="Trebuchet MS"/>
          <w:b/>
          <w:bCs/>
          <w:sz w:val="20"/>
          <w:szCs w:val="20"/>
          <w:lang w:eastAsia="ru-RU"/>
        </w:rPr>
        <w:t>-</w:t>
      </w:r>
      <w:r>
        <w:rPr>
          <w:rFonts w:eastAsia="Times New Roman" w:cs="Times New Roman" w:ascii="Trebuchet MS" w:hAnsi="Trebuchet MS"/>
          <w:sz w:val="20"/>
          <w:szCs w:val="20"/>
          <w:lang w:eastAsia="ru-RU"/>
        </w:rPr>
        <w:t xml:space="preserve"> Участки модернизации тепловых сетей будут определены в последующие периоды актуализации схемы теплоснабжения муниципального образования.</w:t>
      </w:r>
    </w:p>
    <w:p>
      <w:pPr>
        <w:pStyle w:val="Normal"/>
        <w:tabs>
          <w:tab w:val="clear" w:pos="709"/>
          <w:tab w:val="left" w:pos="4635" w:leader="none"/>
        </w:tabs>
        <w:spacing w:before="120" w:after="160"/>
        <w:jc w:val="both"/>
        <w:rPr>
          <w:rFonts w:ascii="Trebuchet MS" w:hAnsi="Trebuchet MS"/>
          <w:sz w:val="20"/>
          <w:szCs w:val="20"/>
        </w:rPr>
      </w:pPr>
      <w:r>
        <w:rPr>
          <w:rFonts w:ascii="Trebuchet MS" w:hAnsi="Trebuchet MS"/>
          <w:sz w:val="20"/>
          <w:szCs w:val="20"/>
        </w:rPr>
      </w:r>
    </w:p>
    <w:p>
      <w:pPr>
        <w:pStyle w:val="Normal"/>
        <w:spacing w:lineRule="auto" w:line="276"/>
        <w:jc w:val="center"/>
        <w:rPr>
          <w:rFonts w:ascii="Trebuchet MS" w:hAnsi="Trebuchet MS"/>
          <w:b/>
        </w:rPr>
      </w:pPr>
      <w:r>
        <w:rPr/>
        <w:drawing>
          <wp:inline distT="0" distB="0" distL="0" distR="0">
            <wp:extent cx="8371840" cy="5922645"/>
            <wp:effectExtent l="0" t="0" r="0" b="0"/>
            <wp:docPr id="11" name="Рисунок 19"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descr="Изображение выглядит как карта, текст, диаграмма, атлас&#10;&#10;Автоматически созданное описание"/>
                    <pic:cNvPicPr>
                      <a:picLocks noChangeAspect="1" noChangeArrowheads="1"/>
                    </pic:cNvPicPr>
                  </pic:nvPicPr>
                  <pic:blipFill>
                    <a:blip r:embed="rId78"/>
                    <a:stretch>
                      <a:fillRect/>
                    </a:stretch>
                  </pic:blipFill>
                  <pic:spPr bwMode="auto">
                    <a:xfrm>
                      <a:off x="0" y="0"/>
                      <a:ext cx="8371840" cy="5922645"/>
                    </a:xfrm>
                    <a:prstGeom prst="rect">
                      <a:avLst/>
                    </a:prstGeom>
                  </pic:spPr>
                </pic:pic>
              </a:graphicData>
            </a:graphic>
          </wp:inline>
        </w:drawing>
      </w:r>
    </w:p>
    <w:p>
      <w:pPr>
        <w:pStyle w:val="Normal"/>
        <w:spacing w:lineRule="auto" w:line="276"/>
        <w:jc w:val="center"/>
        <w:rPr>
          <w:rFonts w:ascii="Trebuchet MS" w:hAnsi="Trebuchet MS"/>
          <w:b/>
        </w:rPr>
      </w:pPr>
      <w:r>
        <w:rPr>
          <w:rFonts w:ascii="Trebuchet MS" w:hAnsi="Trebuchet MS"/>
          <w:b/>
        </w:rPr>
        <w:t>Рисунок 6.6.1 – Перспективная схема участков тепловых сетей на территории г. Шарыпово</w:t>
      </w:r>
    </w:p>
    <w:p>
      <w:pPr>
        <w:pStyle w:val="Normal"/>
        <w:spacing w:lineRule="auto" w:line="276"/>
        <w:jc w:val="center"/>
        <w:rPr>
          <w:rFonts w:ascii="Trebuchet MS" w:hAnsi="Trebuchet MS"/>
          <w:b/>
        </w:rPr>
      </w:pPr>
      <w:r>
        <w:rPr/>
        <w:drawing>
          <wp:inline distT="0" distB="0" distL="0" distR="0">
            <wp:extent cx="8385175" cy="5932170"/>
            <wp:effectExtent l="0" t="0" r="0" b="0"/>
            <wp:docPr id="12" name="Рисунок 20"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descr="Изображение выглядит как карта, текст, атлас&#10;&#10;Автоматически созданное описание"/>
                    <pic:cNvPicPr>
                      <a:picLocks noChangeAspect="1" noChangeArrowheads="1"/>
                    </pic:cNvPicPr>
                  </pic:nvPicPr>
                  <pic:blipFill>
                    <a:blip r:embed="rId79"/>
                    <a:stretch>
                      <a:fillRect/>
                    </a:stretch>
                  </pic:blipFill>
                  <pic:spPr bwMode="auto">
                    <a:xfrm>
                      <a:off x="0" y="0"/>
                      <a:ext cx="8385175" cy="5932170"/>
                    </a:xfrm>
                    <a:prstGeom prst="rect">
                      <a:avLst/>
                    </a:prstGeom>
                  </pic:spPr>
                </pic:pic>
              </a:graphicData>
            </a:graphic>
          </wp:inline>
        </w:drawing>
      </w:r>
    </w:p>
    <w:p>
      <w:pPr>
        <w:sectPr>
          <w:headerReference w:type="default" r:id="rId80"/>
          <w:headerReference w:type="first" r:id="rId81"/>
          <w:footerReference w:type="default" r:id="rId82"/>
          <w:footerReference w:type="first" r:id="rId83"/>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jc w:val="center"/>
        <w:rPr>
          <w:rFonts w:ascii="Trebuchet MS" w:hAnsi="Trebuchet MS"/>
        </w:rPr>
      </w:pPr>
      <w:r>
        <w:rPr>
          <w:rFonts w:ascii="Trebuchet MS" w:hAnsi="Trebuchet MS"/>
          <w:b/>
        </w:rPr>
        <w:t>Рисунок 6.6.2 – Перспективная схема участков тепловых сетей на территории п. Дубинино</w:t>
      </w:r>
      <w:r>
        <w:rPr>
          <w:rFonts w:ascii="Trebuchet MS" w:hAnsi="Trebuchet MS"/>
        </w:rPr>
        <w:tab/>
      </w:r>
    </w:p>
    <w:p>
      <w:pPr>
        <w:pStyle w:val="Normal"/>
        <w:keepNext w:val="true"/>
        <w:keepLines/>
        <w:numPr>
          <w:ilvl w:val="0"/>
          <w:numId w:val="0"/>
        </w:numPr>
        <w:spacing w:lineRule="auto" w:line="276" w:before="120" w:after="0"/>
        <w:jc w:val="both"/>
        <w:outlineLvl w:val="0"/>
        <w:rPr>
          <w:rFonts w:ascii="Trebuchet MS" w:hAnsi="Trebuchet MS" w:eastAsia="Times New Roman" w:cs="Times New Roman"/>
          <w:b/>
          <w:bCs/>
          <w:color w:val="0070C0"/>
          <w:sz w:val="24"/>
          <w:szCs w:val="24"/>
        </w:rPr>
      </w:pPr>
      <w:bookmarkStart w:id="129" w:name="_Hlk65565653"/>
      <w:bookmarkStart w:id="130" w:name="_Toc375163472"/>
      <w:bookmarkStart w:id="131" w:name="_Toc358669594"/>
      <w:bookmarkStart w:id="132" w:name="_Toc145613495"/>
      <w:bookmarkStart w:id="133" w:name="_Toc133104114"/>
      <w:bookmarkStart w:id="134" w:name="_Toc17813058"/>
      <w:bookmarkEnd w:id="129"/>
      <w:bookmarkEnd w:id="130"/>
      <w:bookmarkEnd w:id="131"/>
      <w:r>
        <w:rPr>
          <w:rFonts w:eastAsia="Times New Roman" w:cs="Times New Roman" w:ascii="Trebuchet MS" w:hAnsi="Trebuchet MS"/>
          <w:b/>
          <w:bCs/>
          <w:color w:val="0070C0"/>
          <w:sz w:val="24"/>
          <w:szCs w:val="24"/>
        </w:rPr>
        <w:t xml:space="preserve">Раздел 7. </w:t>
      </w:r>
      <w:bookmarkEnd w:id="133"/>
      <w:bookmarkEnd w:id="134"/>
      <w:r>
        <w:rPr>
          <w:rFonts w:eastAsia="Times New Roman" w:cs="Times New Roman" w:ascii="Trebuchet MS" w:hAnsi="Trebuchet MS"/>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2"/>
    </w:p>
    <w:p>
      <w:pPr>
        <w:pStyle w:val="Normal"/>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35" w:name="_Toc145613496"/>
      <w:r>
        <w:rPr>
          <w:rFonts w:eastAsia="Times New Roman" w:cs="Times New Roman" w:ascii="Trebuchet MS" w:hAnsi="Trebuchet MS"/>
          <w:b/>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г. Шарыпово и п. Дубинино, подключенных к системе централизованного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со ст.1 Федерального закона от 30.12.2021 №438-ФЗ "О внесении изменений в Федеральный закон "О теплоснабжении" перевод открытых систем теплоснабжения на закрытые на территории муниципального образования г. Шарыпово и п. Дубинино Схемой теплоснабжения не предусматривается с целью исключения финансовой нагрузки на потребителей и бюджет муниципального образования.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Перевод открытых систем теплоснабжения (горячего водоснабжения) для муниципального образования является экономически не эффективным, т.к. чистая приведенная стоимость проекта по переводу открытых систем теплоснабжения на закрытые системы горячего водоснабжения на прогнозный период, равный 10 годам, с учетом инвестиционной стадии проекта имеет отрицательное значение.</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Последующее перспективное подключение (технологическое присоединение) объектов капитального строительства потребителей к системе теплоснабжения для нужд горячего водоснабжения в соответствии с п. 8 ст. 29 Федерального закона от 27.07.2010 №190-ФЗ «О теплоснабжении» должно осуществляться по независимым схемам присоединения.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36" w:name="_Toc145613497"/>
      <w:r>
        <w:rPr>
          <w:rFonts w:eastAsia="Times New Roman" w:cs="Times New Roman" w:ascii="Trebuchet MS" w:hAnsi="Trebuchet MS"/>
          <w:b/>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6"/>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84"/>
          <w:headerReference w:type="first" r:id="rId85"/>
          <w:footerReference w:type="default" r:id="rId86"/>
          <w:footerReference w:type="first" r:id="rId87"/>
          <w:type w:val="nextPage"/>
          <w:pgSz w:w="11906" w:h="16838"/>
          <w:pgMar w:left="1134" w:right="851" w:gutter="0" w:header="0" w:top="1134" w:footer="0"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120" w:after="120"/>
        <w:jc w:val="both"/>
        <w:outlineLvl w:val="0"/>
        <w:rPr>
          <w:rFonts w:ascii="Trebuchet MS" w:hAnsi="Trebuchet MS" w:eastAsia="Times New Roman" w:cs="Times New Roman"/>
          <w:b/>
          <w:bCs/>
          <w:color w:val="0070C0"/>
          <w:sz w:val="24"/>
          <w:szCs w:val="24"/>
        </w:rPr>
      </w:pPr>
      <w:bookmarkStart w:id="137" w:name="_Toc375163472"/>
      <w:bookmarkStart w:id="138" w:name="_Toc358669594"/>
      <w:bookmarkStart w:id="139" w:name="_Toc145613498"/>
      <w:bookmarkEnd w:id="137"/>
      <w:bookmarkEnd w:id="138"/>
      <w:r>
        <w:rPr>
          <w:rFonts w:eastAsia="Times New Roman" w:cs="Times New Roman" w:ascii="Trebuchet MS" w:hAnsi="Trebuchet MS"/>
          <w:b/>
          <w:bCs/>
          <w:color w:val="0070C0"/>
          <w:sz w:val="24"/>
          <w:szCs w:val="24"/>
        </w:rPr>
        <w:t>Раздел 8. Перспективные топливные балансы</w:t>
      </w:r>
      <w:bookmarkEnd w:id="139"/>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0" w:name="_Toc145613499"/>
      <w:r>
        <w:rPr>
          <w:rFonts w:eastAsia="Times New Roman" w:cs="Times New Roman" w:ascii="Trebuchet MS" w:hAnsi="Trebuchet MS"/>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0"/>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Перспективный топливный баланс по источнику комбинированной выработки электрической и тепловой энергии – Берёзовская ГРЭС представлен в таблице 8.1.1.</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качестве основного топлива для производства тепловой энергии в ГО г. Шарыпово применяется бурый уголь.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Перспективное топливопотребление было рассчитано для варианта развития с использованием открытой системы теплоснабжения при подключении к системе перспективных потребителей теплоснабжения в городе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перспективе Схемой теплоснабжения предусматривается сохранение объема потребления угля и мазута на уровне текущих значений.</w:t>
      </w:r>
    </w:p>
    <w:p>
      <w:pPr>
        <w:pStyle w:val="Normal"/>
        <w:spacing w:lineRule="auto" w:line="276" w:before="0" w:after="0"/>
        <w:jc w:val="both"/>
        <w:rPr>
          <w:rFonts w:ascii="Trebuchet MS" w:hAnsi="Trebuchet MS" w:cs="Times New Roman"/>
          <w:b/>
        </w:rPr>
      </w:pPr>
      <w:r>
        <w:rPr>
          <w:rFonts w:eastAsia="Times New Roman" w:cs="Times New Roman" w:ascii="Trebuchet MS" w:hAnsi="Trebuchet MS"/>
          <w:b/>
          <w:lang w:eastAsia="ru-RU"/>
        </w:rPr>
        <w:t xml:space="preserve">Таблица 8.1.1 - </w:t>
      </w:r>
      <w:bookmarkStart w:id="141" w:name="_Hlk67321562"/>
      <w:r>
        <w:rPr>
          <w:rFonts w:cs="Times New Roman" w:ascii="Trebuchet MS" w:hAnsi="Trebuchet MS"/>
          <w:b/>
        </w:rPr>
        <w:t>Прогнозные значения годовых расходов условного топлива на выработку тепловой и электрической энергии источником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685"/>
        <w:gridCol w:w="1421"/>
        <w:gridCol w:w="1116"/>
        <w:gridCol w:w="1117"/>
        <w:gridCol w:w="1117"/>
        <w:gridCol w:w="1117"/>
        <w:gridCol w:w="1117"/>
        <w:gridCol w:w="1116"/>
        <w:gridCol w:w="1116"/>
        <w:gridCol w:w="1118"/>
        <w:gridCol w:w="1094"/>
      </w:tblGrid>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42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1"/>
            <w:tcBorders>
              <w:top w:val="single" w:sz="4" w:space="0" w:color="000000"/>
              <w:left w:val="single" w:sz="4" w:space="0" w:color="000000"/>
              <w:bottom w:val="single" w:sz="4" w:space="0" w:color="000000"/>
              <w:right w:val="single" w:sz="4" w:space="0" w:color="000000"/>
            </w:tcBorders>
            <w:shd w:color="000000" w:fill="FFFF99" w:val="clea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571,42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кг у.т./Гкал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182,09</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электрической энергии с шин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млн. 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10 345,13</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8 225,51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электрической энергии</w:t>
            </w:r>
          </w:p>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г у.т./кВтч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342,30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электрической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3 541,15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2 818,06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условного топлива на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3 645,20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2 927,60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r>
      <w:tr>
        <w:trPr>
          <w:trHeight w:val="20" w:hRule="atLeast"/>
        </w:trPr>
        <w:tc>
          <w:tcPr>
            <w:tcW w:w="36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натурального топлива на ТЭС</w:t>
            </w:r>
          </w:p>
        </w:tc>
        <w:tc>
          <w:tcPr>
            <w:tcW w:w="14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тыс. тонн</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6 903,08</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5 540,21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9,08</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bookmarkEnd w:id="141"/>
          </w:p>
        </w:tc>
      </w:tr>
    </w:tbl>
    <w:p>
      <w:pPr>
        <w:sectPr>
          <w:type w:val="nextPage"/>
          <w:pgSz w:orient="landscape" w:w="16838" w:h="11906"/>
          <w:pgMar w:left="851" w:right="851" w:gutter="0" w:header="0" w:top="1134" w:footer="0" w:bottom="851"/>
          <w:pgNumType w:fmt="decimal"/>
          <w:formProt w:val="false"/>
          <w:textDirection w:val="lrTb"/>
          <w:docGrid w:type="default" w:linePitch="100" w:charSpace="4096"/>
        </w:sectPr>
      </w:pPr>
    </w:p>
    <w:p>
      <w:pPr>
        <w:pStyle w:val="Normal"/>
        <w:spacing w:lineRule="auto" w:line="276" w:before="0" w:after="0"/>
        <w:ind w:firstLine="567"/>
        <w:jc w:val="both"/>
        <w:rPr>
          <w:rFonts w:ascii="Trebuchet MS" w:hAnsi="Trebuchet MS"/>
        </w:rPr>
      </w:pPr>
      <w:r>
        <w:rPr>
          <w:rFonts w:ascii="Trebuchet MS" w:hAnsi="Trebuchet MS"/>
        </w:rPr>
        <w:t>В таблице 8.1.2 приведены значения общего нормативного запаса топлива (ОНЗТ), неснижаемого нормативного запаса топлива (ННЗТ) и нормативного эксплуатационного запаса топлива (НЭЗТ) на расчетный период Схемы теплоснабжения для филиала «Берёзовская ГРЭС» ПАО "Юнипро".</w:t>
      </w:r>
    </w:p>
    <w:p>
      <w:pPr>
        <w:pStyle w:val="Normal"/>
        <w:spacing w:lineRule="auto" w:line="276" w:before="0" w:after="0"/>
        <w:jc w:val="both"/>
        <w:rPr>
          <w:rFonts w:ascii="Trebuchet MS" w:hAnsi="Trebuchet MS"/>
          <w:b/>
          <w:bCs/>
        </w:rPr>
      </w:pPr>
      <w:r>
        <w:rPr>
          <w:rFonts w:eastAsia="Times New Roman" w:cs="Times New Roman" w:ascii="Trebuchet MS" w:hAnsi="Trebuchet MS"/>
          <w:b/>
          <w:lang w:eastAsia="ru-RU"/>
        </w:rPr>
        <w:t xml:space="preserve">Таблица 8.1.2 - </w:t>
      </w:r>
      <w:r>
        <w:rPr>
          <w:rFonts w:ascii="Trebuchet MS" w:hAnsi="Trebuchet MS"/>
          <w:b/>
          <w:bCs/>
        </w:rPr>
        <w:t>Нормативные запасы топлива</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72"/>
        <w:gridCol w:w="1134"/>
        <w:gridCol w:w="1133"/>
        <w:gridCol w:w="1134"/>
        <w:gridCol w:w="1134"/>
        <w:gridCol w:w="1277"/>
        <w:gridCol w:w="1126"/>
      </w:tblGrid>
      <w:tr>
        <w:trPr/>
        <w:tc>
          <w:tcPr>
            <w:tcW w:w="2972"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Источник</w:t>
            </w:r>
          </w:p>
        </w:tc>
        <w:tc>
          <w:tcPr>
            <w:tcW w:w="2267"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ННЗТ, тыс. тонн</w:t>
            </w:r>
          </w:p>
        </w:tc>
        <w:tc>
          <w:tcPr>
            <w:tcW w:w="2268"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ОНЗТ, тыс. тонн</w:t>
            </w:r>
          </w:p>
        </w:tc>
        <w:tc>
          <w:tcPr>
            <w:tcW w:w="2403"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НЭЗТ, тыс. тонн</w:t>
            </w:r>
          </w:p>
        </w:tc>
      </w:tr>
      <w:tr>
        <w:trPr/>
        <w:tc>
          <w:tcPr>
            <w:tcW w:w="2972"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3"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2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2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r>
      <w:tr>
        <w:trPr/>
        <w:tc>
          <w:tcPr>
            <w:tcW w:w="2972"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Берёзовская ГРЭС</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50,0</w:t>
            </w:r>
          </w:p>
        </w:tc>
        <w:tc>
          <w:tcPr>
            <w:tcW w:w="1133"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200,0</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w:t>
            </w:r>
          </w:p>
        </w:tc>
        <w:tc>
          <w:tcPr>
            <w:tcW w:w="1277"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150,0</w:t>
            </w:r>
          </w:p>
        </w:tc>
        <w:tc>
          <w:tcPr>
            <w:tcW w:w="1126"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3,5</w:t>
            </w:r>
          </w:p>
        </w:tc>
      </w:tr>
    </w:tbl>
    <w:p>
      <w:pPr>
        <w:pStyle w:val="Normal"/>
        <w:spacing w:lineRule="auto" w:line="276"/>
        <w:jc w:val="both"/>
        <w:rPr>
          <w:rFonts w:ascii="Trebuchet MS" w:hAnsi="Trebuchet MS"/>
          <w:b/>
          <w:bCs/>
        </w:rPr>
      </w:pPr>
      <w:r>
        <w:rPr>
          <w:rFonts w:ascii="Trebuchet MS" w:hAnsi="Trebuchet MS"/>
          <w:b/>
          <w:bC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2" w:name="_Toc145613500"/>
      <w:r>
        <w:rPr>
          <w:rFonts w:eastAsia="Times New Roman" w:cs="Times New Roman" w:ascii="Trebuchet MS" w:hAnsi="Trebuchet MS"/>
          <w:b/>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2"/>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Основным (проектным) топливом для филиала «Березовская ГРЭС» является уголь бурый марки Б2Р, (класс рядовой с размером куска 0-300 мм) Канско-Ачинского угольного бассейна. Производителем угля является филиал «Разрез Березовский-1» АО «Сибирская угольная энергетическая компания» (АО «СУЭК-Красноярск»). Применяемый бурый уголь относится к местному виду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Растопочное топливо - мазут марки М-100 поступает на БГРЭС в цистернах по ж/д путям, соединенными с подъездными путями ст. Шарыпово Красноярской железной дороги (ж/д). </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Использование возобновляемых источников тепловой энергии не планируется.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3" w:name="_Toc145613501"/>
      <w:r>
        <w:rPr>
          <w:rFonts w:eastAsia="Times New Roman" w:cs="Times New Roman" w:ascii="Trebuchet MS" w:hAnsi="Trebuchet MS"/>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43"/>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качестве основного топлива для производства тепловой энергии системы централизованного теплоснабжения ГО г. Шарыпово применяется бурый уголь.</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низшей теплоте сгорания топлива, используемого для производства тепловой энергии по системе теплоснабжения за период 2020-2022 гг. представлена в таблице 8.3.1.</w:t>
      </w:r>
    </w:p>
    <w:p>
      <w:pPr>
        <w:pStyle w:val="Normal"/>
        <w:spacing w:lineRule="auto" w:line="276" w:before="0" w:after="0"/>
        <w:jc w:val="both"/>
        <w:rPr>
          <w:rFonts w:ascii="Trebuchet MS" w:hAnsi="Trebuchet MS" w:cs="Times New Roman"/>
          <w:b/>
        </w:rPr>
      </w:pPr>
      <w:r>
        <w:rPr>
          <w:rFonts w:cs="Times New Roman" w:ascii="Trebuchet MS" w:hAnsi="Trebuchet MS"/>
          <w:b/>
        </w:rPr>
        <w:t>Таблица 8.3.1 – Установленный топливный режим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3"/>
        <w:gridCol w:w="1984"/>
        <w:gridCol w:w="1985"/>
      </w:tblGrid>
      <w:tr>
        <w:trPr>
          <w:trHeight w:val="20" w:hRule="atLeast"/>
        </w:trPr>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топлива</w:t>
            </w:r>
          </w:p>
        </w:tc>
        <w:tc>
          <w:tcPr>
            <w:tcW w:w="19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Средняя теплотворная способность топлива, ккал/кг</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Расход натурального топлива, </w:t>
            </w:r>
          </w:p>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тыс. тонн </w:t>
            </w:r>
          </w:p>
        </w:tc>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Доля потребления в течение года, %</w:t>
            </w:r>
          </w:p>
        </w:tc>
      </w:tr>
      <w:tr>
        <w:trPr>
          <w:trHeight w:val="318"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2020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3 706</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2 779,94</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9 615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2021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3 700</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2 920,58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9 312</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41,52</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2022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3 686</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6 903,08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9 465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r>
    </w:tbl>
    <w:p>
      <w:pPr>
        <w:pStyle w:val="Normal"/>
        <w:spacing w:lineRule="auto" w:line="276" w:before="0" w:after="0"/>
        <w:jc w:val="both"/>
        <w:rPr>
          <w:rFonts w:ascii="Trebuchet MS" w:hAnsi="Trebuchet MS" w:cs="Times New Roman"/>
          <w:b/>
        </w:rPr>
      </w:pPr>
      <w:r>
        <w:rPr>
          <w:rFonts w:cs="Times New Roman" w:ascii="Trebuchet MS" w:hAnsi="Trebuchet MS"/>
          <w:b/>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4" w:name="_Toc145613502"/>
      <w:r>
        <w:rPr>
          <w:rFonts w:eastAsia="Times New Roman" w:cs="Times New Roman" w:ascii="Trebuchet MS" w:hAnsi="Trebuchet MS"/>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4"/>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На территории муниципального образования городской округ город Шарыпово для централизованного источника теплоснабжения преобладающим видом топлива является уголь, на него приходится 99% суммарного топливопотребления. </w:t>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Основным видом топлива индивидуальных источников теплоснабжения на территории городского округа является уголь.</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5" w:name="_Toc145613503"/>
      <w:r>
        <w:rPr>
          <w:rFonts w:eastAsia="Times New Roman" w:cs="Times New Roman" w:ascii="Trebuchet MS" w:hAnsi="Trebuchet MS"/>
          <w:b/>
          <w:lang w:eastAsia="ru-RU"/>
        </w:rPr>
        <w:t>8.5 Приоритетное направление развития муниципального образования</w:t>
      </w:r>
      <w:bookmarkEnd w:id="145"/>
      <w:r>
        <w:rPr>
          <w:rFonts w:eastAsia="Times New Roman" w:cs="Times New Roman" w:ascii="Trebuchet MS" w:hAnsi="Trebuchet MS"/>
          <w:b/>
          <w:lang w:eastAsia="ru-RU"/>
        </w:rPr>
        <w:t xml:space="preserve"> </w:t>
      </w:r>
    </w:p>
    <w:p>
      <w:pPr>
        <w:sectPr>
          <w:headerReference w:type="default" r:id="rId88"/>
          <w:footerReference w:type="default" r:id="rId89"/>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Приоритетным направлением развития топливного баланса муниципального образования городской округ город Шарыпово и Шарыповский муниципальный округ является сохранение бурого угля как основного вида топлива источника комбинированной выработки электрической и тепловой энергии.</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46" w:name="_Toc145613504"/>
      <w:bookmarkStart w:id="147" w:name="_Toc375163476"/>
      <w:r>
        <w:rPr>
          <w:rFonts w:eastAsia="Times New Roman" w:cs="Times New Roman" w:ascii="Trebuchet MS" w:hAnsi="Trebuchet MS"/>
          <w:b/>
          <w:color w:val="0070C0"/>
          <w:sz w:val="24"/>
          <w:szCs w:val="24"/>
          <w:lang w:eastAsia="ru-RU"/>
        </w:rPr>
        <w:t>Раздел 9. Инвестиции в строительство, реконструкцию, техническое перевооружение и (или) модернизацию</w:t>
      </w:r>
      <w:bookmarkEnd w:id="146"/>
      <w:bookmarkEnd w:id="147"/>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8" w:name="_Toc145613505"/>
      <w:bookmarkStart w:id="149" w:name="_Toc375163477"/>
      <w:bookmarkStart w:id="150" w:name="_Toc358669596"/>
      <w:r>
        <w:rPr>
          <w:rFonts w:eastAsia="Times New Roman" w:cs="Times New Roman" w:ascii="Trebuchet MS" w:hAnsi="Trebuchet MS"/>
          <w:b/>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48"/>
      <w:bookmarkEnd w:id="149"/>
      <w:bookmarkEnd w:id="150"/>
    </w:p>
    <w:p>
      <w:pPr>
        <w:pStyle w:val="Normal"/>
        <w:spacing w:lineRule="auto" w:line="276" w:before="0" w:after="0"/>
        <w:ind w:firstLine="567"/>
        <w:jc w:val="both"/>
        <w:rPr>
          <w:rFonts w:ascii="Trebuchet MS" w:hAnsi="Trebuchet MS" w:eastAsia="Calibri" w:cs="Times New Roman"/>
        </w:rPr>
      </w:pPr>
      <w:bookmarkStart w:id="151" w:name="_Toc375163478"/>
      <w:bookmarkStart w:id="152" w:name="_Toc358669597"/>
      <w:bookmarkEnd w:id="151"/>
      <w:bookmarkEnd w:id="152"/>
      <w:r>
        <w:rPr>
          <w:rFonts w:eastAsia="Calibri" w:cs="Times New Roman" w:ascii="Trebuchet MS" w:hAnsi="Trebuchet MS"/>
        </w:rPr>
        <w:t>До конца расчетного периода мероприятия по строительству и модернизации источников тепловой энергии не запланированы.</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53" w:name="_Toc145613506"/>
      <w:r>
        <w:rPr>
          <w:rFonts w:eastAsia="Times New Roman" w:cs="Times New Roman" w:ascii="Trebuchet MS" w:hAnsi="Trebuchet MS"/>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53"/>
    </w:p>
    <w:p>
      <w:pPr>
        <w:pStyle w:val="Normal"/>
        <w:spacing w:lineRule="auto" w:line="276" w:before="0" w:after="0"/>
        <w:ind w:firstLine="567"/>
        <w:jc w:val="both"/>
        <w:rPr>
          <w:rFonts w:ascii="Trebuchet MS" w:hAnsi="Trebuchet MS" w:eastAsia="Calibri" w:cs="Times New Roman"/>
        </w:rPr>
      </w:pPr>
      <w:r>
        <w:rPr>
          <w:rFonts w:eastAsia="Calibri" w:cs="Times New Roman" w:ascii="Trebuchet MS" w:hAnsi="Trebuchet MS"/>
        </w:rPr>
        <w:t>До конца расчетного периода запланированы мероприятия по строительству, модернизации и реконструкции участков тепловых сетей, приведенных в таблицах 6.2.1 и 6.6.1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Объем затрат на реализацию предлагаемых проектов по развитию тепловых сетей муниципального образования городской округ город Шарыпово будут определены по результатам разработки проектно-сметной документации и дополнены в Схему теплоснабжению при её последующей актуализации, учитываемых в необходимой валовой выручке при установлении тарифов.</w:t>
      </w:r>
    </w:p>
    <w:p>
      <w:pPr>
        <w:pStyle w:val="Normal"/>
        <w:spacing w:lineRule="auto" w:line="276" w:before="0" w:after="0"/>
        <w:ind w:firstLine="567"/>
        <w:jc w:val="both"/>
        <w:rPr>
          <w:rFonts w:ascii="Trebuchet MS" w:hAnsi="Trebuchet MS" w:cs="Times New Roman"/>
        </w:rPr>
      </w:pPr>
      <w:r>
        <w:rPr>
          <w:rFonts w:cs="Times New Roman" w:ascii="Trebuchet MS" w:hAnsi="Trebuchet MS"/>
        </w:rPr>
        <w:t>Реализация рассматриваемых проектов предусматривается за счет инвестиционных средств генерирующей компании.</w:t>
      </w:r>
    </w:p>
    <w:p>
      <w:pPr>
        <w:pStyle w:val="Normal"/>
        <w:spacing w:lineRule="auto" w:line="276" w:before="0" w:after="0"/>
        <w:ind w:firstLine="567"/>
        <w:jc w:val="both"/>
        <w:rPr>
          <w:rFonts w:ascii="Trebuchet MS" w:hAnsi="Trebuchet MS"/>
        </w:rPr>
      </w:pPr>
      <w:r>
        <w:rPr>
          <w:rFonts w:ascii="Trebuchet MS" w:hAnsi="Trebuchet MS"/>
        </w:rPr>
        <w:t>Также частичное финансирование мероприятий по строительству, реконструкции и модернизации тепловых сетей возможно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sectPr>
          <w:headerReference w:type="default" r:id="rId90"/>
          <w:headerReference w:type="first" r:id="rId91"/>
          <w:footerReference w:type="default" r:id="rId92"/>
          <w:footerReference w:type="first" r:id="rId93"/>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240" w:after="0"/>
        <w:jc w:val="both"/>
        <w:rPr>
          <w:rFonts w:ascii="Trebuchet MS" w:hAnsi="Trebuchet MS"/>
          <w:b/>
        </w:rPr>
      </w:pPr>
      <w:r>
        <w:rPr>
          <w:rFonts w:ascii="Trebuchet MS" w:hAnsi="Trebuchet MS"/>
          <w:b/>
        </w:rPr>
        <w:t>Таблица 9.1.1 – Сводная оценка стоимости основных мероприятий и величины необходимых капитальных вложений в строительство и реконструкцию/модернизацию объектов централизованных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16"/>
        <w:gridCol w:w="4721"/>
        <w:gridCol w:w="772"/>
        <w:gridCol w:w="844"/>
        <w:gridCol w:w="744"/>
        <w:gridCol w:w="883"/>
        <w:gridCol w:w="1128"/>
        <w:gridCol w:w="1250"/>
        <w:gridCol w:w="1136"/>
        <w:gridCol w:w="1146"/>
        <w:gridCol w:w="1228"/>
      </w:tblGrid>
      <w:tr>
        <w:trPr>
          <w:trHeight w:val="20" w:hRule="atLeast"/>
        </w:trPr>
        <w:tc>
          <w:tcPr>
            <w:tcW w:w="716"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w:t>
            </w:r>
          </w:p>
        </w:tc>
        <w:tc>
          <w:tcPr>
            <w:tcW w:w="472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9131" w:type="dxa"/>
            <w:gridSpan w:val="9"/>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тыс. руб. (с НДС)</w:t>
            </w:r>
          </w:p>
        </w:tc>
      </w:tr>
      <w:tr>
        <w:trPr>
          <w:trHeight w:val="20" w:hRule="atLeast"/>
        </w:trPr>
        <w:tc>
          <w:tcPr>
            <w:tcW w:w="7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7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7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8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7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11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12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11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114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12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r>
      <w:tr>
        <w:trPr>
          <w:trHeight w:val="288" w:hRule="atLeast"/>
        </w:trPr>
        <w:tc>
          <w:tcPr>
            <w:tcW w:w="716" w:type="dxa"/>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Проекты 1 - ПАО "Юнипро"</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1-2-1</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1-2-1 Строительство новых тепловых сетей для повышения эффективности функционирования системы теплоснабжения</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1-2-3</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bl>
    <w:p>
      <w:pPr>
        <w:sectPr>
          <w:headerReference w:type="default" r:id="rId94"/>
          <w:headerReference w:type="first" r:id="rId95"/>
          <w:footerReference w:type="default" r:id="rId96"/>
          <w:footerReference w:type="first" r:id="rId97"/>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4" w:name="_Toc145613507"/>
      <w:r>
        <w:rPr>
          <w:rFonts w:eastAsia="Times New Roman" w:cs="Times New Roman" w:ascii="Trebuchet MS" w:hAnsi="Trebuchet MS"/>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54"/>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Изменений температурного графика и гидравлического режима работы системы не предполагается. Инвестиции в строительство, реконструкцию и техническое перевооружение на указанные мероприятия не требуются.</w:t>
      </w:r>
    </w:p>
    <w:p>
      <w:pPr>
        <w:pStyle w:val="Normal"/>
        <w:widowControl w:val="false"/>
        <w:tabs>
          <w:tab w:val="clear" w:pos="709"/>
          <w:tab w:val="left" w:pos="851" w:leader="none"/>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5" w:name="_Toc145613508"/>
      <w:r>
        <w:rPr>
          <w:rFonts w:eastAsia="Times New Roman" w:cs="Times New Roman" w:ascii="Trebuchet MS" w:hAnsi="Trebuchet MS"/>
          <w:b/>
          <w:lang w:eastAsia="ru-RU"/>
        </w:rPr>
        <w:t xml:space="preserve">9.4 </w:t>
      </w:r>
      <w:bookmarkStart w:id="156" w:name="_Hlk133152808"/>
      <w:r>
        <w:rPr>
          <w:rFonts w:eastAsia="Times New Roman" w:cs="Times New Roman" w:ascii="Trebuchet MS" w:hAnsi="Trebuchet MS"/>
          <w:b/>
          <w:lang w:eastAsia="ru-RU"/>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55"/>
      <w:bookmarkEnd w:id="156"/>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предусматриваются.</w:t>
      </w:r>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7" w:name="_Toc375163478"/>
      <w:bookmarkStart w:id="158" w:name="_Toc358669597"/>
      <w:bookmarkStart w:id="159" w:name="_Toc145613509"/>
      <w:bookmarkEnd w:id="157"/>
      <w:bookmarkEnd w:id="158"/>
      <w:r>
        <w:rPr>
          <w:rFonts w:eastAsia="Times New Roman" w:cs="Times New Roman" w:ascii="Trebuchet MS" w:hAnsi="Trebuchet MS"/>
          <w:b/>
          <w:lang w:eastAsia="ru-RU"/>
        </w:rPr>
        <w:t>9.5 Оценка эффективности инвестиций по отдельным предложениям</w:t>
      </w:r>
      <w:bookmarkEnd w:id="159"/>
    </w:p>
    <w:p>
      <w:pPr>
        <w:pStyle w:val="Normal"/>
        <w:spacing w:lineRule="auto" w:line="276" w:before="0" w:after="0"/>
        <w:ind w:firstLine="567"/>
        <w:jc w:val="both"/>
        <w:rPr>
          <w:rFonts w:ascii="Trebuchet MS" w:hAnsi="Trebuchet MS" w:cs="Times New Roman"/>
        </w:rPr>
      </w:pPr>
      <w:bookmarkStart w:id="160" w:name="_Hlk73313644"/>
      <w:r>
        <w:rPr>
          <w:rFonts w:cs="Times New Roman" w:ascii="Trebuchet MS" w:hAnsi="Trebuchet MS"/>
        </w:rPr>
        <w:t>Оценка экономического эффекта от капитальных вложений в строительство и модернизацию объектов централизованных систем теплоснабжения приведена в таблице 9.5.1.</w:t>
      </w:r>
      <w:bookmarkEnd w:id="160"/>
    </w:p>
    <w:p>
      <w:pPr>
        <w:pStyle w:val="Normal"/>
        <w:spacing w:lineRule="auto" w:line="276" w:before="0" w:after="0"/>
        <w:jc w:val="both"/>
        <w:rPr>
          <w:rFonts w:ascii="Trebuchet MS" w:hAnsi="Trebuchet MS" w:cs="Times New Roman"/>
          <w:b/>
          <w:bCs/>
        </w:rPr>
      </w:pPr>
      <w:bookmarkStart w:id="161" w:name="_Hlk71233394"/>
      <w:r>
        <w:rPr>
          <w:rFonts w:cs="Times New Roman" w:ascii="Trebuchet MS" w:hAnsi="Trebuchet MS"/>
          <w:b/>
          <w:bCs/>
        </w:rPr>
        <w:t>Таблица 9.5.1 – Оценка экономического эффекта от реализации мероприятий по строительству и модернизации централизованных систем теплоснабжения</w:t>
      </w:r>
      <w:bookmarkEnd w:id="161"/>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8"/>
        <w:gridCol w:w="4677"/>
        <w:gridCol w:w="1560"/>
        <w:gridCol w:w="1417"/>
        <w:gridCol w:w="1269"/>
      </w:tblGrid>
      <w:tr>
        <w:trPr>
          <w:tblHeader w:val="true"/>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113" w:right="-113"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4677"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мероприятия</w:t>
            </w:r>
          </w:p>
        </w:tc>
        <w:tc>
          <w:tcPr>
            <w:tcW w:w="4246" w:type="dxa"/>
            <w:gridSpan w:val="3"/>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Эффект от реализации мероприятия</w:t>
            </w:r>
          </w:p>
        </w:tc>
      </w:tr>
      <w:tr>
        <w:trPr>
          <w:tblHeader w:val="true"/>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6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56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113" w:right="-113"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натуральном выражении</w:t>
            </w:r>
          </w:p>
        </w:tc>
        <w:tc>
          <w:tcPr>
            <w:tcW w:w="126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текущих ценах, тыс. руб./</w:t>
            </w:r>
          </w:p>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r>
      <w:tr>
        <w:trPr>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113"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 Модернизация тепловых сетей</w:t>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верхняя часть п. Дубинино, сооруж.1)</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Сокращение объема потребления топлива (бурый уголь), тонн</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Гагарина, Светлая, ДСК)</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магистрали, Северное кольцо)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Пионерного м/она, сооружение №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промзоны Пионерного м/она, сооружение №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кв. Энергостроителей)</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2)</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ввода на дома 13, 15)</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Северный м/он, сооружение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Солнечная, Строительная, Ворошилова)</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РПКБ до гаража, Ашпыл)</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(участки будут определены в последующих годах)</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w:t>
            </w:r>
          </w:p>
        </w:tc>
      </w:tr>
    </w:tbl>
    <w:p>
      <w:pPr>
        <w:pStyle w:val="Normal"/>
        <w:widowControl w:val="false"/>
        <w:spacing w:lineRule="auto" w:line="276" w:before="0" w:after="0"/>
        <w:ind w:firstLine="578"/>
        <w:jc w:val="both"/>
        <w:rPr>
          <w:rFonts w:ascii="Trebuchet MS" w:hAnsi="Trebuchet MS"/>
          <w:sz w:val="16"/>
          <w:szCs w:val="16"/>
        </w:rPr>
      </w:pPr>
      <w:r>
        <w:rPr>
          <w:rFonts w:ascii="Trebuchet MS" w:hAnsi="Trebuchet MS"/>
          <w:sz w:val="16"/>
          <w:szCs w:val="16"/>
        </w:rPr>
      </w:r>
    </w:p>
    <w:p>
      <w:pPr>
        <w:pStyle w:val="Normal"/>
        <w:widowControl w:val="false"/>
        <w:spacing w:lineRule="auto" w:line="276" w:before="0" w:after="0"/>
        <w:ind w:firstLine="578"/>
        <w:jc w:val="both"/>
        <w:rPr>
          <w:rFonts w:ascii="Trebuchet MS" w:hAnsi="Trebuchet MS"/>
        </w:rPr>
      </w:pPr>
      <w:r>
        <w:rPr>
          <w:rFonts w:ascii="Trebuchet MS" w:hAnsi="Trebuchet MS"/>
        </w:rPr>
        <w:t>Оценка экономического эффекта производилась по следующим показателям:</w:t>
      </w:r>
    </w:p>
    <w:p>
      <w:pPr>
        <w:pStyle w:val="Normal"/>
        <w:widowControl w:val="false"/>
        <w:spacing w:lineRule="auto" w:line="276" w:before="0" w:after="0"/>
        <w:ind w:firstLine="578"/>
        <w:jc w:val="both"/>
        <w:rPr>
          <w:rFonts w:ascii="Trebuchet MS" w:hAnsi="Trebuchet MS"/>
        </w:rPr>
      </w:pPr>
      <w:r>
        <w:rPr>
          <w:rFonts w:ascii="Trebuchet MS" w:hAnsi="Trebuchet MS"/>
        </w:rPr>
        <w:t xml:space="preserve">- в части проектов №1-2-3 «Модернизация тепловых сетей» экономия денежных средств образуется за счет сокращения потерь тепловой энергии при её передаче по тепловым сетям и </w:t>
      </w:r>
      <w:bookmarkStart w:id="162" w:name="_Hlk147941099"/>
      <w:r>
        <w:rPr>
          <w:rFonts w:ascii="Trebuchet MS" w:hAnsi="Trebuchet MS"/>
        </w:rPr>
        <w:t>как следствие сжигание меньшего объема топлива котлоагрегатами и снижение расхода электроэнергии сетевыми насосами при её передаче.</w:t>
      </w:r>
      <w:bookmarkEnd w:id="162"/>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3" w:name="_Toc145613510"/>
      <w:r>
        <w:rPr>
          <w:rFonts w:eastAsia="Times New Roman" w:cs="Times New Roman" w:ascii="Trebuchet MS" w:hAnsi="Trebuchet MS"/>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63"/>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bookmarkStart w:id="164" w:name="_Hlk145608199"/>
      <w:r>
        <w:rPr>
          <w:rFonts w:eastAsia="Arial Unicode MS" w:cs="Times New Roman" w:ascii="Trebuchet MS" w:hAnsi="Trebuchet MS"/>
          <w:lang w:eastAsia="ru-RU"/>
        </w:rPr>
        <w:t>Информация о выполненных мероприятиях и инвестициях в строительство, реконструкцию, техническое перевооружение и (или) модернизацию объектов теплоснабжения представлена в таблиц</w:t>
      </w:r>
      <w:bookmarkEnd w:id="164"/>
      <w:r>
        <w:rPr>
          <w:rFonts w:eastAsia="Arial Unicode MS" w:cs="Times New Roman" w:ascii="Trebuchet MS" w:hAnsi="Trebuchet MS"/>
          <w:lang w:eastAsia="ru-RU"/>
        </w:rPr>
        <w:t>е 9.6.1.</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98"/>
          <w:headerReference w:type="first" r:id="rId99"/>
          <w:footerReference w:type="default" r:id="rId100"/>
          <w:footerReference w:type="first" r:id="rId101"/>
          <w:type w:val="nextPage"/>
          <w:pgSz w:w="11906" w:h="16838"/>
          <w:pgMar w:left="1134" w:right="851" w:gutter="0" w:header="510" w:top="1134" w:footer="708" w:bottom="1134"/>
          <w:pgNumType w:fmt="decimal"/>
          <w:formProt w:val="false"/>
          <w:textDirection w:val="lrTb"/>
          <w:docGrid w:type="default" w:linePitch="360" w:charSpace="4096"/>
        </w:sect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w:t>
      </w:r>
    </w:p>
    <w:p>
      <w:pPr>
        <w:pStyle w:val="Normal"/>
        <w:spacing w:lineRule="auto" w:line="240"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9.6.1 – Информация о реализованных мероприятиях за период 2021-2022 гг.</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810"/>
        <w:gridCol w:w="3264"/>
        <w:gridCol w:w="1419"/>
        <w:gridCol w:w="1841"/>
        <w:gridCol w:w="2236"/>
      </w:tblGrid>
      <w:tr>
        <w:trPr>
          <w:tblHeader w:val="true"/>
          <w:trHeight w:val="20" w:hRule="atLeast"/>
        </w:trPr>
        <w:tc>
          <w:tcPr>
            <w:tcW w:w="581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Наименование проекта</w:t>
            </w:r>
          </w:p>
        </w:tc>
        <w:tc>
          <w:tcPr>
            <w:tcW w:w="326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Ответственное лицо</w:t>
            </w:r>
          </w:p>
        </w:tc>
        <w:tc>
          <w:tcPr>
            <w:tcW w:w="141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Год реализации</w:t>
            </w:r>
          </w:p>
        </w:tc>
        <w:tc>
          <w:tcPr>
            <w:tcW w:w="4077" w:type="dxa"/>
            <w:gridSpan w:val="2"/>
            <w:tcBorders>
              <w:top w:val="single" w:sz="4" w:space="0" w:color="000000"/>
              <w:left w:val="single" w:sz="4" w:space="0" w:color="000000"/>
              <w:bottom w:val="single" w:sz="4" w:space="0" w:color="000000"/>
              <w:right w:val="single" w:sz="4" w:space="0" w:color="000000"/>
            </w:tcBorders>
            <w:shd w:color="000000" w:fill="CCFF99" w:val="clea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Объем фактических затрат, тыс. руб.</w:t>
            </w:r>
          </w:p>
        </w:tc>
      </w:tr>
      <w:tr>
        <w:trPr>
          <w:tblHeader w:val="true"/>
          <w:trHeight w:val="20" w:hRule="atLeast"/>
        </w:trPr>
        <w:tc>
          <w:tcPr>
            <w:tcW w:w="5810"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r>
          </w:p>
        </w:tc>
        <w:tc>
          <w:tcPr>
            <w:tcW w:w="3264"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419"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84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всего</w:t>
            </w:r>
          </w:p>
        </w:tc>
        <w:tc>
          <w:tcPr>
            <w:tcW w:w="22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 т.ч. теплоэнергия</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Комбинированный источник энергии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акустической системы очистки поверхностей нагрева конвективной шахты котлоагрегата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Создание резервной емкости складирования золошлаковых отходов путем высвобождения 3-й карты золошлакоотвала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Проектирование, модернизация и реконструкция ИТСО в 2021г.</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9 956,08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741,15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резервного статора турбогенератора ТВВ-800-2ЕУ3 с полной заменой обмотки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2 146,27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159,77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здания главного корпуса системой оповещения и эвакуацией при пожаре не ниже 3-го типа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531,78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39,59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1 644,85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122,45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79 267,20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3 046,49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централизованной системой вакуумной пылеуборки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Обновление парка бульдозерной техники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36 959,08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1 420,45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637,47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24,50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ротора среднего давления паровой турбины К-800-240-5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53 819,56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2 068,45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Техническое перевооружение схемы подпитки тепловой сети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4 949,72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190,23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20 661,96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794,10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схемы электроснабжения общестанционных собственных нужд и топливоподачи путем организации питания от магистрали резервного токопровода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2 236,11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85,94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Приобретение серверного оборудования. Среда виртуализации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1 866,01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71,72</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системы гидрозолоудаления с заменой багерного насоса типа ГрТ1250/71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969,00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37,24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котла ГМ-50 с заменой запально-защитных устройств</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Модернизации светового ограждения дымовой трубы Н=370</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Тепловые сети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(3 м/он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1 467,43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(верхняя часть п.Дубинино ,сооруж,1)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8 171,03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10 021,59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(ул. Солнечная, ул. Строительная, ул. Ворошилова)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1 468,64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(от ПОКа БГРЭС до г. Шарыпово)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7 796,01</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(2 м/он сооруж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3 286,27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(Пионерного м/она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1 135,67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11 605,95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автоматизированного комплекса системы теплоснабжения (г. Шарыпово, 6 м-5, д. 25)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8 947,34</w:t>
            </w:r>
          </w:p>
        </w:tc>
      </w:tr>
    </w:tbl>
    <w:p>
      <w:pPr>
        <w:sectPr>
          <w:headerReference w:type="default" r:id="rId102"/>
          <w:headerReference w:type="first" r:id="rId103"/>
          <w:footerReference w:type="default" r:id="rId104"/>
          <w:footerReference w:type="first" r:id="rId105"/>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0"/>
        <w:jc w:val="both"/>
        <w:textAlignment w:val="baseline"/>
        <w:outlineLvl w:val="0"/>
        <w:rPr>
          <w:rFonts w:ascii="Trebuchet MS" w:hAnsi="Trebuchet MS" w:eastAsia="Times New Roman" w:cs="Times New Roman"/>
          <w:b/>
          <w:color w:val="0070C0"/>
          <w:sz w:val="24"/>
          <w:szCs w:val="24"/>
          <w:lang w:eastAsia="ru-RU"/>
        </w:rPr>
      </w:pPr>
      <w:bookmarkStart w:id="165" w:name="_Toc145613511"/>
      <w:r>
        <w:rPr>
          <w:rFonts w:eastAsia="Times New Roman" w:cs="Times New Roman" w:ascii="Trebuchet MS" w:hAnsi="Trebuchet MS"/>
          <w:b/>
          <w:color w:val="0070C0"/>
          <w:sz w:val="24"/>
          <w:szCs w:val="24"/>
          <w:lang w:eastAsia="ru-RU"/>
        </w:rPr>
        <w:t>Раздел 10. Решение о присвоении статуса единой теплоснабжающей организации (организациям)</w:t>
      </w:r>
      <w:bookmarkEnd w:id="165"/>
    </w:p>
    <w:p>
      <w:pPr>
        <w:pStyle w:val="Normal"/>
        <w:widowControl w:val="false"/>
        <w:tabs>
          <w:tab w:val="clear" w:pos="709"/>
          <w:tab w:val="left" w:pos="851" w:leader="none"/>
          <w:tab w:val="left" w:pos="993" w:leader="none"/>
        </w:tabs>
        <w:spacing w:lineRule="auto" w:line="276" w:before="0" w:after="0"/>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6" w:name="_Toc145613512"/>
      <w:r>
        <w:rPr>
          <w:rFonts w:eastAsia="Times New Roman" w:cs="Times New Roman" w:ascii="Trebuchet MS" w:hAnsi="Trebuchet MS"/>
          <w:b/>
          <w:lang w:eastAsia="ru-RU"/>
        </w:rPr>
        <w:t>10.1 Решение о присвоении статуса единой теплоснабжающей организации (организациям)</w:t>
      </w:r>
      <w:bookmarkEnd w:id="166"/>
    </w:p>
    <w:p>
      <w:pPr>
        <w:pStyle w:val="Normal"/>
        <w:spacing w:lineRule="auto" w:line="276" w:before="0" w:after="0"/>
        <w:ind w:firstLine="567"/>
        <w:jc w:val="both"/>
        <w:rPr>
          <w:rFonts w:ascii="Trebuchet MS" w:hAnsi="Trebuchet MS" w:cs="Times New Roman"/>
        </w:rPr>
      </w:pPr>
      <w:r>
        <w:rPr>
          <w:rFonts w:cs="Times New Roman" w:ascii="Trebuchet MS" w:hAnsi="Trebuchet M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Исходя из определения на территории муниципального образования городской округ город Шарыпово теплоснабжающими организациями являются: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t>- филиал «Берёзовская ГРЭС» ПАО «Юнипро» (ИНН 8602067092; ОГРН 1058602056985)</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67" w:name="_Toc145613513"/>
      <w:r>
        <w:rPr>
          <w:rFonts w:eastAsia="Times New Roman" w:cs="Times New Roman" w:ascii="Trebuchet MS" w:hAnsi="Trebuchet MS"/>
          <w:b/>
          <w:lang w:eastAsia="ru-RU"/>
        </w:rPr>
        <w:t>10.2 Реестр зон деятельности единой теплоснабжающей организации (организаций)</w:t>
      </w:r>
      <w:bookmarkEnd w:id="167"/>
    </w:p>
    <w:p>
      <w:pPr>
        <w:pStyle w:val="Normal"/>
        <w:spacing w:before="0" w:after="0"/>
        <w:jc w:val="both"/>
        <w:rPr>
          <w:rFonts w:ascii="Trebuchet MS" w:hAnsi="Trebuchet MS" w:cs="Times New Roman"/>
          <w:b/>
        </w:rPr>
      </w:pPr>
      <w:r>
        <w:rPr>
          <w:rFonts w:cs="Times New Roman" w:ascii="Trebuchet MS" w:hAnsi="Trebuchet MS"/>
          <w:b/>
        </w:rPr>
        <w:t>Таблица 10.2.1 – Реестр единых теплоснабжающих организаций (ЕТО), содержащий перечень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412"/>
        <w:gridCol w:w="866"/>
        <w:gridCol w:w="865"/>
        <w:gridCol w:w="2489"/>
        <w:gridCol w:w="4851"/>
        <w:gridCol w:w="3086"/>
      </w:tblGrid>
      <w:tr>
        <w:trPr>
          <w:trHeight w:val="1714" w:hRule="atLeast"/>
          <w:cantSplit w:val="true"/>
        </w:trPr>
        <w:tc>
          <w:tcPr>
            <w:tcW w:w="241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68" w:name="_Hlk70150412"/>
            <w:r>
              <w:rPr>
                <w:rFonts w:cs="Calibri" w:ascii="Trebuchet MS" w:hAnsi="Trebuchet MS"/>
                <w:b/>
                <w:bCs/>
                <w:color w:val="000000"/>
                <w:sz w:val="20"/>
                <w:szCs w:val="20"/>
              </w:rPr>
              <w:t>Наименование ЕТО</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Код зоны деятельности</w:t>
            </w:r>
          </w:p>
        </w:tc>
        <w:tc>
          <w:tcPr>
            <w:tcW w:w="865"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p>
        </w:tc>
        <w:tc>
          <w:tcPr>
            <w:tcW w:w="24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4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08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r>
      <w:tr>
        <w:trPr>
          <w:trHeight w:val="20" w:hRule="atLeast"/>
          <w:cantSplit w:val="true"/>
        </w:trPr>
        <w:tc>
          <w:tcPr>
            <w:tcW w:w="1456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2412" w:type="dxa"/>
            <w:vMerge w:val="restart"/>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ЕТО-1</w:t>
              <w:br/>
              <w:t>филиал «Берёзовская ГРЭС» ПАО «Юнипро»</w:t>
            </w:r>
          </w:p>
        </w:tc>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24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48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bookmarkStart w:id="169" w:name="_Hlk70150412"/>
            <w:r>
              <w:rPr>
                <w:rFonts w:cs="Calibri" w:ascii="Trebuchet MS" w:hAnsi="Trebuchet MS"/>
                <w:color w:val="000000"/>
                <w:sz w:val="20"/>
                <w:szCs w:val="20"/>
              </w:rPr>
              <w:t>Тепловые сети п. Дубинино</w:t>
            </w:r>
            <w:bookmarkEnd w:id="169"/>
          </w:p>
        </w:tc>
      </w:tr>
    </w:tbl>
    <w:p>
      <w:pPr>
        <w:sectPr>
          <w:headerReference w:type="default" r:id="rId106"/>
          <w:headerReference w:type="first" r:id="rId107"/>
          <w:footerReference w:type="default" r:id="rId108"/>
          <w:footerReference w:type="first" r:id="rId109"/>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left="20" w:right="23" w:hanging="2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0" w:name="_Toc145613514"/>
      <w:r>
        <w:rPr>
          <w:rFonts w:eastAsia="Times New Roman" w:cs="Times New Roman" w:ascii="Trebuchet MS" w:hAnsi="Trebuchet MS"/>
          <w:b/>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70"/>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Критериями определения единой теплоснабжающей организации являются: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размер собственного капитала;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способность в лучшей мере обеспечить надежность теплоснабжения в соответствующей системе теплоснабжения. </w:t>
      </w:r>
    </w:p>
    <w:p>
      <w:pPr>
        <w:pStyle w:val="Normal"/>
        <w:spacing w:lineRule="auto" w:line="240" w:before="0" w:after="0"/>
        <w:jc w:val="both"/>
        <w:rPr>
          <w:rFonts w:ascii="Trebuchet MS" w:hAnsi="Trebuchet MS" w:cs="Times New Roman"/>
          <w:b/>
        </w:rPr>
      </w:pPr>
      <w:r>
        <w:rPr>
          <w:rFonts w:cs="Times New Roman" w:ascii="Trebuchet MS" w:hAnsi="Trebuchet MS"/>
          <w:b/>
        </w:rPr>
        <w:t>Таблица 10.3.1 – Критерии определения ЕТО в системах теплоснабжения на территории муниципального образования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99"/>
        <w:gridCol w:w="1768"/>
        <w:gridCol w:w="3973"/>
        <w:gridCol w:w="1980"/>
      </w:tblGrid>
      <w:tr>
        <w:trPr>
          <w:tblHeader w:val="true"/>
          <w:trHeight w:val="20" w:hRule="atLeast"/>
        </w:trPr>
        <w:tc>
          <w:tcPr>
            <w:tcW w:w="2199"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bookmarkStart w:id="171" w:name="_Hlk67324322"/>
            <w:r>
              <w:rPr>
                <w:rFonts w:cs="Arial" w:ascii="Trebuchet MS" w:hAnsi="Trebuchet MS"/>
                <w:b/>
                <w:bCs/>
                <w:color w:val="000000"/>
                <w:sz w:val="19"/>
                <w:szCs w:val="19"/>
              </w:rPr>
              <w:t>Единая теплоснабжающая организация (наименование)</w:t>
            </w:r>
          </w:p>
        </w:tc>
        <w:tc>
          <w:tcPr>
            <w:tcW w:w="1768"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Код зоны деятельности ЕТО</w:t>
            </w:r>
          </w:p>
        </w:tc>
        <w:tc>
          <w:tcPr>
            <w:tcW w:w="3973"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Основание для присвоения статуса единой теплоснабжающей организации</w:t>
            </w:r>
          </w:p>
        </w:tc>
        <w:tc>
          <w:tcPr>
            <w:tcW w:w="1980"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Изменения в границах утвержденных технологических</w:t>
            </w:r>
          </w:p>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зон действия</w:t>
            </w:r>
          </w:p>
        </w:tc>
      </w:tr>
      <w:tr>
        <w:trPr>
          <w:trHeight w:val="20" w:hRule="atLeast"/>
        </w:trPr>
        <w:tc>
          <w:tcPr>
            <w:tcW w:w="2199"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филиал «Берёзовская ГРЭС» ПАО «Юнипро»»</w:t>
            </w:r>
          </w:p>
        </w:tc>
        <w:tc>
          <w:tcPr>
            <w:tcW w:w="1768"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Arial"/>
                <w:color w:val="000000"/>
                <w:sz w:val="19"/>
                <w:szCs w:val="19"/>
              </w:rPr>
            </w:pPr>
            <w:r>
              <w:rPr>
                <w:rFonts w:cs="Arial" w:ascii="Trebuchet MS" w:hAnsi="Trebuchet MS"/>
                <w:color w:val="000000"/>
                <w:sz w:val="19"/>
                <w:szCs w:val="19"/>
              </w:rPr>
              <w:t xml:space="preserve">1 </w:t>
            </w:r>
          </w:p>
        </w:tc>
        <w:tc>
          <w:tcPr>
            <w:tcW w:w="39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Владение единственным источником тепловой энергии и тепловыми сетями в зоне деятельности ЕТО</w:t>
            </w:r>
          </w:p>
        </w:tc>
        <w:tc>
          <w:tcPr>
            <w:tcW w:w="1980"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cs="Arial"/>
                <w:color w:val="000000"/>
                <w:sz w:val="19"/>
                <w:szCs w:val="19"/>
              </w:rPr>
            </w:pPr>
            <w:bookmarkStart w:id="172" w:name="_Hlk67324322"/>
            <w:r>
              <w:rPr>
                <w:rFonts w:cs="Arial" w:ascii="Trebuchet MS" w:hAnsi="Trebuchet MS"/>
                <w:color w:val="000000"/>
                <w:sz w:val="19"/>
                <w:szCs w:val="19"/>
              </w:rPr>
              <w:t>Без изменений</w:t>
            </w:r>
            <w:bookmarkEnd w:id="172"/>
          </w:p>
        </w:tc>
      </w:tr>
    </w:tbl>
    <w:p>
      <w:pPr>
        <w:pStyle w:val="Normal"/>
        <w:widowControl w:val="false"/>
        <w:spacing w:lineRule="auto" w:line="276" w:before="0" w:after="0"/>
        <w:ind w:left="23" w:right="23" w:firstLine="577"/>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3" w:name="_Toc145613515"/>
      <w:r>
        <w:rPr>
          <w:rFonts w:eastAsia="Times New Roman" w:cs="Times New Roman" w:ascii="Trebuchet MS" w:hAnsi="Trebuchet MS"/>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73"/>
    </w:p>
    <w:p>
      <w:pPr>
        <w:sectPr>
          <w:headerReference w:type="default" r:id="rId110"/>
          <w:headerReference w:type="first" r:id="rId111"/>
          <w:footerReference w:type="default" r:id="rId112"/>
          <w:footerReference w:type="first" r:id="rId113"/>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Arial Unicode MS" w:cs="Times New Roman"/>
          <w:lang w:eastAsia="ru-RU"/>
        </w:rPr>
      </w:pPr>
      <w:r>
        <w:rPr>
          <w:rFonts w:cs="Times New Roman" w:ascii="Trebuchet MS" w:hAnsi="Trebuchet MS"/>
        </w:rPr>
        <w:t xml:space="preserve">Сбор заявок на присвоение статуса единой теплоснабжающей организации в рамках разработки Схемы теплоснабжения муниципального образования в 2023 году не производился по причине сохранения действующей утвержденной ЕТО на территории муниципального образования. </w:t>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74" w:name="_Toc145613516"/>
      <w:r>
        <w:rPr>
          <w:rFonts w:eastAsia="Times New Roman" w:cs="Times New Roman" w:ascii="Trebuchet MS" w:hAnsi="Trebuchet MS"/>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4"/>
    </w:p>
    <w:p>
      <w:pPr>
        <w:pStyle w:val="Normal"/>
        <w:spacing w:lineRule="atLeast" w:line="23" w:before="0" w:after="0"/>
        <w:jc w:val="both"/>
        <w:rPr>
          <w:rFonts w:ascii="Trebuchet MS" w:hAnsi="Trebuchet MS" w:cs="Times New Roman"/>
          <w:b/>
        </w:rPr>
      </w:pPr>
      <w:r>
        <w:rPr>
          <w:rFonts w:cs="Times New Roman" w:ascii="Trebuchet MS" w:hAnsi="Trebuchet MS"/>
          <w:b/>
        </w:rPr>
        <w:t>Таблица 10.5.1 – Реестр систем теплоснабжения, содержащий перечень теплоснабжающих организаций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824"/>
        <w:gridCol w:w="823"/>
        <w:gridCol w:w="3008"/>
        <w:gridCol w:w="2858"/>
        <w:gridCol w:w="3184"/>
        <w:gridCol w:w="1850"/>
        <w:gridCol w:w="2022"/>
      </w:tblGrid>
      <w:tr>
        <w:trPr>
          <w:trHeight w:val="1711" w:hRule="atLeast"/>
          <w:cantSplit w:val="true"/>
        </w:trPr>
        <w:tc>
          <w:tcPr>
            <w:tcW w:w="824" w:type="dxa"/>
            <w:tcBorders>
              <w:top w:val="single" w:sz="8" w:space="0" w:color="000000"/>
              <w:left w:val="single" w:sz="8" w:space="0" w:color="000000"/>
              <w:bottom w:val="single" w:sz="8" w:space="0" w:color="000000"/>
              <w:right w:val="single" w:sz="8"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75" w:name="_Hlk65569388"/>
            <w:bookmarkStart w:id="176" w:name="_Hlk69851280"/>
            <w:bookmarkEnd w:id="175"/>
            <w:bookmarkEnd w:id="176"/>
            <w:r>
              <w:rPr>
                <w:rFonts w:cs="Calibri" w:ascii="Trebuchet MS" w:hAnsi="Trebuchet MS"/>
                <w:b/>
                <w:bCs/>
                <w:color w:val="000000"/>
                <w:sz w:val="20"/>
                <w:szCs w:val="20"/>
              </w:rPr>
              <w:t>Код зоны деятельности</w:t>
            </w:r>
          </w:p>
        </w:tc>
        <w:tc>
          <w:tcPr>
            <w:tcW w:w="823" w:type="dxa"/>
            <w:tcBorders>
              <w:top w:val="single" w:sz="8" w:space="0" w:color="000000"/>
              <w:bottom w:val="single" w:sz="8" w:space="0" w:color="000000"/>
              <w:right w:val="single" w:sz="8"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77" w:name="RANGE!F6"/>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bookmarkEnd w:id="177"/>
          </w:p>
        </w:tc>
        <w:tc>
          <w:tcPr>
            <w:tcW w:w="3008"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2858"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184"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c>
          <w:tcPr>
            <w:tcW w:w="1850"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Изменения в границах системы теплоснабжения</w:t>
            </w:r>
          </w:p>
        </w:tc>
        <w:tc>
          <w:tcPr>
            <w:tcW w:w="2022"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Необходимая корректировка в рамках актуализации схемы теплоснабжения</w:t>
            </w:r>
          </w:p>
        </w:tc>
      </w:tr>
      <w:tr>
        <w:trPr>
          <w:trHeight w:val="110" w:hRule="atLeast"/>
          <w:cantSplit w:val="true"/>
        </w:trPr>
        <w:tc>
          <w:tcPr>
            <w:tcW w:w="14569" w:type="dxa"/>
            <w:gridSpan w:val="7"/>
            <w:tcBorders>
              <w:top w:val="single" w:sz="8" w:space="0" w:color="000000"/>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824"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23"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300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285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c>
          <w:tcPr>
            <w:tcW w:w="185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Отсутствуют</w:t>
            </w:r>
          </w:p>
        </w:tc>
        <w:tc>
          <w:tcPr>
            <w:tcW w:w="202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Не требуется</w:t>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c>
          <w:tcPr>
            <w:tcW w:w="185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п. Дубинино</w:t>
            </w:r>
          </w:p>
        </w:tc>
        <w:tc>
          <w:tcPr>
            <w:tcW w:w="185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bookmarkStart w:id="178" w:name="_Hlk65569388"/>
            <w:bookmarkStart w:id="179" w:name="_Hlk69851280"/>
            <w:bookmarkStart w:id="180" w:name="_Hlk65569388"/>
            <w:bookmarkStart w:id="181" w:name="_Hlk69851280"/>
            <w:bookmarkEnd w:id="180"/>
            <w:bookmarkEnd w:id="181"/>
          </w:p>
        </w:tc>
      </w:tr>
    </w:tbl>
    <w:p>
      <w:pPr>
        <w:pStyle w:val="Normal"/>
        <w:spacing w:lineRule="auto" w:line="240" w:before="0" w:after="0"/>
        <w:jc w:val="center"/>
        <w:rPr>
          <w:rFonts w:ascii="Trebuchet MS" w:hAnsi="Trebuchet MS" w:cs="Times New Roman"/>
          <w:b/>
        </w:rPr>
      </w:pPr>
      <w:r>
        <w:rPr>
          <w:rFonts w:cs="Times New Roman" w:ascii="Trebuchet MS" w:hAnsi="Trebuchet MS"/>
          <w:b/>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114"/>
          <w:headerReference w:type="first" r:id="rId115"/>
          <w:footerReference w:type="default" r:id="rId116"/>
          <w:footerReference w:type="first" r:id="rId117"/>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82" w:name="_Toc145613517"/>
      <w:bookmarkStart w:id="183" w:name="_Toc372647146"/>
      <w:bookmarkStart w:id="184" w:name="_Toc371783195"/>
      <w:bookmarkStart w:id="185" w:name="_Toc361240555"/>
      <w:r>
        <w:rPr>
          <w:rFonts w:eastAsia="Times New Roman" w:cs="Times New Roman" w:ascii="Trebuchet MS" w:hAnsi="Trebuchet MS"/>
          <w:b/>
          <w:bCs/>
          <w:color w:val="0070C0"/>
          <w:sz w:val="24"/>
          <w:szCs w:val="24"/>
        </w:rPr>
        <w:t>Раздел 11. Решения о распределении тепловой нагрузки между источниками тепловой энергии</w:t>
      </w:r>
      <w:bookmarkEnd w:id="182"/>
      <w:bookmarkEnd w:id="183"/>
      <w:bookmarkEnd w:id="184"/>
      <w:bookmarkEnd w:id="185"/>
    </w:p>
    <w:p>
      <w:pPr>
        <w:pStyle w:val="Normal"/>
        <w:spacing w:lineRule="auto" w:line="276" w:before="0" w:after="0"/>
        <w:ind w:firstLine="567"/>
        <w:jc w:val="both"/>
        <w:rPr>
          <w:rFonts w:ascii="Trebuchet MS" w:hAnsi="Trebuchet MS" w:eastAsia="Times New Roman" w:cs="Times New Roman"/>
          <w:lang w:eastAsia="ru-RU"/>
        </w:rPr>
      </w:pPr>
      <w:bookmarkStart w:id="186" w:name="_Toc361912241"/>
      <w:bookmarkStart w:id="187" w:name="_Hlk68377061"/>
      <w:bookmarkStart w:id="188" w:name="_Hlk65569522"/>
      <w:bookmarkEnd w:id="187"/>
      <w:r>
        <w:rPr>
          <w:rFonts w:eastAsia="Times New Roman" w:cs="Times New Roman" w:ascii="Trebuchet MS" w:hAnsi="Trebuchet MS"/>
          <w:lang w:eastAsia="ru-RU"/>
        </w:rPr>
        <w:t>Основным источником теплоснабжения во всем рассматриваемом периоде является Берёзовская ГРЭС, на которую приходится 100 % всей присоединенной нагрузки. К 2038 году этот показатель не изменится, т.к. резервы тепловой мощности станции способны обеспечить прирост тепловой нагрузки белее, чем в 2,5 раза.</w:t>
      </w:r>
    </w:p>
    <w:p>
      <w:pPr>
        <w:pStyle w:val="Normal"/>
        <w:spacing w:lineRule="auto" w:line="276" w:before="0" w:after="0"/>
        <w:ind w:firstLine="567"/>
        <w:jc w:val="both"/>
        <w:rPr>
          <w:rFonts w:ascii="Trebuchet MS" w:hAnsi="Trebuchet MS" w:eastAsia="Times New Roman" w:cs="Times New Roman"/>
          <w:lang w:eastAsia="ru-RU"/>
        </w:rPr>
      </w:pPr>
      <w:bookmarkStart w:id="189" w:name="_Hlk65569522"/>
      <w:r>
        <w:rPr>
          <w:rFonts w:eastAsia="Times New Roman" w:cs="Times New Roman" w:ascii="Trebuchet MS" w:hAnsi="Trebuchet MS"/>
          <w:lang w:eastAsia="ru-RU"/>
        </w:rPr>
        <w:t>В целях обеспечения существующих и перспективных потребителей тепловой энергией будет использоваться единственный источник - Березовская ГРЭС. Распределение тепловой нагрузки на другие источники тепловой энергии Схемой теплоснабжения не предусматривается.</w:t>
      </w:r>
      <w:bookmarkEnd w:id="189"/>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480" w:after="120"/>
        <w:jc w:val="both"/>
        <w:outlineLvl w:val="0"/>
        <w:rPr>
          <w:rFonts w:ascii="Trebuchet MS" w:hAnsi="Trebuchet MS" w:eastAsia="Times New Roman" w:cs="Times New Roman"/>
          <w:b/>
          <w:bCs/>
          <w:color w:val="0070C0"/>
          <w:sz w:val="24"/>
          <w:szCs w:val="24"/>
        </w:rPr>
      </w:pPr>
      <w:bookmarkStart w:id="190" w:name="_Toc361912241"/>
      <w:bookmarkStart w:id="191" w:name="_Hlk68377061"/>
      <w:bookmarkStart w:id="192" w:name="_Toc145613518"/>
      <w:bookmarkEnd w:id="191"/>
      <w:r>
        <w:rPr>
          <w:rFonts w:eastAsia="Times New Roman" w:cs="Times New Roman" w:ascii="Trebuchet MS" w:hAnsi="Trebuchet MS"/>
          <w:b/>
          <w:bCs/>
          <w:color w:val="0070C0"/>
          <w:sz w:val="24"/>
          <w:szCs w:val="24"/>
        </w:rPr>
        <w:t>Раздел 12. Решения по бесхозяйным тепловым сетям</w:t>
      </w:r>
      <w:bookmarkEnd w:id="190"/>
      <w:bookmarkEnd w:id="192"/>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состоянию на 01.09.2023 года в системе теплоснабжения рассматриваемого городского округа были выявлены участки тепловых сетей, определенные как бесхозяйные объекты (таблица 12.1).</w:t>
      </w:r>
    </w:p>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b/>
          <w:lang w:eastAsia="ru-RU"/>
        </w:rPr>
        <w:t>Таблица 12.1 – Перечень бесхозяйных участков тепловых сетей</w:t>
      </w:r>
    </w:p>
    <w:tbl>
      <w:tblPr>
        <w:tblStyle w:val="afa"/>
        <w:tblW w:w="10384"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568"/>
        <w:gridCol w:w="1866"/>
        <w:gridCol w:w="1078"/>
        <w:gridCol w:w="882"/>
        <w:gridCol w:w="1177"/>
        <w:gridCol w:w="2126"/>
        <w:gridCol w:w="2686"/>
      </w:tblGrid>
      <w:tr>
        <w:trPr>
          <w:tblHeader w:val="true"/>
          <w:trHeight w:val="20" w:hRule="atLeast"/>
        </w:trPr>
        <w:tc>
          <w:tcPr>
            <w:tcW w:w="56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п/п</w:t>
            </w:r>
          </w:p>
        </w:tc>
        <w:tc>
          <w:tcPr>
            <w:tcW w:w="186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Наименование тепловых сетей</w:t>
            </w:r>
          </w:p>
        </w:tc>
        <w:tc>
          <w:tcPr>
            <w:tcW w:w="107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Диаметр, мм</w:t>
            </w:r>
          </w:p>
        </w:tc>
        <w:tc>
          <w:tcPr>
            <w:tcW w:w="882"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Длина, м</w:t>
            </w:r>
          </w:p>
        </w:tc>
        <w:tc>
          <w:tcPr>
            <w:tcW w:w="1177"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Вид                   прокладки</w:t>
            </w:r>
          </w:p>
        </w:tc>
        <w:tc>
          <w:tcPr>
            <w:tcW w:w="212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Эксплуатирующая организация</w:t>
            </w:r>
          </w:p>
        </w:tc>
        <w:tc>
          <w:tcPr>
            <w:tcW w:w="268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 xml:space="preserve">нормативного акта </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ТК-2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ТК-10 – ТК-10 `</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ТК-17 – ТК-18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ТК-18 – жд 422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ТК-2 – храм</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ТК-86 – ТК-34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жд 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ТК-35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ТК-35 – жд 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жд 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Дружбы,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Октябрьская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1/21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323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жд 501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зд 621 – жд 622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40а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30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18, 18а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42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Цветочная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Российская (от территории базы «Солнышко» до гаражей)</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Надземная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в районе Северного кольца: от ТК-0127` до ТК-1 и ТК-2; врезка в старую теплосеть до ТК-2; от ТК-2 в сторону ПЧ</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481</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ТК-17 – ТК-2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ТК-2 – жд 425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ТК-0503 – ТК-17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ТК-17 - ТК-1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 – жд 427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УТ-12 – УТ-1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 – жд 708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712 ТК-5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29.12.2008 № 1712</w:t>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Общая протяженность бесхозяйных сетей г. Шарыпово составляет 5,923 км (в двухтрубном исчислении), что составляет 5,5 % от общей протяженности тепловых сетей городского округа.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основании распоряжений администрации города Шарыпово от 28.02.2012 г. №481, №482, от 29.12.08 №1712 и письма от 01.04.2010 №024/693 в качестве организации, осуществляющей содержание и обслуживание бесхозяйных сетей, указанных в таблице 1.3.20, определен филиал «Берёзовская ГРЭС» ПАО «Юнипро» до признания права муниципальной собственности на вышеназванные трубопроводы.</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118"/>
          <w:headerReference w:type="first" r:id="rId119"/>
          <w:footerReference w:type="default" r:id="rId120"/>
          <w:footerReference w:type="first" r:id="rId121"/>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193" w:name="_Toc10560137"/>
      <w:bookmarkStart w:id="194" w:name="_Toc145613519"/>
      <w:bookmarkStart w:id="195" w:name="_Toc17813067"/>
      <w:r>
        <w:rPr>
          <w:rFonts w:eastAsia="Times New Roman" w:cs="Times New Roman" w:ascii="Trebuchet MS" w:hAnsi="Trebuchet MS"/>
          <w:b/>
          <w:bCs/>
          <w:color w:val="0070C0"/>
          <w:sz w:val="24"/>
          <w:szCs w:val="24"/>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bookmarkEnd w:id="194"/>
      <w:bookmarkEnd w:id="195"/>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В соответствии с программой газификации жилищно-коммунального хозяйства, промышленных и иных организаций Красноярского края на период 2022 - 2031 годов (утв. постановлением Правительства Красноярского края от 11.03.2022 г. №167-п) газификация территории городского округа город Шарыпово не предусматривается.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13.2 Описание проблем организации газоснабжения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Газоснабжение источников тепловой энергии на территории ГО г. Шарыпово не осуществляется.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Предложения по корректировке программы газификации жилищно-коммунального хозяйства, промышленных и иных организаций Красноярского края на период 2022 - 2031 годов в разрезе развития источников тепловой энергии и систем теплоснабжения муниципального образования городской округ город Шарыпово отсутствуют.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Информация о строительстве, реконструкции, техническом перевооружении и (или) модернизации, выводе из эксплуатации генерирующего объекта в соответствии с базовым вариантом Генеральной схемы размещения объектов электроэнергетики (утв. распоряжением Правительства РФ от 09.06.2017 N 1209-р) представлена в таблице 5.9 Схемы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Мероприятий по строительству новых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pPr>
        <w:pStyle w:val="Normal"/>
        <w:spacing w:lineRule="auto" w:line="276" w:before="0" w:after="0"/>
        <w:ind w:firstLine="567"/>
        <w:rPr>
          <w:rFonts w:ascii="Trebuchet MS" w:hAnsi="Trebuchet MS" w:eastAsia="Calibri" w:cs="Times New Roman"/>
        </w:rPr>
      </w:pPr>
      <w:r>
        <w:rPr>
          <w:rFonts w:eastAsia="Calibri"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pPr>
        <w:pStyle w:val="Normal"/>
        <w:spacing w:lineRule="auto" w:line="276" w:before="0" w:after="200"/>
        <w:ind w:firstLine="567"/>
        <w:jc w:val="both"/>
        <w:rPr>
          <w:rFonts w:ascii="Trebuchet MS" w:hAnsi="Trebuchet MS" w:eastAsia="Calibri" w:cs="Times New Roman"/>
        </w:rPr>
      </w:pPr>
      <w:r>
        <w:rPr>
          <w:rFonts w:eastAsia="Calibri" w:cs="Times New Roman" w:ascii="Trebuchet MS" w:hAnsi="Trebuchet MS"/>
        </w:rPr>
        <w:t>Корректировка утвержденной схемы водоснабжения муниципального образования городской округ город Шарыпово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pPr>
        <w:sectPr>
          <w:headerReference w:type="default" r:id="rId122"/>
          <w:headerReference w:type="first" r:id="rId123"/>
          <w:footerReference w:type="default" r:id="rId124"/>
          <w:footerReference w:type="first" r:id="rId125"/>
          <w:type w:val="nextPage"/>
          <w:pgSz w:w="11906" w:h="16838"/>
          <w:pgMar w:left="1134" w:right="851" w:gutter="0" w:header="454" w:top="1134" w:footer="708" w:bottom="1134"/>
          <w:pgNumType w:fmt="decimal"/>
          <w:formProt w:val="false"/>
          <w:textDirection w:val="lrTb"/>
          <w:docGrid w:type="default" w:linePitch="360" w:charSpace="4096"/>
        </w:sectPr>
        <w:pStyle w:val="Normal"/>
        <w:widowControl w:val="false"/>
        <w:spacing w:lineRule="auto" w:line="276" w:before="0" w:after="0"/>
        <w:ind w:left="20" w:right="23" w:firstLine="580"/>
        <w:jc w:val="both"/>
        <w:rPr>
          <w:rFonts w:ascii="Trebuchet MS" w:hAnsi="Trebuchet MS" w:eastAsia="Calibri" w:cs="Times New Roman"/>
        </w:rPr>
      </w:pPr>
      <w:r>
        <w:rPr>
          <w:rFonts w:eastAsia="Calibri" w:cs="Times New Roman" w:ascii="Trebuchet MS" w:hAnsi="Trebuchet MS"/>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96" w:name="_Toc10560137"/>
      <w:bookmarkStart w:id="197" w:name="_Toc145613520"/>
      <w:bookmarkStart w:id="198" w:name="_Toc17813068"/>
      <w:r>
        <w:rPr>
          <w:rFonts w:eastAsia="Times New Roman" w:cs="Times New Roman" w:ascii="Trebuchet MS" w:hAnsi="Trebuchet MS"/>
          <w:b/>
          <w:bCs/>
          <w:color w:val="0070C0"/>
          <w:sz w:val="24"/>
          <w:szCs w:val="24"/>
        </w:rPr>
        <w:t xml:space="preserve">Раздел 14. </w:t>
      </w:r>
      <w:bookmarkEnd w:id="196"/>
      <w:bookmarkEnd w:id="198"/>
      <w:r>
        <w:rPr>
          <w:rFonts w:eastAsia="Times New Roman" w:cs="Times New Roman" w:ascii="Trebuchet MS" w:hAnsi="Trebuchet MS"/>
          <w:b/>
          <w:bCs/>
          <w:color w:val="0070C0"/>
          <w:sz w:val="24"/>
          <w:szCs w:val="24"/>
        </w:rPr>
        <w:t>Индикаторы развития систем теплоснабжения поселения, городского округа, города федерального значения</w:t>
      </w:r>
      <w:bookmarkEnd w:id="197"/>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разработке данного раздела Схемы теплоснабжения муниципального образования городской округ город Шарыпово (актуализация на 2024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1. Показатель эффективности производства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топлива на производство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тепловой энергии,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коэффициент использования установленной тепловой мощности источников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удельная материальная характеристика тепловых сетей, приведенная к расчетной тепловой нагрузке;</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условного топлива на отпуск электрической энергии;</w:t>
      </w:r>
    </w:p>
    <w:p>
      <w:pPr>
        <w:pStyle w:val="Normal"/>
        <w:numPr>
          <w:ilvl w:val="0"/>
          <w:numId w:val="1"/>
        </w:numPr>
        <w:spacing w:lineRule="auto" w:line="276" w:before="0" w:after="0"/>
        <w:ind w:left="0" w:firstLine="426"/>
        <w:jc w:val="both"/>
        <w:rPr>
          <w:rFonts w:ascii="Trebuchet MS" w:hAnsi="Trebuchet MS" w:cs="Times New Roman"/>
          <w:b/>
        </w:rPr>
      </w:pPr>
      <w:r>
        <w:rPr>
          <w:rFonts w:cs="Times New Roman" w:ascii="Trebuchet MS" w:hAnsi="Trebuchet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2. Показатель надежности объектов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источниках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средневзвешенный (по материальной характеристике) срок эксплуатации тепловых сетей (для каждой системы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В таблице 14.1 приведены индикаторы развития системы теплоснабжения филиала «Берёзовская ГРЭС» ПАО «Юнипро», осуществляющую деятельность на территории ГО г. Шарыпово и Шарыповского МО.</w:t>
      </w:r>
    </w:p>
    <w:p>
      <w:pPr>
        <w:sectPr>
          <w:headerReference w:type="default" r:id="rId126"/>
          <w:headerReference w:type="first" r:id="rId127"/>
          <w:footerReference w:type="default" r:id="rId128"/>
          <w:footerReference w:type="first" r:id="rId129"/>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jc w:val="both"/>
        <w:rPr>
          <w:rFonts w:ascii="Trebuchet MS" w:hAnsi="Trebuchet MS" w:cs="Times New Roman"/>
          <w:b/>
        </w:rPr>
      </w:pPr>
      <w:bookmarkStart w:id="199" w:name="_Hlk65570398"/>
      <w:bookmarkStart w:id="200" w:name="_Hlk67328392"/>
      <w:r>
        <w:rPr>
          <w:rFonts w:cs="Times New Roman" w:ascii="Trebuchet MS" w:hAnsi="Trebuchet MS"/>
          <w:b/>
        </w:rPr>
        <w:t xml:space="preserve">Таблица 14.1 – </w:t>
      </w:r>
      <w:bookmarkEnd w:id="199"/>
      <w:bookmarkEnd w:id="200"/>
      <w:r>
        <w:rPr>
          <w:rFonts w:cs="Times New Roman" w:ascii="Trebuchet MS" w:hAnsi="Trebuchet MS"/>
          <w:b/>
        </w:rPr>
        <w:t>Индикаторы развития системы теплоснабжения муниципального образования городской округ город Шарыпово (филиал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29"/>
        <w:gridCol w:w="5190"/>
        <w:gridCol w:w="1383"/>
        <w:gridCol w:w="1033"/>
        <w:gridCol w:w="1032"/>
        <w:gridCol w:w="1032"/>
        <w:gridCol w:w="1033"/>
        <w:gridCol w:w="1034"/>
        <w:gridCol w:w="1033"/>
        <w:gridCol w:w="1032"/>
        <w:gridCol w:w="1031"/>
      </w:tblGrid>
      <w:tr>
        <w:trPr>
          <w:tblHeader w:val="true"/>
          <w:trHeight w:val="20" w:hRule="atLeast"/>
        </w:trPr>
        <w:tc>
          <w:tcPr>
            <w:tcW w:w="52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51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3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3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эффективности производства тепловой энергии</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топлива на производство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кг.у.т./Гкал</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Гкал/м2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(тонн)м3/м2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17,9%</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18,0%</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18,2%</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Удельная материальная характеристика тепловых сетей, приведенная к расчетной тепловой нагрузке</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м2/(Гкал/ч)</w:t>
            </w:r>
          </w:p>
        </w:tc>
        <w:tc>
          <w:tcPr>
            <w:tcW w:w="103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362,31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361,63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360,94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360,26</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359,58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358,91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355,57</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352,28</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тепловой энергии, выработанной в комбинированном режиме</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условного топлива на отпуск электрической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г.у.т./кВт*ч</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342,60</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надежности</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ед./Гкал</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Средневзвешенный срок эксплуатации тепловых сетей</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лет.</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32,23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33,22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35,21</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36,20</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37,19</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39,08</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0,0073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0,0025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шт.</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bl>
    <w:p>
      <w:pPr>
        <w:sectPr>
          <w:headerReference w:type="default" r:id="rId130"/>
          <w:headerReference w:type="first" r:id="rId131"/>
          <w:footerReference w:type="default" r:id="rId132"/>
          <w:footerReference w:type="first" r:id="rId133"/>
          <w:type w:val="nextPage"/>
          <w:pgSz w:orient="landscape" w:w="16838" w:h="11906"/>
          <w:pgMar w:left="737" w:right="737" w:gutter="0" w:header="454" w:top="851" w:footer="454" w:bottom="851"/>
          <w:pgNumType w:fmt="decimal"/>
          <w:formProt w:val="false"/>
          <w:textDirection w:val="lrTb"/>
          <w:docGrid w:type="default" w:linePitch="360" w:charSpace="4096"/>
        </w:sectPr>
      </w:pPr>
    </w:p>
    <w:p>
      <w:pPr>
        <w:pStyle w:val="Normal"/>
        <w:keepNext w:val="true"/>
        <w:keepLines/>
        <w:numPr>
          <w:ilvl w:val="0"/>
          <w:numId w:val="0"/>
        </w:numPr>
        <w:spacing w:lineRule="auto" w:line="276" w:before="0" w:after="120"/>
        <w:ind w:left="431" w:hanging="431"/>
        <w:outlineLvl w:val="0"/>
        <w:rPr>
          <w:rFonts w:ascii="Trebuchet MS" w:hAnsi="Trebuchet MS" w:eastAsia="Times New Roman" w:cs="Times New Roman"/>
          <w:b/>
          <w:bCs/>
          <w:color w:val="0070C0"/>
          <w:sz w:val="24"/>
          <w:szCs w:val="24"/>
        </w:rPr>
      </w:pPr>
      <w:bookmarkStart w:id="201" w:name="_Toc145613521"/>
      <w:bookmarkStart w:id="202" w:name="_Toc17813069"/>
      <w:bookmarkStart w:id="203" w:name="_Toc10560138"/>
      <w:r>
        <w:rPr>
          <w:rFonts w:eastAsia="Times New Roman" w:cs="Times New Roman" w:ascii="Trebuchet MS" w:hAnsi="Trebuchet MS"/>
          <w:b/>
          <w:bCs/>
          <w:color w:val="0070C0"/>
          <w:sz w:val="24"/>
          <w:szCs w:val="24"/>
        </w:rPr>
        <w:t>Раздел 15. Ценовые (тарифные) последствия</w:t>
      </w:r>
      <w:bookmarkEnd w:id="201"/>
      <w:bookmarkEnd w:id="202"/>
      <w:bookmarkEnd w:id="203"/>
    </w:p>
    <w:p>
      <w:pPr>
        <w:pStyle w:val="Normal"/>
        <w:spacing w:lineRule="auto" w:line="276" w:before="0" w:after="0"/>
        <w:ind w:firstLine="567"/>
        <w:jc w:val="both"/>
        <w:rPr>
          <w:rFonts w:ascii="Trebuchet MS" w:hAnsi="Trebuchet MS" w:cs="Times New Roman"/>
        </w:rPr>
      </w:pPr>
      <w:r>
        <w:rPr>
          <w:rFonts w:cs="Times New Roman" w:ascii="Trebuchet MS" w:hAnsi="Trebuchet MS"/>
        </w:rPr>
        <w:t>По состоянию базового периода актуализации схемы теплоснабжения (2023 год), в отношении филиала "Берёзовская ГРЭС" ПАО "Юнипро" установлены:</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тепловую энергию на 2023 год на основании Приказа Министерства тарифной политики Красноярского края от 23.11.2022 №442-п;</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теплоноситель на 2023 год на основании Приказа Министерства тарифной политики Красноярского края от 23.11.2022 №443-п.</w:t>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15.1 – Перспективные тарифы на тепловую энергию (мощность), поставляемую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3885"/>
        <w:gridCol w:w="2685"/>
        <w:gridCol w:w="1706"/>
      </w:tblGrid>
      <w:tr>
        <w:trPr>
          <w:tblHeader w:val="true"/>
          <w:trHeight w:val="20" w:hRule="atLeast"/>
        </w:trPr>
        <w:tc>
          <w:tcPr>
            <w:tcW w:w="1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8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391"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644"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38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тепловой энергии:</w:t>
            </w:r>
          </w:p>
        </w:tc>
        <w:tc>
          <w:tcPr>
            <w:tcW w:w="26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Потребители, получающих тепловую энергию на коллекторах производителей,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806,81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968,18</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806,81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968,18</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1 352,81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1 623,37</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и передачу тепловой энергии:</w:t>
            </w:r>
          </w:p>
        </w:tc>
        <w:tc>
          <w:tcPr>
            <w:tcW w:w="26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 случае отсутствия дифференциации тарифов по схеме подключения,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1 887,96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2 265,56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1 887,96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2 265,56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3 165,61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3 798,73</w:t>
            </w:r>
          </w:p>
        </w:tc>
      </w:tr>
    </w:tbl>
    <w:p>
      <w:pPr>
        <w:pStyle w:val="Normal"/>
        <w:spacing w:lineRule="auto" w:line="276" w:before="0" w:after="0"/>
        <w:jc w:val="both"/>
        <w:rPr>
          <w:rFonts w:ascii="Trebuchet MS" w:hAnsi="Trebuchet MS"/>
          <w:b/>
        </w:rPr>
      </w:pPr>
      <w:r>
        <w:rPr>
          <w:rFonts w:ascii="Trebuchet MS" w:hAnsi="Trebuchet MS"/>
          <w:b/>
        </w:rPr>
      </w:r>
    </w:p>
    <w:p>
      <w:pPr>
        <w:pStyle w:val="Normal"/>
        <w:spacing w:lineRule="auto" w:line="276" w:before="0" w:after="0"/>
        <w:jc w:val="both"/>
        <w:rPr>
          <w:rFonts w:ascii="Trebuchet MS" w:hAnsi="Trebuchet MS"/>
          <w:b/>
        </w:rPr>
      </w:pPr>
      <w:r>
        <w:rPr>
          <w:rFonts w:ascii="Trebuchet MS" w:hAnsi="Trebuchet MS"/>
          <w:b/>
        </w:rPr>
        <w:t>Таблица 15.2 – Перспективные тарифы на теплоноситель, поставляемый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743"/>
        <w:gridCol w:w="3644"/>
        <w:gridCol w:w="4534"/>
      </w:tblGrid>
      <w:tr>
        <w:trPr>
          <w:trHeight w:val="20" w:hRule="atLeast"/>
        </w:trPr>
        <w:tc>
          <w:tcPr>
            <w:tcW w:w="174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5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743"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8178" w:type="dxa"/>
            <w:gridSpan w:val="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Тарифы на теплоноситель, поставляемый потребителям,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одноставочный, руб./куб.м (без учёта НДС)</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107,64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107,64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121,08</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таблицах 14.1.1 – 14.1.2 Обосновывающих материалов Схемы теплоснабжения представлена структура необходимой валовой выручки при установлении тарифов на тепловую энергию и теплоноситель, отпускаемую филиалом «Берёзовская ГРЭС» ПАО «Юнипро», установленная Министерством тарифной политики Красноярского края.</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Тарифные последствия приняты в соответствии с долгосрочными параметрами регулирования филиала «Берёзовская ГРЭС» ПАО «Юнипро» в сфере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rPr>
          <w:rFonts w:ascii="Trebuchet MS" w:hAnsi="Trebuchet MS" w:cs="Times New Roman"/>
        </w:rPr>
      </w:pPr>
      <w:r>
        <w:rPr>
          <w:rFonts w:cs="Times New Roman" w:ascii="Trebuchet MS" w:hAnsi="Trebuchet MS"/>
        </w:rPr>
      </w:r>
      <w:r>
        <w:br w:type="page"/>
      </w:r>
    </w:p>
    <w:p>
      <w:pPr>
        <w:pStyle w:val="Normal"/>
        <w:keepNext w:val="true"/>
        <w:keepLines/>
        <w:numPr>
          <w:ilvl w:val="0"/>
          <w:numId w:val="0"/>
        </w:numPr>
        <w:spacing w:lineRule="auto" w:line="276" w:before="0" w:after="240"/>
        <w:outlineLvl w:val="0"/>
        <w:rPr>
          <w:rFonts w:ascii="Trebuchet MS" w:hAnsi="Trebuchet MS" w:eastAsia="Times New Roman" w:cs="Times New Roman"/>
          <w:b/>
          <w:bCs/>
          <w:color w:val="0070C0"/>
          <w:sz w:val="24"/>
          <w:szCs w:val="24"/>
        </w:rPr>
      </w:pPr>
      <w:bookmarkStart w:id="204" w:name="_Toc145613522"/>
      <w:r>
        <w:rPr>
          <w:rFonts w:eastAsia="Times New Roman" w:cs="Times New Roman" w:ascii="Trebuchet MS" w:hAnsi="Trebuchet MS"/>
          <w:b/>
          <w:bCs/>
          <w:color w:val="0070C0"/>
          <w:sz w:val="24"/>
          <w:szCs w:val="24"/>
        </w:rPr>
        <w:t>Раздел 16. Обеспечение экологической безопасности теплоснабжения поселения, городского округа, города федерального значения</w:t>
      </w:r>
      <w:bookmarkEnd w:id="204"/>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5" w:name="_Toc145613523"/>
      <w:r>
        <w:rPr>
          <w:rFonts w:eastAsia="Times New Roman" w:cs="Times New Roman" w:ascii="Trebuchet MS" w:hAnsi="Trebuchet MS"/>
          <w:b/>
          <w:lang w:eastAsia="ru-RU"/>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205"/>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загрязняющих веществ, оказывающих негативное воздействие влияние на окружающую среду представлена в таблице 16.1.1.</w:t>
      </w:r>
    </w:p>
    <w:p>
      <w:pPr>
        <w:pStyle w:val="Normal"/>
        <w:spacing w:lineRule="auto" w:line="276" w:before="0" w:after="0"/>
        <w:jc w:val="both"/>
        <w:rPr>
          <w:rFonts w:ascii="Trebuchet MS" w:hAnsi="Trebuchet MS"/>
          <w:b/>
        </w:rPr>
      </w:pPr>
      <w:r>
        <w:rPr>
          <w:rFonts w:ascii="Trebuchet MS" w:hAnsi="Trebuchet MS"/>
          <w:b/>
        </w:rPr>
        <w:t>Таблица 16.1.1 – Информация о выбросах загрязняющих веществ, оказывающих негативное</w:t>
      </w:r>
    </w:p>
    <w:p>
      <w:pPr>
        <w:pStyle w:val="Normal"/>
        <w:spacing w:lineRule="auto" w:line="276" w:before="0" w:after="0"/>
        <w:jc w:val="both"/>
        <w:rPr>
          <w:rFonts w:ascii="Trebuchet MS" w:hAnsi="Trebuchet MS"/>
          <w:b/>
        </w:rPr>
      </w:pPr>
      <w:r>
        <w:rPr>
          <w:rFonts w:ascii="Trebuchet MS" w:hAnsi="Trebuchet MS"/>
          <w:b/>
        </w:rPr>
        <w:t>влияние на окружающую среду</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874"/>
        <w:gridCol w:w="1277"/>
        <w:gridCol w:w="1827"/>
        <w:gridCol w:w="2607"/>
        <w:gridCol w:w="1336"/>
      </w:tblGrid>
      <w:tr>
        <w:trPr>
          <w:trHeight w:val="20" w:hRule="atLeast"/>
        </w:trPr>
        <w:tc>
          <w:tcPr>
            <w:tcW w:w="2874"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Экологические показатели</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Единица измерения</w:t>
            </w:r>
          </w:p>
        </w:tc>
        <w:tc>
          <w:tcPr>
            <w:tcW w:w="1827"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Фактические показатели</w:t>
            </w:r>
          </w:p>
        </w:tc>
        <w:tc>
          <w:tcPr>
            <w:tcW w:w="3943"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Год</w:t>
            </w:r>
          </w:p>
        </w:tc>
      </w:tr>
      <w:tr>
        <w:trPr>
          <w:trHeight w:val="20" w:hRule="atLeast"/>
        </w:trPr>
        <w:tc>
          <w:tcPr>
            <w:tcW w:w="2874"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277"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827"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26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мероприятия по сокращению выбросов загрязняющих веществ</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План/цель</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1</w:t>
            </w:r>
          </w:p>
        </w:tc>
        <w:tc>
          <w:tcPr>
            <w:tcW w:w="127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2</w:t>
            </w:r>
          </w:p>
        </w:tc>
        <w:tc>
          <w:tcPr>
            <w:tcW w:w="182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3</w:t>
            </w:r>
          </w:p>
        </w:tc>
        <w:tc>
          <w:tcPr>
            <w:tcW w:w="26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4</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5</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Объем выбросов загрязняющих веществ в атмосферу:</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1.1. оксиды азота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43 683,72</w:t>
            </w:r>
          </w:p>
        </w:tc>
        <w:tc>
          <w:tcPr>
            <w:tcW w:w="26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Ремонты котельного и газоочистного оборудования</w:t>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Регулирование топочного режима котельного оборудования </w:t>
            </w:r>
          </w:p>
        </w:tc>
        <w:tc>
          <w:tcPr>
            <w:tcW w:w="13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В допустимых пределах разрешения на выбросы</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диоксид серы</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12 959,87</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1.3. твердые вещества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2 314,19</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1.4. летучие органические вещества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44,301</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1.5. оксид углерода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6 092,65</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1.6. углеводороды (без летучих органических соединений)</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25,426</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Итого:</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65 120,149</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bl>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Водозабор осуществляется из реки Береш и Берешского водохранилища – бассейн реки Оби, на основании договоров водопользования.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Сброс сточных вод осуществляется в реку Берешь и реку Кадат - бассейн реки Оби, на основании решений о предоставлении водных объектов в пользование, нормативов допустимых сбросов и разрешения на сброс загрязняющих веществ в водный объект/ временно разрешенных сбросов.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По результатам анализов на сбросе с арендуемых ПАО «Юнипро» канализационных очистных сооружений г. Шарыпово (БГРЭС) в р. Кадат имеются случаи превышения нормативов допустимых сбросов в сточных водах по загрязняющим веществам: нитрат-ионы, фосфаты (по Р), ХПК. Превышение по нитрат-ионам происходит в результате процесса нитрификации, а по ХПК, фосфатам (по фосфору) по причине того, что существующие очистные сооружения технологически не соответствует современным требованиям и не позволяет достигнуть установленных значений допустимого сброса. ПАО «Юнипро» разработан проект реконструкции КОС с целью достижения нормативов сброса. На время его реализации для КОС установлены временно согласованные сбросы. Также в 2021 была разработана и одобрена межведомственной комиссией Правительства Российской Федерации Программа повышения экологической эффективности для КОС г.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Основную массу отходов (95%) составляют золошлаковые отходы от сжигания углей. Основными компонентами золы являются: CaO - 36 %, SiO2- 31 %, Al2O3 - 13 %. Содержание свободного CaO около 10 %.</w:t>
      </w:r>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фактическом числе часов использования установленной мощности и фактической зольности угля в последние годы выход золошлаковых отходов от работающих блоков Березовской ГРЭС составляет 250 тыс. тн. в год.</w:t>
      </w:r>
    </w:p>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6" w:name="_Toc145613524"/>
      <w:r>
        <w:rPr>
          <w:rFonts w:eastAsia="Times New Roman" w:cs="Times New Roman" w:ascii="Trebuchet MS" w:hAnsi="Trebuchet MS"/>
          <w:b/>
          <w:lang w:eastAsia="ru-RU"/>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206"/>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Основной технологический процесс филиала «Берёзовской ГРЭС» ПАО «Юнипро» предусматривает выработку электро- и теплоэнергии в результате сжигания топлива на стационарном</w:t>
      </w:r>
      <w:r>
        <w:rPr/>
        <w:t xml:space="preserve"> </w:t>
      </w:r>
      <w:r>
        <w:rPr>
          <w:rFonts w:cs="Times New Roman" w:ascii="Trebuchet MS" w:hAnsi="Trebuchet MS"/>
        </w:rPr>
        <w:t>оборудовании (котлы). Данный источник по категорийности, установленной приказом Минприроды России, относится к «Стационарному сжиганию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парниковых газов приведена в таблице ниже.</w:t>
      </w:r>
    </w:p>
    <w:p>
      <w:pPr>
        <w:pStyle w:val="NoSpacing"/>
        <w:spacing w:lineRule="auto" w:line="276"/>
        <w:jc w:val="both"/>
        <w:rPr>
          <w:rFonts w:ascii="Trebuchet MS" w:hAnsi="Trebuchet MS"/>
          <w:b/>
          <w:bCs/>
        </w:rPr>
      </w:pPr>
      <w:r>
        <w:rPr>
          <w:rFonts w:ascii="Trebuchet MS" w:hAnsi="Trebuchet MS"/>
          <w:b/>
          <w:bCs/>
        </w:rPr>
        <w:t>Таблица 16.2.1 – Прямые выбросы парниковых газов, тыс. тонн.</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47"/>
        <w:gridCol w:w="2126"/>
        <w:gridCol w:w="1844"/>
        <w:gridCol w:w="1693"/>
      </w:tblGrid>
      <w:tr>
        <w:trPr/>
        <w:tc>
          <w:tcPr>
            <w:tcW w:w="4247"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Показатель</w:t>
            </w:r>
          </w:p>
        </w:tc>
        <w:tc>
          <w:tcPr>
            <w:tcW w:w="2126"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2020 г.</w:t>
            </w:r>
          </w:p>
        </w:tc>
        <w:tc>
          <w:tcPr>
            <w:tcW w:w="1844"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2021 г.</w:t>
            </w:r>
          </w:p>
        </w:tc>
        <w:tc>
          <w:tcPr>
            <w:tcW w:w="1693"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2022 г.</w:t>
            </w:r>
          </w:p>
        </w:tc>
      </w:tr>
      <w:tr>
        <w:trPr/>
        <w:tc>
          <w:tcPr>
            <w:tcW w:w="4247" w:type="dxa"/>
            <w:tcBorders/>
          </w:tcPr>
          <w:p>
            <w:pPr>
              <w:pStyle w:val="Normal"/>
              <w:widowControl/>
              <w:spacing w:lineRule="auto" w:line="276"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Объем выбросов Берёзовская ГРЭС, тыс. тонн</w:t>
            </w:r>
          </w:p>
        </w:tc>
        <w:tc>
          <w:tcPr>
            <w:tcW w:w="2126"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3,975</w:t>
            </w:r>
          </w:p>
        </w:tc>
        <w:tc>
          <w:tcPr>
            <w:tcW w:w="1844"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4,170</w:t>
            </w:r>
          </w:p>
        </w:tc>
        <w:tc>
          <w:tcPr>
            <w:tcW w:w="1693"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9,604</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7" w:name="_Toc145613525"/>
      <w:r>
        <w:rPr>
          <w:rFonts w:eastAsia="Times New Roman" w:cs="Times New Roman" w:ascii="Trebuchet MS" w:hAnsi="Trebuchet MS"/>
          <w:b/>
          <w:lang w:eastAsia="ru-RU"/>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207"/>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16.3.1 представлена информация о нормативах предельно допустимых выбросов загрязняющих веществ для филиала «Березовская ГРЭС» ПАО «Юнипро».</w:t>
      </w:r>
    </w:p>
    <w:p>
      <w:pPr>
        <w:pStyle w:val="NoSpacing"/>
        <w:spacing w:lineRule="auto" w:line="276"/>
        <w:jc w:val="both"/>
        <w:rPr>
          <w:rFonts w:ascii="Trebuchet MS" w:hAnsi="Trebuchet MS"/>
          <w:b/>
          <w:bCs/>
        </w:rPr>
      </w:pPr>
      <w:r>
        <w:rPr>
          <w:rFonts w:ascii="Trebuchet MS" w:hAnsi="Trebuchet MS"/>
          <w:b/>
          <w:bCs/>
        </w:rPr>
        <w:t>Таблица 16.3.1 – Нормативы предельно допустимых выбросов загрязняющих веществ для промплощадки «Берёзовская ГРЭС»</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39"/>
        <w:gridCol w:w="4671"/>
      </w:tblGrid>
      <w:tr>
        <w:trPr>
          <w:tblHeader w:val="true"/>
        </w:trPr>
        <w:tc>
          <w:tcPr>
            <w:tcW w:w="5239"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Наименование вещества</w:t>
            </w:r>
          </w:p>
        </w:tc>
        <w:tc>
          <w:tcPr>
            <w:tcW w:w="4671"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Нормативы выбросов, т/год</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диоксид</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13215,761</w:t>
            </w:r>
          </w:p>
        </w:tc>
      </w:tr>
      <w:tr>
        <w:trPr>
          <w:trHeight w:val="77" w:hRule="atLeast"/>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оксид (</w:t>
            </w:r>
            <w:r>
              <w:rPr>
                <w:rFonts w:ascii="Trebuchet MS" w:hAnsi="Trebuchet MS"/>
                <w:kern w:val="0"/>
                <w:sz w:val="20"/>
                <w:szCs w:val="20"/>
                <w:lang w:val="en-US" w:bidi="ar-SA"/>
              </w:rPr>
              <w:t>NOx</w:t>
            </w:r>
            <w:r>
              <w:rPr>
                <w:rFonts w:ascii="Trebuchet MS" w:hAnsi="Trebuchet MS"/>
                <w:kern w:val="0"/>
                <w:sz w:val="20"/>
                <w:szCs w:val="20"/>
                <w:lang w:val="ru-RU" w:bidi="ar-SA"/>
              </w:rPr>
              <w:t>)</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2147,562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Углерод черный (сажа)</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0,6430</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Серы диоксид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14291,86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Сероводород </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0,00040196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Углерода 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574,64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Триоксид дижелеза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0,25396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Марганец и его соединения</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0,0149618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Хром</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0,0061255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Фтористые соединения газообразные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0,021564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Фториды неорганические плохо растворимые</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Смесь углеводородов предельных С1-С5</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0,07083</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Смесь углеводородов предельных С6-С10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0,024125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Пентилены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0,002555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0,002285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Ксилол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0,00026585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Толуол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0,0020606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Этилбензол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0,00005915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Бенз(а)пирен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0,0129536038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Формальдегид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Бензин (нефтяной малозернистый)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0,1037906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Керосин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1,04806601</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Масло минеральное нефтяное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0,000782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Углеводороды предельные С12-С19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0,08584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Мазутная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0,819317</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70-20 %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ниже 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68,912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Угольная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2160,251</w:t>
            </w:r>
          </w:p>
        </w:tc>
      </w:tr>
      <w:tr>
        <w:trPr/>
        <w:tc>
          <w:tcPr>
            <w:tcW w:w="5239" w:type="dxa"/>
            <w:tcBorders/>
          </w:tcPr>
          <w:p>
            <w:pPr>
              <w:pStyle w:val="NoSpacing"/>
              <w:widowControl/>
              <w:spacing w:before="0" w:after="0"/>
              <w:jc w:val="right"/>
              <w:rPr>
                <w:rFonts w:ascii="Trebuchet MS" w:hAnsi="Trebuchet MS"/>
                <w:b/>
                <w:bCs/>
                <w:sz w:val="20"/>
                <w:szCs w:val="20"/>
              </w:rPr>
            </w:pPr>
            <w:r>
              <w:rPr>
                <w:rFonts w:ascii="Trebuchet MS" w:hAnsi="Trebuchet MS"/>
                <w:b/>
                <w:bCs/>
                <w:kern w:val="0"/>
                <w:sz w:val="20"/>
                <w:szCs w:val="20"/>
                <w:lang w:val="ru-RU" w:bidi="ar-SA"/>
              </w:rPr>
              <w:t>ИТОГО:</w:t>
            </w:r>
          </w:p>
        </w:tc>
        <w:tc>
          <w:tcPr>
            <w:tcW w:w="4671" w:type="dxa"/>
            <w:tcBorders/>
            <w:vAlign w:val="cente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32 462,123</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8" w:name="_Toc145613526"/>
      <w:r>
        <w:rPr>
          <w:rFonts w:eastAsia="Times New Roman" w:cs="Times New Roman" w:ascii="Trebuchet MS" w:hAnsi="Trebuchet MS"/>
          <w:b/>
          <w:lang w:eastAsia="ru-RU"/>
        </w:rPr>
        <w:t>16.4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208"/>
    </w:p>
    <w:p>
      <w:pPr>
        <w:pStyle w:val="Normal"/>
        <w:spacing w:lineRule="auto" w:line="276" w:before="0" w:after="0"/>
        <w:ind w:firstLine="567"/>
        <w:jc w:val="both"/>
        <w:rPr>
          <w:rFonts w:ascii="Trebuchet MS" w:hAnsi="Trebuchet MS" w:cs="Times New Roman"/>
        </w:rPr>
      </w:pPr>
      <w:r>
        <w:rPr>
          <w:rFonts w:cs="Times New Roman" w:ascii="Trebuchet MS" w:hAnsi="Trebuchet MS"/>
        </w:rPr>
        <w:t>Источник комбинированной выработкой электрической и тепловой энергии – Берёзовская ГРЭС обеспечивает 100% поставку тепловой энергии на территории городского округа Шарыпово. Перераспределение тепловой нагрузки от котельных Схемой теплоснабжения не предусматривается.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9" w:name="_Toc145613527"/>
      <w:r>
        <w:rPr>
          <w:rFonts w:eastAsia="Times New Roman" w:cs="Times New Roman" w:ascii="Trebuchet MS" w:hAnsi="Trebuchet MS"/>
          <w:b/>
          <w:lang w:eastAsia="ru-RU"/>
        </w:rPr>
        <w:t>16.5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209"/>
    </w:p>
    <w:p>
      <w:pPr>
        <w:pStyle w:val="Normal"/>
        <w:spacing w:lineRule="auto" w:line="276" w:before="0" w:after="0"/>
        <w:ind w:firstLine="567"/>
        <w:jc w:val="both"/>
        <w:rPr>
          <w:rFonts w:ascii="Trebuchet MS" w:hAnsi="Trebuchet MS" w:cs="Times New Roman"/>
        </w:rPr>
      </w:pPr>
      <w:r>
        <w:rPr>
          <w:rFonts w:cs="Times New Roman" w:ascii="Trebuchet MS" w:hAnsi="Trebuchet MS"/>
        </w:rPr>
        <w:t>С 2023 года на территории ГРЭС запланирована реализация крупного инвестиционного проекта «Узел приема топлива филиала «Березовская ГРЭС» ПАО «Юнипро». Ввод в работу данного комплекса позитивно повлияет на состояние окружающей среды в регионе.</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 за счет сокращения использования бульдозерной техники, эксплуатируемой на складе угля, выбросы загрязняющих веществ и парниковых газов от передвижных источников, снизятся на 40%.</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Также значительно снизится загрязнение прилегающей к топливному складу территории угольной пылью, возникающей в процессе выполнения перегрузочных операций.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16.1.1 представлена информация о плановых работах направленных на недопущение выбросов загрязняющих веществ выше допустимых значений.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С целью снижения сбросов вредных веществ в водные объекты предусматривается реализация проекта по реконструкции канализационных очистных сооружений г. Шарыпово, производительностью 400 куб.м./сут.</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10" w:name="_Toc145613528"/>
      <w:r>
        <w:rPr>
          <w:rFonts w:eastAsia="Times New Roman" w:cs="Times New Roman" w:ascii="Trebuchet MS" w:hAnsi="Trebuchet MS"/>
          <w:b/>
          <w:lang w:eastAsia="ru-RU"/>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210"/>
    </w:p>
    <w:p>
      <w:pPr>
        <w:pStyle w:val="Normal"/>
        <w:spacing w:lineRule="auto" w:line="276" w:before="0" w:after="0"/>
        <w:ind w:firstLine="567"/>
        <w:jc w:val="both"/>
        <w:rPr>
          <w:rFonts w:ascii="Trebuchet MS" w:hAnsi="Trebuchet MS" w:cs="Times New Roman"/>
        </w:rPr>
      </w:pPr>
      <w:r>
        <w:rPr>
          <w:rFonts w:cs="Times New Roman" w:ascii="Trebuchet MS" w:hAnsi="Trebuchet MS"/>
        </w:rPr>
        <w:t>Определение объема инвестиций на реализацию проекта по реконструкции канализационных очистных сооружений г. Шарыпово находится в стадии проработки со стороны генерирующей компании и Администрации городского округа город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Calibri" w:cs="Times New Roman"/>
        </w:rPr>
      </w:pPr>
      <w:r>
        <w:rPr/>
      </w:r>
    </w:p>
    <w:sectPr>
      <w:headerReference w:type="default" r:id="rId134"/>
      <w:headerReference w:type="first" r:id="rId135"/>
      <w:footerReference w:type="default" r:id="rId136"/>
      <w:footerReference w:type="first" r:id="rId137"/>
      <w:type w:val="nextPage"/>
      <w:pgSz w:w="11906" w:h="16838"/>
      <w:pgMar w:left="1134" w:right="851" w:gutter="0" w:header="454" w:top="1134" w:footer="454"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OpenSymbol">
    <w:altName w:val="Arial Unicode MS"/>
    <w:charset w:val="cc"/>
    <w:family w:val="roman"/>
    <w:pitch w:val="variable"/>
  </w:font>
  <w:font w:name="Arial Unicode MS">
    <w:charset w:val="cc"/>
    <w:family w:val="roman"/>
    <w:pitch w:val="variable"/>
  </w:font>
  <w:font w:name="Arial Narrow">
    <w:charset w:val="cc"/>
    <w:family w:val="roman"/>
    <w:pitch w:val="variable"/>
  </w:font>
  <w:font w:name="Arial">
    <w:charset w:val="cc"/>
    <w:family w:val="roman"/>
    <w:pitch w:val="variable"/>
  </w:font>
  <w:font w:name="Courier New">
    <w:charset w:val="cc"/>
    <w:family w:val="roman"/>
    <w:pitch w:val="variable"/>
  </w:font>
  <w:font w:name="Sylfaen">
    <w:charset w:val="cc"/>
    <w:family w:val="roman"/>
    <w:pitch w:val="variable"/>
  </w:font>
  <w:font w:name="Liberation Sans">
    <w:altName w:val="Arial"/>
    <w:charset w:val="cc"/>
    <w:family w:val="swiss"/>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Helios">
    <w:charset w:val="cc"/>
    <w:family w:val="roman"/>
    <w:pitch w:val="variable"/>
  </w:font>
  <w:font w:name="Palatino Linotype">
    <w:charset w:val="cc"/>
    <w:family w:val="roman"/>
    <w:pitch w:val="variable"/>
  </w:font>
  <w:font w:name="Trebuchet MS">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w:t>
        </w:r>
        <w:r>
          <w:rPr>
            <w:sz w:val="20"/>
            <w:szCs w:val="20"/>
            <w:rFonts w:ascii="Trebuchet MS" w:hAnsi="Trebuchet MS"/>
          </w:rPr>
          <w:fldChar w:fldCharType="end"/>
        </w:r>
        <w:r>
          <w:rPr>
            <w:rFonts w:ascii="Trebuchet MS" w:hAnsi="Trebuchet MS"/>
            <w:sz w:val="20"/>
            <w:szCs w:val="20"/>
          </w:rPr>
          <w:t xml:space="preserve"> -</w:t>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11</w:t>
        </w:r>
        <w:r>
          <w:rPr>
            <w:sz w:val="20"/>
            <w:szCs w:val="20"/>
            <w:rFonts w:ascii="Trebuchet MS" w:hAnsi="Trebuchet MS"/>
          </w:rPr>
          <w:fldChar w:fldCharType="end"/>
        </w:r>
        <w:r>
          <w:rPr>
            <w:rFonts w:ascii="Trebuchet MS" w:hAnsi="Trebuchet MS"/>
            <w:sz w:val="20"/>
            <w:szCs w:val="20"/>
          </w:rPr>
          <w:t xml:space="preserve"> -</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14</w:t>
        </w:r>
        <w:r>
          <w:rPr>
            <w:sz w:val="20"/>
            <w:szCs w:val="20"/>
            <w:rFonts w:ascii="Trebuchet MS" w:hAnsi="Trebuchet MS"/>
          </w:rPr>
          <w:fldChar w:fldCharType="end"/>
        </w:r>
        <w:r>
          <w:rPr>
            <w:rFonts w:ascii="Trebuchet MS" w:hAnsi="Trebuchet MS"/>
            <w:sz w:val="20"/>
            <w:szCs w:val="20"/>
          </w:rPr>
          <w:t xml:space="preserve"> -</w:t>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7" name="Врезка3"/>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6"/>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Style46"/>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42</w:t>
        </w:r>
        <w:r>
          <w:rPr>
            <w:sz w:val="20"/>
            <w:szCs w:val="20"/>
            <w:rFonts w:ascii="Trebuchet MS" w:hAnsi="Trebuchet MS"/>
          </w:rPr>
          <w:fldChar w:fldCharType="end"/>
        </w:r>
        <w:r>
          <w:rPr>
            <w:rFonts w:ascii="Trebuchet MS" w:hAnsi="Trebuchet MS"/>
            <w:sz w:val="20"/>
            <w:szCs w:val="20"/>
          </w:rPr>
          <w:t xml:space="preserve"> -</w:t>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43</w:t>
        </w:r>
        <w:r>
          <w:rPr>
            <w:sz w:val="20"/>
            <w:szCs w:val="20"/>
            <w:rFonts w:ascii="Trebuchet MS" w:hAnsi="Trebuchet MS"/>
          </w:rPr>
          <w:fldChar w:fldCharType="end"/>
        </w:r>
        <w:r>
          <w:rPr>
            <w:rFonts w:ascii="Trebuchet MS" w:hAnsi="Trebuchet MS"/>
            <w:sz w:val="20"/>
            <w:szCs w:val="20"/>
          </w:rPr>
          <w:t xml:space="preserve"> -</w:t>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45</w:t>
        </w:r>
        <w:r>
          <w:rPr>
            <w:sz w:val="20"/>
            <w:szCs w:val="20"/>
            <w:rFonts w:ascii="Trebuchet MS" w:hAnsi="Trebuchet MS"/>
          </w:rPr>
          <w:fldChar w:fldCharType="end"/>
        </w:r>
        <w:r>
          <w:rPr>
            <w:rFonts w:ascii="Trebuchet MS" w:hAnsi="Trebuchet MS"/>
            <w:sz w:val="20"/>
            <w:szCs w:val="20"/>
          </w:rPr>
          <w:t xml:space="preserve"> -</w:t>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46</w:t>
        </w:r>
        <w:r>
          <w:rPr>
            <w:sz w:val="20"/>
            <w:szCs w:val="20"/>
            <w:rFonts w:ascii="Trebuchet MS" w:hAnsi="Trebuchet MS"/>
          </w:rPr>
          <w:fldChar w:fldCharType="end"/>
        </w:r>
        <w:r>
          <w:rPr>
            <w:rFonts w:ascii="Trebuchet MS" w:hAnsi="Trebuchet MS"/>
            <w:sz w:val="20"/>
            <w:szCs w:val="20"/>
          </w:rPr>
          <w:t xml:space="preserve"> -</w:t>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47</w:t>
        </w:r>
        <w:r>
          <w:rPr>
            <w:sz w:val="20"/>
            <w:szCs w:val="20"/>
            <w:rFonts w:ascii="Trebuchet MS" w:hAnsi="Trebuchet MS"/>
          </w:rPr>
          <w:fldChar w:fldCharType="end"/>
        </w:r>
        <w:r>
          <w:rPr>
            <w:rFonts w:ascii="Trebuchet MS" w:hAnsi="Trebuchet MS"/>
            <w:sz w:val="20"/>
            <w:szCs w:val="20"/>
          </w:rPr>
          <w:t xml:space="preserve"> -</w:t>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51</w:t>
        </w:r>
        <w:r>
          <w:rPr>
            <w:sz w:val="20"/>
            <w:szCs w:val="20"/>
            <w:rFonts w:ascii="Trebuchet MS" w:hAnsi="Trebuchet MS"/>
          </w:rPr>
          <w:fldChar w:fldCharType="end"/>
        </w:r>
        <w:r>
          <w:rPr>
            <w:rFonts w:ascii="Trebuchet MS" w:hAnsi="Trebuchet MS"/>
            <w:sz w:val="20"/>
            <w:szCs w:val="20"/>
          </w:rPr>
          <w:t xml:space="preserve"> -</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54</w:t>
        </w:r>
        <w:r>
          <w:rPr>
            <w:sz w:val="20"/>
            <w:szCs w:val="20"/>
            <w:rFonts w:ascii="Trebuchet MS" w:hAnsi="Trebuchet MS"/>
          </w:rPr>
          <w:fldChar w:fldCharType="end"/>
        </w:r>
        <w:r>
          <w:rPr>
            <w:rFonts w:ascii="Trebuchet MS" w:hAnsi="Trebuchet MS"/>
            <w:sz w:val="20"/>
            <w:szCs w:val="20"/>
          </w:rPr>
          <w:t xml:space="preserve"> -</w:t>
        </w:r>
      </w:p>
    </w:sdtContent>
  </w:sdt>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58</w:t>
        </w:r>
        <w:r>
          <w:rPr>
            <w:sz w:val="20"/>
            <w:szCs w:val="20"/>
            <w:rFonts w:ascii="Trebuchet MS" w:hAnsi="Trebuchet MS"/>
          </w:rPr>
          <w:fldChar w:fldCharType="end"/>
        </w:r>
        <w:r>
          <w:rPr>
            <w:rFonts w:ascii="Trebuchet MS" w:hAnsi="Trebuchet MS"/>
            <w:sz w:val="20"/>
            <w:szCs w:val="20"/>
          </w:rPr>
          <w:t xml:space="preserve"> -</w:t>
        </w:r>
      </w:p>
    </w:sdtContent>
  </w:sdt>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62</w:t>
        </w:r>
        <w:r>
          <w:rPr>
            <w:sz w:val="20"/>
            <w:szCs w:val="20"/>
            <w:rFonts w:ascii="Trebuchet MS" w:hAnsi="Trebuchet MS"/>
          </w:rPr>
          <w:fldChar w:fldCharType="end"/>
        </w:r>
        <w:r>
          <w:rPr>
            <w:rFonts w:ascii="Trebuchet MS" w:hAnsi="Trebuchet MS"/>
            <w:sz w:val="20"/>
            <w:szCs w:val="20"/>
          </w:rPr>
          <w:t xml:space="preserve"> -</w:t>
        </w:r>
      </w:p>
    </w:sdtContent>
  </w:sdt>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66</w:t>
        </w:r>
        <w:r>
          <w:rPr>
            <w:sz w:val="20"/>
            <w:szCs w:val="20"/>
            <w:rFonts w:ascii="Trebuchet MS" w:hAnsi="Trebuchet MS"/>
          </w:rPr>
          <w:fldChar w:fldCharType="end"/>
        </w:r>
        <w:r>
          <w:rPr>
            <w:rFonts w:ascii="Trebuchet MS" w:hAnsi="Trebuchet MS"/>
            <w:sz w:val="20"/>
            <w:szCs w:val="20"/>
          </w:rPr>
          <w:t xml:space="preserve"> -</w:t>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w:t>
        </w:r>
        <w:r>
          <w:rPr>
            <w:sz w:val="20"/>
            <w:szCs w:val="20"/>
            <w:rFonts w:ascii="Trebuchet MS" w:hAnsi="Trebuchet MS"/>
          </w:rPr>
          <w:fldChar w:fldCharType="end"/>
        </w:r>
        <w:r>
          <w:rPr>
            <w:rFonts w:ascii="Trebuchet MS" w:hAnsi="Trebuchet MS"/>
            <w:sz w:val="20"/>
            <w:szCs w:val="20"/>
          </w:rPr>
          <w:t xml:space="preserve"> -</w:t>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67</w:t>
        </w:r>
        <w:r>
          <w:rPr>
            <w:sz w:val="20"/>
            <w:szCs w:val="20"/>
            <w:rFonts w:ascii="Trebuchet MS" w:hAnsi="Trebuchet MS"/>
          </w:rPr>
          <w:fldChar w:fldCharType="end"/>
        </w:r>
        <w:r>
          <w:rPr>
            <w:rFonts w:ascii="Trebuchet MS" w:hAnsi="Trebuchet MS"/>
            <w:sz w:val="20"/>
            <w:szCs w:val="20"/>
          </w:rPr>
          <w:t xml:space="preserve"> -</w:t>
        </w:r>
      </w:p>
    </w:sdtContent>
  </w:sdt>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68</w:t>
        </w:r>
        <w:r>
          <w:rPr>
            <w:sz w:val="20"/>
            <w:szCs w:val="20"/>
            <w:rFonts w:ascii="Trebuchet MS" w:hAnsi="Trebuchet MS"/>
          </w:rPr>
          <w:fldChar w:fldCharType="end"/>
        </w:r>
        <w:r>
          <w:rPr>
            <w:rFonts w:ascii="Trebuchet MS" w:hAnsi="Trebuchet MS"/>
            <w:sz w:val="20"/>
            <w:szCs w:val="20"/>
          </w:rPr>
          <w:t xml:space="preserve"> -</w:t>
        </w:r>
      </w:p>
    </w:sdtContent>
  </w:sdt>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70</w:t>
        </w:r>
        <w:r>
          <w:rPr>
            <w:sz w:val="20"/>
            <w:szCs w:val="20"/>
            <w:rFonts w:ascii="Trebuchet MS" w:hAnsi="Trebuchet MS"/>
          </w:rPr>
          <w:fldChar w:fldCharType="end"/>
        </w:r>
        <w:r>
          <w:rPr>
            <w:rFonts w:ascii="Trebuchet MS" w:hAnsi="Trebuchet MS"/>
            <w:sz w:val="20"/>
            <w:szCs w:val="20"/>
          </w:rPr>
          <w:t xml:space="preserve"> -</w:t>
        </w:r>
      </w:p>
    </w:sdtContent>
  </w:sdt>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72</w:t>
        </w:r>
        <w:r>
          <w:rPr>
            <w:sz w:val="20"/>
            <w:szCs w:val="20"/>
            <w:rFonts w:ascii="Trebuchet MS" w:hAnsi="Trebuchet MS"/>
          </w:rPr>
          <w:fldChar w:fldCharType="end"/>
        </w:r>
        <w:r>
          <w:rPr>
            <w:rFonts w:ascii="Trebuchet MS" w:hAnsi="Trebuchet MS"/>
            <w:sz w:val="20"/>
            <w:szCs w:val="20"/>
          </w:rPr>
          <w:t xml:space="preserve"> -</w:t>
        </w:r>
      </w:p>
    </w:sdtContent>
  </w:sdt>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73</w:t>
        </w:r>
        <w:r>
          <w:rPr>
            <w:sz w:val="20"/>
            <w:szCs w:val="20"/>
            <w:rFonts w:ascii="Trebuchet MS" w:hAnsi="Trebuchet MS"/>
          </w:rPr>
          <w:fldChar w:fldCharType="end"/>
        </w:r>
        <w:r>
          <w:rPr>
            <w:rFonts w:ascii="Trebuchet MS" w:hAnsi="Trebuchet MS"/>
            <w:sz w:val="20"/>
            <w:szCs w:val="20"/>
          </w:rPr>
          <w:t xml:space="preserve"> -</w:t>
        </w:r>
      </w:p>
    </w:sdtContent>
  </w:sdt>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74</w:t>
        </w:r>
        <w:r>
          <w:rPr>
            <w:sz w:val="20"/>
            <w:szCs w:val="20"/>
            <w:rFonts w:ascii="Trebuchet MS" w:hAnsi="Trebuchet MS"/>
          </w:rPr>
          <w:fldChar w:fldCharType="end"/>
        </w:r>
        <w:r>
          <w:rPr>
            <w:rFonts w:ascii="Trebuchet MS" w:hAnsi="Trebuchet MS"/>
            <w:sz w:val="20"/>
            <w:szCs w:val="20"/>
          </w:rPr>
          <w:t xml:space="preserve"> -</w:t>
        </w:r>
      </w:p>
    </w:sdtContent>
  </w:sdt>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75</w:t>
        </w:r>
        <w:r>
          <w:rPr>
            <w:sz w:val="20"/>
            <w:szCs w:val="20"/>
            <w:rFonts w:ascii="Trebuchet MS" w:hAnsi="Trebuchet MS"/>
          </w:rPr>
          <w:fldChar w:fldCharType="end"/>
        </w:r>
        <w:r>
          <w:rPr>
            <w:rFonts w:ascii="Trebuchet MS" w:hAnsi="Trebuchet MS"/>
            <w:sz w:val="20"/>
            <w:szCs w:val="20"/>
          </w:rPr>
          <w:t xml:space="preserve"> -</w:t>
        </w:r>
      </w:p>
    </w:sdtContent>
  </w:sdt>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80</w:t>
        </w:r>
        <w:r>
          <w:rPr>
            <w:sz w:val="20"/>
            <w:szCs w:val="20"/>
            <w:rFonts w:ascii="Trebuchet MS" w:hAnsi="Trebuchet MS"/>
          </w:rPr>
          <w:fldChar w:fldCharType="end"/>
        </w:r>
        <w:r>
          <w:rPr>
            <w:rFonts w:ascii="Trebuchet MS" w:hAnsi="Trebuchet MS"/>
            <w:sz w:val="20"/>
            <w:szCs w:val="20"/>
          </w:rPr>
          <w:t xml:space="preserve"> -</w:t>
        </w:r>
      </w:p>
    </w:sdtContent>
  </w:sdt>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82</w:t>
        </w:r>
        <w:r>
          <w:rPr>
            <w:sz w:val="20"/>
            <w:szCs w:val="20"/>
            <w:rFonts w:ascii="Trebuchet MS" w:hAnsi="Trebuchet MS"/>
          </w:rPr>
          <w:fldChar w:fldCharType="end"/>
        </w:r>
        <w:r>
          <w:rPr>
            <w:rFonts w:ascii="Trebuchet MS" w:hAnsi="Trebuchet MS"/>
            <w:sz w:val="20"/>
            <w:szCs w:val="20"/>
          </w:rPr>
          <w:t xml:space="preserve"> -</w:t>
        </w:r>
      </w:p>
    </w:sdtContent>
  </w:sdt>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84</w:t>
        </w:r>
        <w:r>
          <w:rPr>
            <w:sz w:val="20"/>
            <w:szCs w:val="20"/>
            <w:rFonts w:ascii="Trebuchet MS" w:hAnsi="Trebuchet MS"/>
          </w:rPr>
          <w:fldChar w:fldCharType="end"/>
        </w:r>
        <w:r>
          <w:rPr>
            <w:rFonts w:ascii="Trebuchet MS" w:hAnsi="Trebuchet MS"/>
            <w:sz w:val="20"/>
            <w:szCs w:val="20"/>
          </w:rPr>
          <w:t xml:space="preserve"> -</w:t>
        </w:r>
      </w:p>
    </w:sdtContent>
  </w:sdt>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86</w:t>
        </w:r>
        <w:r>
          <w:rPr>
            <w:sz w:val="20"/>
            <w:szCs w:val="20"/>
            <w:rFonts w:ascii="Trebuchet MS" w:hAnsi="Trebuchet MS"/>
          </w:rPr>
          <w:fldChar w:fldCharType="end"/>
        </w:r>
        <w:r>
          <w:rPr>
            <w:rFonts w:ascii="Trebuchet MS" w:hAnsi="Trebuchet MS"/>
            <w:sz w:val="20"/>
            <w:szCs w:val="20"/>
          </w:rPr>
          <w:t xml:space="preserve"> -</w:t>
        </w:r>
      </w:p>
    </w:sdtContent>
  </w:sdt>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92</w:t>
        </w:r>
        <w:r>
          <w:rPr>
            <w:sz w:val="20"/>
            <w:szCs w:val="20"/>
            <w:rFonts w:ascii="Trebuchet MS" w:hAnsi="Trebuchet MS"/>
          </w:rPr>
          <w:fldChar w:fldCharType="end"/>
        </w:r>
        <w:r>
          <w:rPr>
            <w:rFonts w:ascii="Trebuchet MS" w:hAnsi="Trebuchet MS"/>
            <w:sz w:val="20"/>
            <w:szCs w:val="20"/>
          </w:rPr>
          <w:t xml:space="preserve"> -</w:t>
        </w:r>
      </w:p>
    </w:sdtContent>
  </w:sdt>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w:t>
        </w:r>
        <w:r>
          <w:rPr>
            <w:sz w:val="20"/>
            <w:szCs w:val="20"/>
            <w:rFonts w:ascii="Trebuchet MS" w:hAnsi="Trebuchet MS"/>
          </w:rPr>
          <w:fldChar w:fldCharType="end"/>
        </w:r>
        <w:r>
          <w:rPr>
            <w:rFonts w:ascii="Trebuchet MS" w:hAnsi="Trebuchet MS"/>
            <w:sz w:val="20"/>
            <w:szCs w:val="20"/>
          </w:rPr>
          <w:t xml:space="preserve"> -</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suff w:val="space"/>
      <w:lvlText w:val=""/>
      <w:lvlJc w:val="left"/>
      <w:pPr>
        <w:tabs>
          <w:tab w:val="num" w:pos="0"/>
        </w:tabs>
        <w:ind w:left="708" w:hanging="0"/>
      </w:pPr>
      <w:rPr>
        <w:rFonts w:ascii="Wingdings" w:hAnsi="Wingdings" w:cs="Wingdings" w:hint="default"/>
      </w:rPr>
    </w:lvl>
    <w:lvl w:ilvl="1">
      <w:start w:val="1"/>
      <w:numFmt w:val="bullet"/>
      <w:suff w:val="space"/>
      <w:lvlText w:val=""/>
      <w:lvlJc w:val="left"/>
      <w:pPr>
        <w:tabs>
          <w:tab w:val="num" w:pos="0"/>
        </w:tabs>
        <w:ind w:left="-1731" w:hanging="0"/>
      </w:pPr>
      <w:rPr>
        <w:rFonts w:ascii="Symbol" w:hAnsi="Symbol" w:cs="Symbol" w:hint="default"/>
      </w:rPr>
    </w:lvl>
    <w:lvl w:ilvl="2">
      <w:start w:val="1"/>
      <w:numFmt w:val="bullet"/>
      <w:suff w:val="space"/>
      <w:lvlText w:val=""/>
      <w:lvlJc w:val="left"/>
      <w:pPr>
        <w:tabs>
          <w:tab w:val="num" w:pos="0"/>
        </w:tabs>
        <w:ind w:left="-1334" w:hanging="0"/>
      </w:pPr>
      <w:rPr>
        <w:rFonts w:ascii="Symbol" w:hAnsi="Symbol" w:cs="Symbol" w:hint="default"/>
      </w:rPr>
    </w:lvl>
    <w:lvl w:ilvl="3">
      <w:start w:val="1"/>
      <w:numFmt w:val="bullet"/>
      <w:suff w:val="space"/>
      <w:lvlText w:val="–"/>
      <w:lvlJc w:val="left"/>
      <w:pPr>
        <w:tabs>
          <w:tab w:val="num" w:pos="0"/>
        </w:tabs>
        <w:ind w:left="-937" w:hanging="0"/>
      </w:pPr>
      <w:rPr>
        <w:rFonts w:ascii="Times New Roman" w:hAnsi="Times New Roman" w:cs="Times New Roman" w:hint="default"/>
      </w:rPr>
    </w:lvl>
    <w:lvl w:ilvl="4">
      <w:start w:val="1"/>
      <w:numFmt w:val="bullet"/>
      <w:suff w:val="space"/>
      <w:lvlText w:val="–"/>
      <w:lvlJc w:val="left"/>
      <w:pPr>
        <w:tabs>
          <w:tab w:val="num" w:pos="0"/>
        </w:tabs>
        <w:ind w:left="-540" w:hanging="0"/>
      </w:pPr>
      <w:rPr>
        <w:rFonts w:ascii="Times New Roman" w:hAnsi="Times New Roman" w:cs="Times New Roman" w:hint="default"/>
      </w:rPr>
    </w:lvl>
    <w:lvl w:ilvl="5">
      <w:start w:val="1"/>
      <w:numFmt w:val="bullet"/>
      <w:suff w:val="space"/>
      <w:lvlText w:val="–"/>
      <w:lvlJc w:val="left"/>
      <w:pPr>
        <w:tabs>
          <w:tab w:val="num" w:pos="0"/>
        </w:tabs>
        <w:ind w:left="-143" w:hanging="0"/>
      </w:pPr>
      <w:rPr>
        <w:rFonts w:ascii="Times New Roman" w:hAnsi="Times New Roman" w:cs="Times New Roman" w:hint="default"/>
      </w:rPr>
    </w:lvl>
    <w:lvl w:ilvl="6">
      <w:start w:val="1"/>
      <w:numFmt w:val="bullet"/>
      <w:suff w:val="space"/>
      <w:lvlText w:val=""/>
      <w:lvlJc w:val="left"/>
      <w:pPr>
        <w:tabs>
          <w:tab w:val="num" w:pos="0"/>
        </w:tabs>
        <w:ind w:left="254" w:hanging="0"/>
      </w:pPr>
      <w:rPr>
        <w:rFonts w:ascii="Symbol" w:hAnsi="Symbol" w:cs="Symbol" w:hint="default"/>
      </w:rPr>
    </w:lvl>
    <w:lvl w:ilvl="7">
      <w:start w:val="1"/>
      <w:numFmt w:val="bullet"/>
      <w:suff w:val="space"/>
      <w:lvlText w:val="–"/>
      <w:lvlJc w:val="left"/>
      <w:pPr>
        <w:tabs>
          <w:tab w:val="num" w:pos="0"/>
        </w:tabs>
        <w:ind w:left="651" w:hanging="0"/>
      </w:pPr>
      <w:rPr>
        <w:rFonts w:ascii="Times New Roman" w:hAnsi="Times New Roman" w:cs="Times New Roman" w:hint="default"/>
      </w:rPr>
    </w:lvl>
    <w:lvl w:ilvl="8">
      <w:start w:val="1"/>
      <w:numFmt w:val="bullet"/>
      <w:suff w:val="space"/>
      <w:lvlText w:val=""/>
      <w:lvlJc w:val="left"/>
      <w:pPr>
        <w:tabs>
          <w:tab w:val="num" w:pos="0"/>
        </w:tabs>
        <w:ind w:left="1048" w:hanging="0"/>
      </w:pPr>
      <w:rPr>
        <w:rFonts w:ascii="Symbol" w:hAnsi="Symbol" w:cs="Symbol" w:hint="default"/>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224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uiPriority w:val="99"/>
    <w:qFormat/>
    <w:rsid w:val="00bd7afd"/>
    <w:pPr>
      <w:keepNext w:val="true"/>
      <w:keepLines/>
      <w:spacing w:before="240" w:after="0"/>
      <w:outlineLvl w:val="0"/>
    </w:pPr>
    <w:rPr>
      <w:rFonts w:ascii="Calibri Light" w:hAnsi="Calibri Light" w:eastAsia="宋体" w:cs="" w:asciiTheme="majorHAnsi" w:cstheme="majorBidi" w:eastAsiaTheme="majorEastAsia" w:hAnsiTheme="majorHAnsi"/>
      <w:color w:val="2E74B5" w:themeColor="accent1" w:themeShade="bf"/>
      <w:sz w:val="32"/>
      <w:szCs w:val="32"/>
    </w:rPr>
  </w:style>
  <w:style w:type="paragraph" w:styleId="2">
    <w:name w:val="Heading 2"/>
    <w:basedOn w:val="Normal"/>
    <w:next w:val="Normal"/>
    <w:link w:val="21"/>
    <w:autoRedefine/>
    <w:uiPriority w:val="99"/>
    <w:qFormat/>
    <w:rsid w:val="007c392b"/>
    <w:pPr>
      <w:widowControl w:val="false"/>
      <w:tabs>
        <w:tab w:val="clear" w:pos="709"/>
        <w:tab w:val="left" w:pos="-142" w:leader="none"/>
        <w:tab w:val="left" w:pos="0" w:leader="none"/>
        <w:tab w:val="left" w:pos="851" w:leader="none"/>
        <w:tab w:val="left" w:pos="1134" w:leader="none"/>
      </w:tabs>
      <w:suppressAutoHyphens w:val="true"/>
      <w:spacing w:lineRule="auto" w:line="360" w:before="0" w:after="0"/>
      <w:ind w:right="-2" w:hanging="0"/>
      <w:jc w:val="both"/>
      <w:textAlignment w:val="baseline"/>
      <w:outlineLvl w:val="1"/>
    </w:pPr>
    <w:rPr>
      <w:rFonts w:ascii="Times New Roman" w:hAnsi="Times New Roman" w:eastAsia="Times New Roman" w:cs="Times New Roman"/>
      <w:b/>
      <w:color w:val="FF0000"/>
      <w:sz w:val="28"/>
      <w:szCs w:val="28"/>
      <w:lang w:eastAsia="ru-RU"/>
    </w:rPr>
  </w:style>
  <w:style w:type="paragraph" w:styleId="3">
    <w:name w:val="Heading 3"/>
    <w:basedOn w:val="Normal"/>
    <w:next w:val="Normal"/>
    <w:link w:val="31"/>
    <w:unhideWhenUsed/>
    <w:qFormat/>
    <w:rsid w:val="007c392b"/>
    <w:pPr>
      <w:keepNext w:val="true"/>
      <w:spacing w:lineRule="auto" w:line="276" w:before="240" w:after="60"/>
      <w:ind w:left="720" w:hanging="720"/>
      <w:outlineLvl w:val="2"/>
    </w:pPr>
    <w:rPr>
      <w:rFonts w:ascii="Cambria" w:hAnsi="Cambria" w:eastAsia="Times New Roman" w:cs="Times New Roman"/>
      <w:b/>
      <w:bCs/>
      <w:sz w:val="26"/>
      <w:szCs w:val="26"/>
      <w:lang w:eastAsia="ru-RU"/>
    </w:rPr>
  </w:style>
  <w:style w:type="paragraph" w:styleId="4">
    <w:name w:val="Heading 4"/>
    <w:basedOn w:val="Normal"/>
    <w:next w:val="Normal"/>
    <w:link w:val="41"/>
    <w:unhideWhenUsed/>
    <w:qFormat/>
    <w:rsid w:val="007c392b"/>
    <w:pPr>
      <w:keepNext w:val="true"/>
      <w:spacing w:lineRule="auto" w:line="276" w:before="240" w:after="60"/>
      <w:ind w:left="864" w:hanging="864"/>
      <w:outlineLvl w:val="3"/>
    </w:pPr>
    <w:rPr>
      <w:rFonts w:ascii="Calibri" w:hAnsi="Calibri" w:eastAsia="Times New Roman" w:cs="Times New Roman"/>
      <w:b/>
      <w:bCs/>
      <w:sz w:val="28"/>
      <w:szCs w:val="28"/>
      <w:lang w:eastAsia="ru-RU"/>
    </w:rPr>
  </w:style>
  <w:style w:type="paragraph" w:styleId="5">
    <w:name w:val="Heading 5"/>
    <w:basedOn w:val="Normal"/>
    <w:next w:val="Normal"/>
    <w:link w:val="51"/>
    <w:uiPriority w:val="9"/>
    <w:unhideWhenUsed/>
    <w:qFormat/>
    <w:rsid w:val="007c392b"/>
    <w:pPr>
      <w:keepNext w:val="true"/>
      <w:keepLines/>
      <w:spacing w:before="40" w:after="0"/>
      <w:outlineLvl w:val="4"/>
    </w:pPr>
    <w:rPr>
      <w:rFonts w:ascii="Cambria" w:hAnsi="Cambria" w:eastAsia="Times New Roman" w:cs="Times New Roman"/>
      <w:color w:val="243F60"/>
      <w:sz w:val="24"/>
      <w:szCs w:val="24"/>
      <w:lang w:eastAsia="ru-RU"/>
    </w:rPr>
  </w:style>
  <w:style w:type="paragraph" w:styleId="6">
    <w:name w:val="Heading 6"/>
    <w:basedOn w:val="Normal"/>
    <w:next w:val="Normal"/>
    <w:link w:val="61"/>
    <w:uiPriority w:val="9"/>
    <w:unhideWhenUsed/>
    <w:qFormat/>
    <w:rsid w:val="007c392b"/>
    <w:pPr>
      <w:keepNext w:val="true"/>
      <w:keepLines/>
      <w:spacing w:before="40" w:after="0"/>
      <w:outlineLvl w:val="5"/>
    </w:pPr>
    <w:rPr>
      <w:rFonts w:ascii="Cambria" w:hAnsi="Cambria" w:eastAsia="Times New Roman" w:cs="Times New Roman"/>
      <w:i/>
      <w:iCs/>
      <w:color w:val="243F60"/>
      <w:sz w:val="24"/>
      <w:szCs w:val="24"/>
      <w:lang w:eastAsia="ru-RU"/>
    </w:rPr>
  </w:style>
  <w:style w:type="paragraph" w:styleId="7">
    <w:name w:val="Heading 7"/>
    <w:basedOn w:val="Normal"/>
    <w:next w:val="Normal"/>
    <w:link w:val="71"/>
    <w:uiPriority w:val="9"/>
    <w:unhideWhenUsed/>
    <w:qFormat/>
    <w:rsid w:val="007c392b"/>
    <w:pPr>
      <w:keepNext w:val="true"/>
      <w:keepLines/>
      <w:spacing w:before="40" w:after="0"/>
      <w:outlineLvl w:val="6"/>
    </w:pPr>
    <w:rPr>
      <w:rFonts w:ascii="Cambria" w:hAnsi="Cambria" w:eastAsia="Times New Roman" w:cs="Times New Roman"/>
      <w:i/>
      <w:iCs/>
      <w:color w:val="404040"/>
      <w:sz w:val="24"/>
      <w:szCs w:val="24"/>
      <w:lang w:eastAsia="ru-RU"/>
    </w:rPr>
  </w:style>
  <w:style w:type="paragraph" w:styleId="8">
    <w:name w:val="Heading 8"/>
    <w:basedOn w:val="Normal"/>
    <w:next w:val="Normal"/>
    <w:link w:val="81"/>
    <w:uiPriority w:val="9"/>
    <w:unhideWhenUsed/>
    <w:qFormat/>
    <w:rsid w:val="007c392b"/>
    <w:pPr>
      <w:keepNext w:val="true"/>
      <w:keepLines/>
      <w:spacing w:before="40" w:after="0"/>
      <w:outlineLvl w:val="7"/>
    </w:pPr>
    <w:rPr>
      <w:rFonts w:ascii="Cambria" w:hAnsi="Cambria" w:eastAsia="Times New Roman" w:cs="Times New Roman"/>
      <w:color w:val="404040"/>
      <w:sz w:val="20"/>
      <w:szCs w:val="20"/>
      <w:lang w:eastAsia="ru-RU"/>
    </w:rPr>
  </w:style>
  <w:style w:type="paragraph" w:styleId="9">
    <w:name w:val="Heading 9"/>
    <w:basedOn w:val="Normal"/>
    <w:next w:val="Normal"/>
    <w:link w:val="91"/>
    <w:uiPriority w:val="9"/>
    <w:unhideWhenUsed/>
    <w:qFormat/>
    <w:rsid w:val="007c392b"/>
    <w:pPr>
      <w:keepNext w:val="true"/>
      <w:keepLines/>
      <w:spacing w:before="40" w:after="0"/>
      <w:outlineLvl w:val="8"/>
    </w:pPr>
    <w:rPr>
      <w:rFonts w:ascii="Cambria" w:hAnsi="Cambria" w:eastAsia="Times New Roman" w:cs="Times New Roman"/>
      <w:i/>
      <w:iCs/>
      <w:color w:val="404040"/>
      <w:sz w:val="20"/>
      <w:szCs w:val="20"/>
      <w:lang w:eastAsia="ru-R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fc2952"/>
    <w:rPr/>
  </w:style>
  <w:style w:type="character" w:styleId="Style6" w:customStyle="1">
    <w:name w:val="Нижний колонтитул Знак"/>
    <w:basedOn w:val="DefaultParagraphFont"/>
    <w:uiPriority w:val="99"/>
    <w:qFormat/>
    <w:rsid w:val="00fc2952"/>
    <w:rPr/>
  </w:style>
  <w:style w:type="character" w:styleId="-">
    <w:name w:val="Hyperlink"/>
    <w:basedOn w:val="DefaultParagraphFont"/>
    <w:uiPriority w:val="99"/>
    <w:rsid w:val="00fc2952"/>
    <w:rPr>
      <w:rFonts w:cs="Times New Roman"/>
      <w:color w:val="0000FF"/>
      <w:u w:val="single"/>
    </w:rPr>
  </w:style>
  <w:style w:type="character" w:styleId="Pagenumber">
    <w:name w:val="page number"/>
    <w:basedOn w:val="DefaultParagraphFont"/>
    <w:uiPriority w:val="99"/>
    <w:qFormat/>
    <w:rsid w:val="00ac4e32"/>
    <w:rPr>
      <w:rFonts w:cs="Times New Roman"/>
    </w:rPr>
  </w:style>
  <w:style w:type="character" w:styleId="11" w:customStyle="1">
    <w:name w:val="Заголовок 1 Знак"/>
    <w:basedOn w:val="DefaultParagraphFont"/>
    <w:uiPriority w:val="99"/>
    <w:qFormat/>
    <w:rsid w:val="00bd7afd"/>
    <w:rPr>
      <w:rFonts w:ascii="Calibri Light" w:hAnsi="Calibri Light" w:eastAsia="宋体" w:cs="" w:asciiTheme="majorHAnsi" w:cstheme="majorBidi" w:eastAsiaTheme="majorEastAsia" w:hAnsiTheme="majorHAnsi"/>
      <w:color w:val="2E74B5" w:themeColor="accent1" w:themeShade="bf"/>
      <w:sz w:val="32"/>
      <w:szCs w:val="32"/>
    </w:rPr>
  </w:style>
  <w:style w:type="character" w:styleId="21" w:customStyle="1">
    <w:name w:val="Заголовок 2 Знак"/>
    <w:basedOn w:val="DefaultParagraphFont"/>
    <w:uiPriority w:val="99"/>
    <w:qFormat/>
    <w:rsid w:val="007c392b"/>
    <w:rPr>
      <w:rFonts w:ascii="Times New Roman" w:hAnsi="Times New Roman" w:eastAsia="Times New Roman" w:cs="Times New Roman"/>
      <w:b/>
      <w:color w:val="FF0000"/>
      <w:sz w:val="28"/>
      <w:szCs w:val="28"/>
      <w:lang w:eastAsia="ru-RU"/>
    </w:rPr>
  </w:style>
  <w:style w:type="character" w:styleId="31" w:customStyle="1">
    <w:name w:val="Заголовок 3 Знак"/>
    <w:basedOn w:val="DefaultParagraphFont"/>
    <w:qFormat/>
    <w:rsid w:val="007c392b"/>
    <w:rPr>
      <w:rFonts w:ascii="Cambria" w:hAnsi="Cambria" w:eastAsia="Times New Roman" w:cs="Times New Roman"/>
      <w:b/>
      <w:bCs/>
      <w:sz w:val="26"/>
      <w:szCs w:val="26"/>
      <w:lang w:eastAsia="ru-RU"/>
    </w:rPr>
  </w:style>
  <w:style w:type="character" w:styleId="41" w:customStyle="1">
    <w:name w:val="Заголовок 4 Знак"/>
    <w:basedOn w:val="DefaultParagraphFont"/>
    <w:qFormat/>
    <w:rsid w:val="007c392b"/>
    <w:rPr>
      <w:rFonts w:ascii="Calibri" w:hAnsi="Calibri" w:eastAsia="Times New Roman" w:cs="Times New Roman"/>
      <w:b/>
      <w:bCs/>
      <w:sz w:val="28"/>
      <w:szCs w:val="28"/>
      <w:lang w:eastAsia="ru-RU"/>
    </w:rPr>
  </w:style>
  <w:style w:type="character" w:styleId="51" w:customStyle="1">
    <w:name w:val="Заголовок 5 Знак"/>
    <w:basedOn w:val="DefaultParagraphFont"/>
    <w:uiPriority w:val="9"/>
    <w:qFormat/>
    <w:rsid w:val="007c392b"/>
    <w:rPr>
      <w:rFonts w:ascii="Cambria" w:hAnsi="Cambria" w:eastAsia="Times New Roman" w:cs="Times New Roman"/>
      <w:color w:val="243F60"/>
      <w:sz w:val="24"/>
      <w:szCs w:val="24"/>
      <w:lang w:eastAsia="ru-RU"/>
    </w:rPr>
  </w:style>
  <w:style w:type="character" w:styleId="61" w:customStyle="1">
    <w:name w:val="Заголовок 6 Знак"/>
    <w:basedOn w:val="DefaultParagraphFont"/>
    <w:uiPriority w:val="9"/>
    <w:qFormat/>
    <w:rsid w:val="007c392b"/>
    <w:rPr>
      <w:rFonts w:ascii="Cambria" w:hAnsi="Cambria" w:eastAsia="Times New Roman" w:cs="Times New Roman"/>
      <w:i/>
      <w:iCs/>
      <w:color w:val="243F60"/>
      <w:sz w:val="24"/>
      <w:szCs w:val="24"/>
      <w:lang w:eastAsia="ru-RU"/>
    </w:rPr>
  </w:style>
  <w:style w:type="character" w:styleId="71" w:customStyle="1">
    <w:name w:val="Заголовок 7 Знак"/>
    <w:basedOn w:val="DefaultParagraphFont"/>
    <w:uiPriority w:val="9"/>
    <w:qFormat/>
    <w:rsid w:val="007c392b"/>
    <w:rPr>
      <w:rFonts w:ascii="Cambria" w:hAnsi="Cambria" w:eastAsia="Times New Roman" w:cs="Times New Roman"/>
      <w:i/>
      <w:iCs/>
      <w:color w:val="404040"/>
      <w:sz w:val="24"/>
      <w:szCs w:val="24"/>
      <w:lang w:eastAsia="ru-RU"/>
    </w:rPr>
  </w:style>
  <w:style w:type="character" w:styleId="81" w:customStyle="1">
    <w:name w:val="Заголовок 8 Знак"/>
    <w:basedOn w:val="DefaultParagraphFont"/>
    <w:uiPriority w:val="9"/>
    <w:qFormat/>
    <w:rsid w:val="007c392b"/>
    <w:rPr>
      <w:rFonts w:ascii="Cambria" w:hAnsi="Cambria" w:eastAsia="Times New Roman" w:cs="Times New Roman"/>
      <w:color w:val="404040"/>
      <w:sz w:val="20"/>
      <w:szCs w:val="20"/>
      <w:lang w:eastAsia="ru-RU"/>
    </w:rPr>
  </w:style>
  <w:style w:type="character" w:styleId="91" w:customStyle="1">
    <w:name w:val="Заголовок 9 Знак"/>
    <w:basedOn w:val="DefaultParagraphFont"/>
    <w:uiPriority w:val="9"/>
    <w:qFormat/>
    <w:rsid w:val="007c392b"/>
    <w:rPr>
      <w:rFonts w:ascii="Cambria" w:hAnsi="Cambria" w:eastAsia="Times New Roman" w:cs="Times New Roman"/>
      <w:i/>
      <w:iCs/>
      <w:color w:val="404040"/>
      <w:sz w:val="20"/>
      <w:szCs w:val="20"/>
      <w:lang w:eastAsia="ru-RU"/>
    </w:rPr>
  </w:style>
  <w:style w:type="character" w:styleId="22" w:customStyle="1">
    <w:name w:val="Основной текст с отступом 2 Знак"/>
    <w:basedOn w:val="DefaultParagraphFont"/>
    <w:link w:val="BodyTextIndent2"/>
    <w:qFormat/>
    <w:rsid w:val="007c392b"/>
    <w:rPr>
      <w:rFonts w:ascii="Times New Roman" w:hAnsi="Times New Roman" w:eastAsia="Times New Roman" w:cs="Times New Roman"/>
      <w:b/>
      <w:bCs/>
      <w:sz w:val="28"/>
      <w:szCs w:val="24"/>
      <w:lang w:eastAsia="ru-RU"/>
    </w:rPr>
  </w:style>
  <w:style w:type="character" w:styleId="Style7" w:customStyle="1">
    <w:name w:val="Текст выноски Знак"/>
    <w:basedOn w:val="DefaultParagraphFont"/>
    <w:link w:val="BalloonText"/>
    <w:uiPriority w:val="99"/>
    <w:qFormat/>
    <w:rsid w:val="007c392b"/>
    <w:rPr>
      <w:rFonts w:ascii="Tahoma" w:hAnsi="Tahoma" w:eastAsia="Times New Roman" w:cs="Tahoma"/>
      <w:sz w:val="16"/>
      <w:szCs w:val="16"/>
      <w:lang w:eastAsia="ru-RU"/>
    </w:rPr>
  </w:style>
  <w:style w:type="character" w:styleId="Style8" w:customStyle="1">
    <w:name w:val="Заголовок Знак"/>
    <w:basedOn w:val="DefaultParagraphFont"/>
    <w:qFormat/>
    <w:rsid w:val="007c392b"/>
    <w:rPr>
      <w:rFonts w:ascii="Times New Roman" w:hAnsi="Times New Roman" w:eastAsia="Times New Roman" w:cs="Times New Roman"/>
      <w:b/>
      <w:bCs/>
      <w:sz w:val="24"/>
      <w:szCs w:val="24"/>
      <w:lang w:eastAsia="ru-RU"/>
    </w:rPr>
  </w:style>
  <w:style w:type="character" w:styleId="Style9" w:customStyle="1">
    <w:name w:val="Основной текст с отступом Знак"/>
    <w:basedOn w:val="DefaultParagraphFont"/>
    <w:qFormat/>
    <w:rsid w:val="007c392b"/>
    <w:rPr>
      <w:rFonts w:ascii="Calibri" w:hAnsi="Calibri" w:eastAsia="Times New Roman" w:cs="Times New Roman"/>
      <w:lang w:eastAsia="ru-RU"/>
    </w:rPr>
  </w:style>
  <w:style w:type="character" w:styleId="Style10" w:customStyle="1">
    <w:name w:val="Текст примечания Знак"/>
    <w:basedOn w:val="DefaultParagraphFont"/>
    <w:link w:val="Annotationtext"/>
    <w:uiPriority w:val="99"/>
    <w:qFormat/>
    <w:rsid w:val="007c392b"/>
    <w:rPr>
      <w:rFonts w:ascii="Times New Roman" w:hAnsi="Times New Roman" w:eastAsia="Times New Roman" w:cs="Times New Roman"/>
      <w:sz w:val="20"/>
      <w:szCs w:val="20"/>
      <w:lang w:eastAsia="ru-RU"/>
    </w:rPr>
  </w:style>
  <w:style w:type="character" w:styleId="Strong">
    <w:name w:val="Strong"/>
    <w:basedOn w:val="DefaultParagraphFont"/>
    <w:uiPriority w:val="22"/>
    <w:qFormat/>
    <w:rsid w:val="007c392b"/>
    <w:rPr>
      <w:rFonts w:cs="Times New Roman"/>
      <w:b/>
      <w:bCs/>
    </w:rPr>
  </w:style>
  <w:style w:type="character" w:styleId="12" w:customStyle="1">
    <w:name w:val="Верх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13" w:customStyle="1">
    <w:name w:val="Ниж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23" w:customStyle="1">
    <w:name w:val="Основной текст 2 Знак"/>
    <w:basedOn w:val="DefaultParagraphFont"/>
    <w:link w:val="BodyText2"/>
    <w:uiPriority w:val="99"/>
    <w:qFormat/>
    <w:locked/>
    <w:rsid w:val="007c392b"/>
    <w:rPr>
      <w:rFonts w:ascii="Calibri" w:hAnsi="Calibri" w:eastAsia="Times New Roman" w:cs="Times New Roman"/>
    </w:rPr>
  </w:style>
  <w:style w:type="character" w:styleId="211" w:customStyle="1">
    <w:name w:val="Основной текст 2 Знак1"/>
    <w:basedOn w:val="DefaultParagraphFont"/>
    <w:uiPriority w:val="99"/>
    <w:qFormat/>
    <w:rsid w:val="007c392b"/>
    <w:rPr/>
  </w:style>
  <w:style w:type="character" w:styleId="Style11">
    <w:name w:val="Emphasis"/>
    <w:basedOn w:val="DefaultParagraphFont"/>
    <w:qFormat/>
    <w:rsid w:val="007c392b"/>
    <w:rPr>
      <w:i/>
      <w:iCs/>
    </w:rPr>
  </w:style>
  <w:style w:type="character" w:styleId="Style12" w:customStyle="1">
    <w:name w:val="Схема документа Знак"/>
    <w:basedOn w:val="DefaultParagraphFont"/>
    <w:link w:val="117"/>
    <w:uiPriority w:val="99"/>
    <w:qFormat/>
    <w:rsid w:val="007c392b"/>
    <w:rPr>
      <w:rFonts w:ascii="Tahoma" w:hAnsi="Tahoma" w:eastAsia="Times New Roman" w:cs="Tahoma"/>
      <w:sz w:val="16"/>
      <w:szCs w:val="16"/>
      <w:lang w:eastAsia="ru-RU"/>
    </w:rPr>
  </w:style>
  <w:style w:type="character" w:styleId="BookTitle">
    <w:name w:val="Book Title"/>
    <w:basedOn w:val="DefaultParagraphFont"/>
    <w:uiPriority w:val="33"/>
    <w:qFormat/>
    <w:rsid w:val="007c392b"/>
    <w:rPr>
      <w:b/>
      <w:bCs/>
      <w:smallCaps/>
      <w:spacing w:val="5"/>
    </w:rPr>
  </w:style>
  <w:style w:type="character" w:styleId="Style13" w:customStyle="1">
    <w:name w:val="Текст сноски Знак"/>
    <w:basedOn w:val="DefaultParagraphFont"/>
    <w:qFormat/>
    <w:rsid w:val="007c392b"/>
    <w:rPr>
      <w:rFonts w:ascii="Times New Roman" w:hAnsi="Times New Roman" w:eastAsia="Times New Roman" w:cs="Times New Roman"/>
      <w:sz w:val="20"/>
      <w:szCs w:val="20"/>
      <w:lang w:eastAsia="ru-RU"/>
    </w:rPr>
  </w:style>
  <w:style w:type="character" w:styleId="Style14">
    <w:name w:val="Символ сноски"/>
    <w:basedOn w:val="DefaultParagraphFont"/>
    <w:unhideWhenUsed/>
    <w:qFormat/>
    <w:rsid w:val="007c392b"/>
    <w:rPr>
      <w:vertAlign w:val="superscript"/>
    </w:rPr>
  </w:style>
  <w:style w:type="character" w:styleId="Style15">
    <w:name w:val="Footnote Reference"/>
    <w:rPr>
      <w:vertAlign w:val="superscript"/>
    </w:rPr>
  </w:style>
  <w:style w:type="character" w:styleId="Style16">
    <w:name w:val="FollowedHyperlink"/>
    <w:basedOn w:val="DefaultParagraphFont"/>
    <w:uiPriority w:val="99"/>
    <w:unhideWhenUsed/>
    <w:rsid w:val="007c392b"/>
    <w:rPr>
      <w:color w:val="800080"/>
      <w:u w:val="single"/>
    </w:rPr>
  </w:style>
  <w:style w:type="character" w:styleId="24" w:customStyle="1">
    <w:name w:val="Верхний колонтитул Знак2"/>
    <w:basedOn w:val="DefaultParagraphFont"/>
    <w:uiPriority w:val="99"/>
    <w:semiHidden/>
    <w:qFormat/>
    <w:rsid w:val="007c392b"/>
    <w:rPr/>
  </w:style>
  <w:style w:type="character" w:styleId="25" w:customStyle="1">
    <w:name w:val="Нижний колонтитул Знак2"/>
    <w:basedOn w:val="DefaultParagraphFont"/>
    <w:uiPriority w:val="99"/>
    <w:semiHidden/>
    <w:qFormat/>
    <w:rsid w:val="007c392b"/>
    <w:rPr/>
  </w:style>
  <w:style w:type="character" w:styleId="14" w:customStyle="1">
    <w:name w:val="Схема документа Знак1"/>
    <w:basedOn w:val="DefaultParagraphFont"/>
    <w:link w:val="DocumentMap"/>
    <w:uiPriority w:val="99"/>
    <w:qFormat/>
    <w:rsid w:val="007c392b"/>
    <w:rPr>
      <w:rFonts w:ascii="Tahoma" w:hAnsi="Tahoma" w:eastAsia="Times New Roman" w:cs="Tahoma"/>
      <w:sz w:val="16"/>
      <w:szCs w:val="16"/>
      <w:lang w:eastAsia="ru-RU"/>
    </w:rPr>
  </w:style>
  <w:style w:type="character" w:styleId="Style17" w:customStyle="1">
    <w:name w:val="Основной текст Знак"/>
    <w:basedOn w:val="DefaultParagraphFont"/>
    <w:qFormat/>
    <w:rsid w:val="007c392b"/>
    <w:rPr>
      <w:rFonts w:ascii="Times New Roman" w:hAnsi="Times New Roman" w:eastAsia="Times New Roman" w:cs="Times New Roman"/>
      <w:sz w:val="24"/>
      <w:szCs w:val="24"/>
      <w:lang w:eastAsia="ru-RU"/>
    </w:rPr>
  </w:style>
  <w:style w:type="character" w:styleId="Mw-headline" w:customStyle="1">
    <w:name w:val="mw-headline"/>
    <w:basedOn w:val="DefaultParagraphFont"/>
    <w:qFormat/>
    <w:rsid w:val="007c392b"/>
    <w:rPr/>
  </w:style>
  <w:style w:type="character" w:styleId="WW8Num2z1" w:customStyle="1">
    <w:name w:val="WW8Num2z1"/>
    <w:qFormat/>
    <w:rsid w:val="007c392b"/>
    <w:rPr>
      <w:rFonts w:ascii="OpenSymbol" w:hAnsi="OpenSymbol" w:cs="OpenSymbol"/>
    </w:rPr>
  </w:style>
  <w:style w:type="character" w:styleId="26" w:customStyle="1">
    <w:name w:val="Основной текст2"/>
    <w:basedOn w:val="DefaultParagraphFont"/>
    <w:qFormat/>
    <w:rsid w:val="007c392b"/>
    <w:rPr>
      <w:rFonts w:ascii="Arial Unicode MS" w:hAnsi="Arial Unicode MS" w:eastAsia="Arial Unicode MS" w:cs="Arial Unicode MS"/>
      <w:color w:val="000000"/>
      <w:spacing w:val="0"/>
      <w:w w:val="100"/>
      <w:sz w:val="23"/>
      <w:szCs w:val="23"/>
      <w:shd w:fill="FFFFFF" w:val="clear"/>
      <w:lang w:val="ru-RU" w:eastAsia="ru-RU" w:bidi="ru-RU"/>
    </w:rPr>
  </w:style>
  <w:style w:type="character" w:styleId="Style18" w:customStyle="1">
    <w:name w:val="Основной текст_"/>
    <w:basedOn w:val="DefaultParagraphFont"/>
    <w:link w:val="73"/>
    <w:qFormat/>
    <w:rsid w:val="007c392b"/>
    <w:rPr>
      <w:rFonts w:ascii="Arial Unicode MS" w:hAnsi="Arial Unicode MS" w:eastAsia="Arial Unicode MS" w:cs="Arial Unicode MS"/>
      <w:sz w:val="23"/>
      <w:szCs w:val="23"/>
      <w:shd w:fill="FFFFFF" w:val="clear"/>
    </w:rPr>
  </w:style>
  <w:style w:type="character" w:styleId="29" w:customStyle="1">
    <w:name w:val="Основной текст (29)_"/>
    <w:basedOn w:val="DefaultParagraphFont"/>
    <w:link w:val="291"/>
    <w:qFormat/>
    <w:locked/>
    <w:rsid w:val="007c392b"/>
    <w:rPr>
      <w:sz w:val="19"/>
      <w:szCs w:val="19"/>
      <w:shd w:fill="FFFFFF" w:val="clear"/>
    </w:rPr>
  </w:style>
  <w:style w:type="character" w:styleId="Style19" w:customStyle="1">
    <w:name w:val="Колонтитул_"/>
    <w:link w:val="Style44"/>
    <w:qFormat/>
    <w:rsid w:val="007c392b"/>
    <w:rPr>
      <w:rFonts w:ascii="Arial Narrow" w:hAnsi="Arial Narrow" w:eastAsia="Arial Narrow" w:cs="Arial Narrow"/>
      <w:b/>
      <w:bCs/>
      <w:sz w:val="15"/>
      <w:szCs w:val="15"/>
      <w:shd w:fill="FFFFFF" w:val="clear"/>
    </w:rPr>
  </w:style>
  <w:style w:type="character" w:styleId="Style20" w:customStyle="1">
    <w:name w:val="Подпись к таблице_"/>
    <w:link w:val="Style53"/>
    <w:qFormat/>
    <w:rsid w:val="007c392b"/>
    <w:rPr>
      <w:rFonts w:ascii="Arial Narrow" w:hAnsi="Arial Narrow" w:eastAsia="Arial Narrow" w:cs="Arial Narrow"/>
      <w:b/>
      <w:bCs/>
      <w:sz w:val="17"/>
      <w:szCs w:val="17"/>
      <w:shd w:fill="FFFFFF" w:val="clear"/>
    </w:rPr>
  </w:style>
  <w:style w:type="character" w:styleId="8pt" w:customStyle="1">
    <w:name w:val="Основной текст + 8 pt;Полужирный"/>
    <w:qFormat/>
    <w:rsid w:val="007c392b"/>
    <w:rPr>
      <w:rFonts w:ascii="Arial" w:hAnsi="Arial" w:eastAsia="Arial" w:cs="Arial"/>
      <w:b/>
      <w:bCs/>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8pt1" w:customStyle="1">
    <w:name w:val="Основной текст + 8 pt"/>
    <w:qFormat/>
    <w:rsid w:val="007c392b"/>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42" w:customStyle="1">
    <w:name w:val="Основной текст (4)_"/>
    <w:link w:val="45"/>
    <w:qFormat/>
    <w:rsid w:val="007c392b"/>
    <w:rPr>
      <w:rFonts w:ascii="Arial Narrow" w:hAnsi="Arial Narrow" w:eastAsia="Arial Narrow" w:cs="Arial Narrow"/>
      <w:b/>
      <w:bCs/>
      <w:sz w:val="15"/>
      <w:szCs w:val="15"/>
      <w:shd w:fill="FFFFFF" w:val="clear"/>
    </w:rPr>
  </w:style>
  <w:style w:type="character" w:styleId="27" w:customStyle="1">
    <w:name w:val="Основной текст (2)"/>
    <w:qFormat/>
    <w:rsid w:val="007c392b"/>
    <w:rPr>
      <w:rFonts w:ascii="Arial" w:hAnsi="Arial" w:eastAsia="Arial" w:cs="Arial"/>
      <w:b/>
      <w:bCs/>
      <w:i w:val="false"/>
      <w:iCs w:val="false"/>
      <w:caps w:val="false"/>
      <w:smallCaps w:val="false"/>
      <w:strike w:val="false"/>
      <w:dstrike w:val="false"/>
      <w:color w:val="000000"/>
      <w:spacing w:val="0"/>
      <w:w w:val="100"/>
      <w:sz w:val="21"/>
      <w:szCs w:val="21"/>
      <w:u w:val="none"/>
      <w:lang w:val="ru-RU" w:eastAsia="ru-RU" w:bidi="ru-RU"/>
    </w:rPr>
  </w:style>
  <w:style w:type="character" w:styleId="15" w:customStyle="1">
    <w:name w:val="Стиль1 Знак"/>
    <w:basedOn w:val="21"/>
    <w:link w:val="121"/>
    <w:qFormat/>
    <w:rsid w:val="007c392b"/>
    <w:rPr>
      <w:rFonts w:ascii="Times New Roman" w:hAnsi="Times New Roman" w:eastAsia="Times New Roman" w:cs="Times New Roman"/>
      <w:b/>
      <w:color w:val="FF0000"/>
      <w:sz w:val="28"/>
      <w:szCs w:val="28"/>
      <w:lang w:eastAsia="ru-RU"/>
    </w:rPr>
  </w:style>
  <w:style w:type="character" w:styleId="16" w:customStyle="1">
    <w:name w:val="Основной текст1"/>
    <w:basedOn w:val="Style18"/>
    <w:qFormat/>
    <w:rsid w:val="007c392b"/>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3"/>
      <w:szCs w:val="23"/>
      <w:u w:val="none"/>
      <w:shd w:fill="FFFFFF" w:val="clear"/>
      <w:lang w:val="ru-RU" w:eastAsia="ru-RU" w:bidi="ru-RU"/>
    </w:rPr>
  </w:style>
  <w:style w:type="character" w:styleId="28" w:customStyle="1">
    <w:name w:val="Основной текст (2)_"/>
    <w:basedOn w:val="DefaultParagraphFont"/>
    <w:qFormat/>
    <w:rsid w:val="007c392b"/>
    <w:rPr>
      <w:rFonts w:ascii="Arial" w:hAnsi="Arial" w:eastAsia="Arial" w:cs="Arial"/>
      <w:b/>
      <w:bCs/>
      <w:i w:val="false"/>
      <w:iCs w:val="false"/>
      <w:caps w:val="false"/>
      <w:smallCaps w:val="false"/>
      <w:strike w:val="false"/>
      <w:dstrike w:val="false"/>
      <w:sz w:val="21"/>
      <w:szCs w:val="21"/>
      <w:u w:val="none"/>
    </w:rPr>
  </w:style>
  <w:style w:type="character" w:styleId="Annotationreference">
    <w:name w:val="annotation reference"/>
    <w:basedOn w:val="DefaultParagraphFont"/>
    <w:uiPriority w:val="99"/>
    <w:semiHidden/>
    <w:unhideWhenUsed/>
    <w:qFormat/>
    <w:rsid w:val="007c392b"/>
    <w:rPr>
      <w:sz w:val="16"/>
      <w:szCs w:val="16"/>
    </w:rPr>
  </w:style>
  <w:style w:type="character" w:styleId="Style21" w:customStyle="1">
    <w:name w:val="Тема примечания Знак"/>
    <w:basedOn w:val="Style10"/>
    <w:link w:val="Annotationsubject"/>
    <w:uiPriority w:val="99"/>
    <w:semiHidden/>
    <w:qFormat/>
    <w:rsid w:val="007c392b"/>
    <w:rPr>
      <w:rFonts w:ascii="Times New Roman" w:hAnsi="Times New Roman" w:eastAsia="Times New Roman" w:cs="Times New Roman"/>
      <w:b/>
      <w:bCs/>
      <w:sz w:val="20"/>
      <w:szCs w:val="20"/>
      <w:lang w:eastAsia="ru-RU"/>
    </w:rPr>
  </w:style>
  <w:style w:type="character" w:styleId="511" w:customStyle="1">
    <w:name w:val="Заголовок 5 Знак1"/>
    <w:basedOn w:val="DefaultParagraphFont"/>
    <w:uiPriority w:val="9"/>
    <w:semiHidden/>
    <w:qFormat/>
    <w:rsid w:val="007c392b"/>
    <w:rPr>
      <w:rFonts w:ascii="Calibri Light" w:hAnsi="Calibri Light" w:eastAsia="宋体" w:cs="" w:asciiTheme="majorHAnsi" w:cstheme="majorBidi" w:eastAsiaTheme="majorEastAsia" w:hAnsiTheme="majorHAnsi"/>
      <w:color w:val="2E74B5" w:themeColor="accent1" w:themeShade="bf"/>
    </w:rPr>
  </w:style>
  <w:style w:type="character" w:styleId="611" w:customStyle="1">
    <w:name w:val="Заголовок 6 Знак1"/>
    <w:basedOn w:val="DefaultParagraphFont"/>
    <w:uiPriority w:val="9"/>
    <w:semiHidden/>
    <w:qFormat/>
    <w:rsid w:val="007c392b"/>
    <w:rPr>
      <w:rFonts w:ascii="Calibri Light" w:hAnsi="Calibri Light" w:eastAsia="宋体" w:cs="" w:asciiTheme="majorHAnsi" w:cstheme="majorBidi" w:eastAsiaTheme="majorEastAsia" w:hAnsiTheme="majorHAnsi"/>
      <w:color w:val="1F4D78" w:themeColor="accent1" w:themeShade="7f"/>
    </w:rPr>
  </w:style>
  <w:style w:type="character" w:styleId="711" w:customStyle="1">
    <w:name w:val="Заголовок 7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1F4D78" w:themeColor="accent1" w:themeShade="7f"/>
    </w:rPr>
  </w:style>
  <w:style w:type="character" w:styleId="811" w:customStyle="1">
    <w:name w:val="Заголовок 8 Знак1"/>
    <w:basedOn w:val="DefaultParagraphFont"/>
    <w:uiPriority w:val="9"/>
    <w:semiHidden/>
    <w:qFormat/>
    <w:rsid w:val="007c392b"/>
    <w:rPr>
      <w:rFonts w:ascii="Calibri Light" w:hAnsi="Calibri Light" w:eastAsia="宋体" w:cs="" w:asciiTheme="majorHAnsi" w:cstheme="majorBidi" w:eastAsiaTheme="majorEastAsia" w:hAnsiTheme="majorHAnsi"/>
      <w:color w:val="272727" w:themeColor="text1" w:themeTint="d8"/>
      <w:sz w:val="21"/>
      <w:szCs w:val="21"/>
    </w:rPr>
  </w:style>
  <w:style w:type="character" w:styleId="911" w:customStyle="1">
    <w:name w:val="Заголовок 9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272727" w:themeColor="text1" w:themeTint="d8"/>
      <w:sz w:val="21"/>
      <w:szCs w:val="21"/>
    </w:rPr>
  </w:style>
  <w:style w:type="character" w:styleId="17" w:customStyle="1">
    <w:name w:val="Тема примечания Знак1"/>
    <w:basedOn w:val="Style10"/>
    <w:uiPriority w:val="99"/>
    <w:semiHidden/>
    <w:qFormat/>
    <w:rsid w:val="007c392b"/>
    <w:rPr>
      <w:rFonts w:ascii="Times New Roman" w:hAnsi="Times New Roman" w:eastAsia="Times New Roman" w:cs="Times New Roman"/>
      <w:b/>
      <w:bCs/>
      <w:sz w:val="20"/>
      <w:szCs w:val="20"/>
      <w:lang w:eastAsia="ru-RU"/>
    </w:rPr>
  </w:style>
  <w:style w:type="character" w:styleId="210" w:customStyle="1">
    <w:name w:val="Цитата 2 Знак"/>
    <w:basedOn w:val="DefaultParagraphFont"/>
    <w:link w:val="Quote"/>
    <w:uiPriority w:val="29"/>
    <w:qFormat/>
    <w:rsid w:val="007c392b"/>
    <w:rPr>
      <w:i/>
      <w:iCs/>
      <w:color w:val="404040" w:themeColor="text1" w:themeTint="bf"/>
    </w:rPr>
  </w:style>
  <w:style w:type="character" w:styleId="Style22" w:customStyle="1">
    <w:name w:val="Без интервала Знак"/>
    <w:basedOn w:val="DefaultParagraphFont"/>
    <w:link w:val="NoSpacing"/>
    <w:uiPriority w:val="1"/>
    <w:qFormat/>
    <w:rsid w:val="00ca1b11"/>
    <w:rPr>
      <w:rFonts w:ascii="Calibri" w:hAnsi="Calibri" w:eastAsia="Times New Roman" w:cs="Times New Roman"/>
      <w:lang w:eastAsia="ru-RU"/>
    </w:rPr>
  </w:style>
  <w:style w:type="character" w:styleId="32" w:customStyle="1">
    <w:name w:val="Основной текст 3 Знак"/>
    <w:basedOn w:val="DefaultParagraphFont"/>
    <w:link w:val="BodyText3"/>
    <w:qFormat/>
    <w:rsid w:val="00ca1b11"/>
    <w:rPr>
      <w:rFonts w:ascii="Times New Roman" w:hAnsi="Times New Roman" w:eastAsia="Times New Roman" w:cs="Times New Roman"/>
      <w:sz w:val="28"/>
      <w:szCs w:val="20"/>
      <w:lang w:eastAsia="ru-RU"/>
    </w:rPr>
  </w:style>
  <w:style w:type="character" w:styleId="33" w:customStyle="1">
    <w:name w:val="Основной текст с отступом 3 Знак"/>
    <w:basedOn w:val="DefaultParagraphFont"/>
    <w:link w:val="BodyTextIndent3"/>
    <w:qFormat/>
    <w:rsid w:val="00ca1b11"/>
    <w:rPr>
      <w:rFonts w:ascii="Times New Roman" w:hAnsi="Times New Roman" w:eastAsia="Times New Roman" w:cs="Times New Roman"/>
      <w:b/>
      <w:sz w:val="26"/>
      <w:szCs w:val="20"/>
      <w:lang w:eastAsia="ru-RU"/>
    </w:rPr>
  </w:style>
  <w:style w:type="character" w:styleId="Style23" w:customStyle="1">
    <w:name w:val="Текст Знак"/>
    <w:basedOn w:val="DefaultParagraphFont"/>
    <w:link w:val="PlainText"/>
    <w:uiPriority w:val="99"/>
    <w:qFormat/>
    <w:rsid w:val="00ca1b11"/>
    <w:rPr>
      <w:rFonts w:ascii="Courier New" w:hAnsi="Courier New" w:eastAsia="Times New Roman" w:cs="Times New Roman"/>
      <w:sz w:val="20"/>
      <w:szCs w:val="20"/>
      <w:lang w:eastAsia="ru-RU"/>
    </w:rPr>
  </w:style>
  <w:style w:type="character" w:styleId="Style24" w:customStyle="1">
    <w:name w:val="Гипертекстовая ссылка"/>
    <w:basedOn w:val="DefaultParagraphFont"/>
    <w:uiPriority w:val="99"/>
    <w:qFormat/>
    <w:rsid w:val="00da50a7"/>
    <w:rPr>
      <w:color w:val="106BBE"/>
    </w:rPr>
  </w:style>
  <w:style w:type="character" w:styleId="Style25" w:customStyle="1">
    <w:name w:val="Цветовое выделение"/>
    <w:uiPriority w:val="99"/>
    <w:qFormat/>
    <w:rsid w:val="00da50a7"/>
    <w:rPr>
      <w:b/>
      <w:bCs/>
      <w:color w:val="26282F"/>
    </w:rPr>
  </w:style>
  <w:style w:type="character" w:styleId="111" w:customStyle="1">
    <w:name w:val="Табличный_таблица_11 Знак"/>
    <w:link w:val="1111"/>
    <w:qFormat/>
    <w:rsid w:val="009c79ab"/>
    <w:rPr>
      <w:rFonts w:ascii="Times New Roman" w:hAnsi="Times New Roman" w:eastAsia="Times New Roman" w:cs="Times New Roman"/>
      <w:lang w:eastAsia="ru-RU"/>
    </w:rPr>
  </w:style>
  <w:style w:type="character" w:styleId="Style26" w:customStyle="1">
    <w:name w:val="Абзац Знак"/>
    <w:link w:val="Style55"/>
    <w:qFormat/>
    <w:rsid w:val="009c79ab"/>
    <w:rPr>
      <w:rFonts w:ascii="Times New Roman" w:hAnsi="Times New Roman" w:eastAsia="Times New Roman" w:cs="Times New Roman"/>
      <w:sz w:val="24"/>
      <w:szCs w:val="24"/>
      <w:lang w:eastAsia="ru-RU"/>
    </w:rPr>
  </w:style>
  <w:style w:type="character" w:styleId="Style27" w:customStyle="1">
    <w:name w:val="Текст_Обычный"/>
    <w:uiPriority w:val="1"/>
    <w:qFormat/>
    <w:rsid w:val="009c79ab"/>
    <w:rPr>
      <w:b w:val="false"/>
    </w:rPr>
  </w:style>
  <w:style w:type="character" w:styleId="Style28" w:customStyle="1">
    <w:name w:val="Таблица_название_таблицы Знак"/>
    <w:link w:val="Style56"/>
    <w:qFormat/>
    <w:rsid w:val="009c79ab"/>
    <w:rPr>
      <w:rFonts w:ascii="Times New Roman" w:hAnsi="Times New Roman" w:eastAsia="Times New Roman" w:cs="Times New Roman"/>
      <w:bCs/>
      <w:sz w:val="24"/>
      <w:lang w:eastAsia="ru-RU"/>
    </w:rPr>
  </w:style>
  <w:style w:type="character" w:styleId="18" w:customStyle="1">
    <w:name w:val="Список_маркерный_1_уровень Знак"/>
    <w:link w:val="126"/>
    <w:qFormat/>
    <w:rsid w:val="009c79ab"/>
    <w:rPr>
      <w:rFonts w:ascii="Times New Roman" w:hAnsi="Times New Roman" w:eastAsia="Times New Roman" w:cs="Times New Roman"/>
      <w:sz w:val="24"/>
      <w:szCs w:val="24"/>
      <w:lang w:eastAsia="ru-RU"/>
    </w:rPr>
  </w:style>
  <w:style w:type="character" w:styleId="Style29" w:customStyle="1">
    <w:name w:val="Текст_Жирный"/>
    <w:uiPriority w:val="1"/>
    <w:qFormat/>
    <w:rsid w:val="009c79ab"/>
    <w:rPr>
      <w:rFonts w:ascii="Times New Roman" w:hAnsi="Times New Roman"/>
      <w:b/>
    </w:rPr>
  </w:style>
  <w:style w:type="character" w:styleId="Style30" w:customStyle="1">
    <w:name w:val="Таблица_номер_таблицы Знак"/>
    <w:link w:val="Style57"/>
    <w:qFormat/>
    <w:rsid w:val="009c79ab"/>
    <w:rPr>
      <w:rFonts w:ascii="Times New Roman" w:hAnsi="Times New Roman" w:eastAsia="Times New Roman" w:cs="Times New Roman"/>
      <w:bCs/>
      <w:sz w:val="24"/>
      <w:lang w:eastAsia="ru-RU"/>
    </w:rPr>
  </w:style>
  <w:style w:type="character" w:styleId="Style31" w:customStyle="1">
    <w:name w:val="Примечание Знак"/>
    <w:link w:val="Style58"/>
    <w:qFormat/>
    <w:rsid w:val="009c79ab"/>
    <w:rPr>
      <w:rFonts w:ascii="Times New Roman" w:hAnsi="Times New Roman" w:eastAsia="Times New Roman" w:cs="Times New Roman"/>
      <w:sz w:val="20"/>
      <w:szCs w:val="20"/>
      <w:lang w:eastAsia="ru-RU"/>
    </w:rPr>
  </w:style>
  <w:style w:type="character" w:styleId="Style32" w:customStyle="1">
    <w:name w:val="_Обычный Знак"/>
    <w:link w:val="Style59"/>
    <w:qFormat/>
    <w:rsid w:val="009c79ab"/>
    <w:rPr>
      <w:rFonts w:ascii="Times New Roman" w:hAnsi="Times New Roman" w:eastAsia="Calibri" w:cs="Times New Roman"/>
      <w:iCs/>
      <w:sz w:val="26"/>
      <w:szCs w:val="26"/>
    </w:rPr>
  </w:style>
  <w:style w:type="character" w:styleId="19" w:customStyle="1">
    <w:name w:val="Неразрешенное упоминание1"/>
    <w:basedOn w:val="DefaultParagraphFont"/>
    <w:uiPriority w:val="99"/>
    <w:semiHidden/>
    <w:unhideWhenUsed/>
    <w:qFormat/>
    <w:rsid w:val="009c79ab"/>
    <w:rPr>
      <w:color w:val="605E5C"/>
      <w:shd w:fill="E1DFDD" w:val="clear"/>
    </w:rPr>
  </w:style>
  <w:style w:type="character" w:styleId="221" w:customStyle="1">
    <w:name w:val="Основной текст с отступом 2 Знак2"/>
    <w:basedOn w:val="DefaultParagraphFont"/>
    <w:qFormat/>
    <w:rsid w:val="00677789"/>
    <w:rPr>
      <w:rFonts w:ascii="Times New Roman" w:hAnsi="Times New Roman" w:eastAsia="Times New Roman" w:cs="Times New Roman"/>
      <w:sz w:val="24"/>
      <w:szCs w:val="24"/>
      <w:lang w:eastAsia="ru-RU"/>
    </w:rPr>
  </w:style>
  <w:style w:type="character" w:styleId="261" w:customStyle="1">
    <w:name w:val="Знак Знак26"/>
    <w:qFormat/>
    <w:rsid w:val="00677789"/>
    <w:rPr>
      <w:rFonts w:ascii="Cambria" w:hAnsi="Cambria"/>
      <w:b/>
      <w:kern w:val="2"/>
      <w:sz w:val="32"/>
    </w:rPr>
  </w:style>
  <w:style w:type="character" w:styleId="241" w:customStyle="1">
    <w:name w:val="Знак Знак24"/>
    <w:qFormat/>
    <w:rsid w:val="00677789"/>
    <w:rPr>
      <w:rFonts w:ascii="Cambria" w:hAnsi="Cambria"/>
      <w:b/>
      <w:i/>
      <w:sz w:val="28"/>
    </w:rPr>
  </w:style>
  <w:style w:type="character" w:styleId="231" w:customStyle="1">
    <w:name w:val="Знак Знак23"/>
    <w:qFormat/>
    <w:rsid w:val="00677789"/>
    <w:rPr>
      <w:rFonts w:ascii="Cambria" w:hAnsi="Cambria"/>
      <w:b/>
      <w:sz w:val="26"/>
    </w:rPr>
  </w:style>
  <w:style w:type="character" w:styleId="222" w:customStyle="1">
    <w:name w:val="Знак Знак22"/>
    <w:qFormat/>
    <w:rsid w:val="00677789"/>
    <w:rPr>
      <w:b/>
      <w:sz w:val="28"/>
    </w:rPr>
  </w:style>
  <w:style w:type="character" w:styleId="212" w:customStyle="1">
    <w:name w:val="Знак Знак21"/>
    <w:qFormat/>
    <w:rsid w:val="00677789"/>
    <w:rPr>
      <w:b/>
      <w:i/>
      <w:sz w:val="26"/>
    </w:rPr>
  </w:style>
  <w:style w:type="character" w:styleId="20" w:customStyle="1">
    <w:name w:val="Знак Знак20"/>
    <w:semiHidden/>
    <w:qFormat/>
    <w:rsid w:val="00677789"/>
    <w:rPr>
      <w:b/>
    </w:rPr>
  </w:style>
  <w:style w:type="character" w:styleId="191" w:customStyle="1">
    <w:name w:val="Знак Знак19"/>
    <w:semiHidden/>
    <w:qFormat/>
    <w:rsid w:val="00677789"/>
    <w:rPr>
      <w:sz w:val="24"/>
    </w:rPr>
  </w:style>
  <w:style w:type="character" w:styleId="181" w:customStyle="1">
    <w:name w:val="Знак Знак18"/>
    <w:semiHidden/>
    <w:qFormat/>
    <w:rsid w:val="00677789"/>
    <w:rPr>
      <w:i/>
      <w:sz w:val="24"/>
    </w:rPr>
  </w:style>
  <w:style w:type="character" w:styleId="171" w:customStyle="1">
    <w:name w:val="Знак Знак17"/>
    <w:semiHidden/>
    <w:qFormat/>
    <w:rsid w:val="00677789"/>
    <w:rPr>
      <w:rFonts w:ascii="Cambria" w:hAnsi="Cambria"/>
    </w:rPr>
  </w:style>
  <w:style w:type="character" w:styleId="Style33" w:customStyle="1">
    <w:name w:val="Подзаголовок Знак"/>
    <w:basedOn w:val="DefaultParagraphFont"/>
    <w:uiPriority w:val="11"/>
    <w:qFormat/>
    <w:rsid w:val="00677789"/>
    <w:rPr>
      <w:rFonts w:ascii="Cambria" w:hAnsi="Cambria" w:eastAsia="Times New Roman" w:cs="Times New Roman"/>
      <w:sz w:val="24"/>
      <w:szCs w:val="24"/>
      <w:lang w:val="en-US"/>
    </w:rPr>
  </w:style>
  <w:style w:type="character" w:styleId="Style34" w:customStyle="1">
    <w:name w:val="Выделенная цитата Знак"/>
    <w:basedOn w:val="DefaultParagraphFont"/>
    <w:link w:val="IntenseQuote"/>
    <w:uiPriority w:val="30"/>
    <w:qFormat/>
    <w:rsid w:val="00677789"/>
    <w:rPr>
      <w:rFonts w:ascii="Calibri" w:hAnsi="Calibri" w:eastAsia="Times New Roman" w:cs="Times New Roman"/>
      <w:b/>
      <w:i/>
      <w:sz w:val="24"/>
      <w:lang w:val="en-US"/>
    </w:rPr>
  </w:style>
  <w:style w:type="character" w:styleId="SubtleEmphasis">
    <w:name w:val="Subtle Emphasis"/>
    <w:basedOn w:val="DefaultParagraphFont"/>
    <w:uiPriority w:val="19"/>
    <w:qFormat/>
    <w:rsid w:val="00677789"/>
    <w:rPr>
      <w:i/>
      <w:color w:val="5A5A5A"/>
    </w:rPr>
  </w:style>
  <w:style w:type="character" w:styleId="IntenseEmphasis">
    <w:name w:val="Intense Emphasis"/>
    <w:basedOn w:val="DefaultParagraphFont"/>
    <w:uiPriority w:val="21"/>
    <w:qFormat/>
    <w:rsid w:val="00677789"/>
    <w:rPr>
      <w:b/>
      <w:i/>
      <w:sz w:val="24"/>
      <w:u w:val="single"/>
    </w:rPr>
  </w:style>
  <w:style w:type="character" w:styleId="SubtleReference">
    <w:name w:val="Subtle Reference"/>
    <w:basedOn w:val="DefaultParagraphFont"/>
    <w:uiPriority w:val="31"/>
    <w:qFormat/>
    <w:rsid w:val="00677789"/>
    <w:rPr>
      <w:sz w:val="24"/>
      <w:u w:val="single"/>
    </w:rPr>
  </w:style>
  <w:style w:type="character" w:styleId="IntenseReference">
    <w:name w:val="Intense Reference"/>
    <w:basedOn w:val="DefaultParagraphFont"/>
    <w:uiPriority w:val="32"/>
    <w:qFormat/>
    <w:rsid w:val="00677789"/>
    <w:rPr>
      <w:b/>
      <w:sz w:val="24"/>
      <w:u w:val="single"/>
    </w:rPr>
  </w:style>
  <w:style w:type="character" w:styleId="Grame" w:customStyle="1">
    <w:name w:val="grame"/>
    <w:basedOn w:val="DefaultParagraphFont"/>
    <w:qFormat/>
    <w:rsid w:val="00677789"/>
    <w:rPr>
      <w:rFonts w:cs="Times New Roman"/>
    </w:rPr>
  </w:style>
  <w:style w:type="character" w:styleId="251" w:customStyle="1">
    <w:name w:val="Знак Знак25"/>
    <w:qFormat/>
    <w:rsid w:val="00677789"/>
    <w:rPr>
      <w:rFonts w:ascii="Arial" w:hAnsi="Arial"/>
      <w:b/>
      <w:sz w:val="26"/>
      <w:lang w:val="ru-RU" w:eastAsia="ru-RU"/>
    </w:rPr>
  </w:style>
  <w:style w:type="character" w:styleId="Heading1Char" w:customStyle="1">
    <w:name w:val="Heading 1 Char"/>
    <w:qFormat/>
    <w:rsid w:val="00677789"/>
    <w:rPr>
      <w:rFonts w:ascii="Cambria" w:hAnsi="Cambria"/>
      <w:b/>
      <w:kern w:val="2"/>
      <w:sz w:val="32"/>
    </w:rPr>
  </w:style>
  <w:style w:type="character" w:styleId="Heading2Char" w:customStyle="1">
    <w:name w:val="Heading 2 Char"/>
    <w:qFormat/>
    <w:rsid w:val="00677789"/>
    <w:rPr>
      <w:rFonts w:ascii="Times New Roman" w:hAnsi="Times New Roman"/>
      <w:b/>
      <w:spacing w:val="-10"/>
      <w:kern w:val="2"/>
      <w:sz w:val="32"/>
      <w:lang w:eastAsia="en-US"/>
    </w:rPr>
  </w:style>
  <w:style w:type="character" w:styleId="Heading3Char" w:customStyle="1">
    <w:name w:val="Heading 3 Char"/>
    <w:qFormat/>
    <w:rsid w:val="00677789"/>
    <w:rPr>
      <w:rFonts w:ascii="Cambria" w:hAnsi="Cambria"/>
      <w:b/>
      <w:sz w:val="26"/>
    </w:rPr>
  </w:style>
  <w:style w:type="character" w:styleId="Heading4Char" w:customStyle="1">
    <w:name w:val="Heading 4 Char"/>
    <w:qFormat/>
    <w:rsid w:val="00677789"/>
    <w:rPr>
      <w:rFonts w:ascii="Calibri" w:hAnsi="Calibri"/>
      <w:b/>
      <w:sz w:val="28"/>
    </w:rPr>
  </w:style>
  <w:style w:type="character" w:styleId="BalloonTextChar" w:customStyle="1">
    <w:name w:val="Balloon Text Char"/>
    <w:qFormat/>
    <w:rsid w:val="00677789"/>
    <w:rPr>
      <w:rFonts w:ascii="Tahoma" w:hAnsi="Tahoma"/>
      <w:sz w:val="16"/>
    </w:rPr>
  </w:style>
  <w:style w:type="character" w:styleId="TitleChar" w:customStyle="1">
    <w:name w:val="Title Char"/>
    <w:qFormat/>
    <w:rsid w:val="00677789"/>
    <w:rPr>
      <w:rFonts w:ascii="Times New Roman" w:hAnsi="Times New Roman"/>
      <w:b/>
      <w:sz w:val="24"/>
    </w:rPr>
  </w:style>
  <w:style w:type="character" w:styleId="BodyTextIndent2Char" w:customStyle="1">
    <w:name w:val="Body Text Indent 2 Char"/>
    <w:qFormat/>
    <w:rsid w:val="00677789"/>
    <w:rPr>
      <w:rFonts w:ascii="Times New Roman" w:hAnsi="Times New Roman"/>
      <w:b/>
      <w:sz w:val="24"/>
    </w:rPr>
  </w:style>
  <w:style w:type="character" w:styleId="BodyTextIndentChar" w:customStyle="1">
    <w:name w:val="Body Text Indent Char"/>
    <w:qFormat/>
    <w:rsid w:val="00677789"/>
    <w:rPr>
      <w:rFonts w:ascii="Calibri" w:hAnsi="Calibri"/>
    </w:rPr>
  </w:style>
  <w:style w:type="character" w:styleId="CommentTextChar" w:customStyle="1">
    <w:name w:val="Comment Text Char"/>
    <w:qFormat/>
    <w:rsid w:val="00677789"/>
    <w:rPr>
      <w:rFonts w:ascii="Times New Roman" w:hAnsi="Times New Roman"/>
      <w:sz w:val="20"/>
    </w:rPr>
  </w:style>
  <w:style w:type="character" w:styleId="HeaderChar" w:customStyle="1">
    <w:name w:val="Header Char"/>
    <w:qFormat/>
    <w:rsid w:val="00677789"/>
    <w:rPr/>
  </w:style>
  <w:style w:type="character" w:styleId="HeaderChar1" w:customStyle="1">
    <w:name w:val="Header Char1"/>
    <w:qFormat/>
    <w:rsid w:val="00677789"/>
    <w:rPr>
      <w:rFonts w:ascii="Times New Roman" w:hAnsi="Times New Roman"/>
    </w:rPr>
  </w:style>
  <w:style w:type="character" w:styleId="HeaderChar2" w:customStyle="1">
    <w:name w:val="Header Char2"/>
    <w:qFormat/>
    <w:rsid w:val="00677789"/>
    <w:rPr>
      <w:rFonts w:ascii="Times New Roman" w:hAnsi="Times New Roman"/>
    </w:rPr>
  </w:style>
  <w:style w:type="character" w:styleId="FooterChar" w:customStyle="1">
    <w:name w:val="Footer Char"/>
    <w:qFormat/>
    <w:rsid w:val="00677789"/>
    <w:rPr/>
  </w:style>
  <w:style w:type="character" w:styleId="FooterChar1" w:customStyle="1">
    <w:name w:val="Footer Char1"/>
    <w:qFormat/>
    <w:rsid w:val="00677789"/>
    <w:rPr>
      <w:rFonts w:ascii="Times New Roman" w:hAnsi="Times New Roman"/>
    </w:rPr>
  </w:style>
  <w:style w:type="character" w:styleId="FooterChar2" w:customStyle="1">
    <w:name w:val="Footer Char2"/>
    <w:qFormat/>
    <w:rsid w:val="00677789"/>
    <w:rPr>
      <w:rFonts w:ascii="Times New Roman" w:hAnsi="Times New Roman"/>
    </w:rPr>
  </w:style>
  <w:style w:type="character" w:styleId="BodyText2Char" w:customStyle="1">
    <w:name w:val="Body Text 2 Char"/>
    <w:qFormat/>
    <w:rsid w:val="00677789"/>
    <w:rPr>
      <w:rFonts w:ascii="Calibri" w:hAnsi="Calibri"/>
      <w:lang w:eastAsia="en-US"/>
    </w:rPr>
  </w:style>
  <w:style w:type="character" w:styleId="BodyText2Char1" w:customStyle="1">
    <w:name w:val="Body Text 2 Char1"/>
    <w:qFormat/>
    <w:rsid w:val="00677789"/>
    <w:rPr>
      <w:rFonts w:ascii="Times New Roman" w:hAnsi="Times New Roman"/>
    </w:rPr>
  </w:style>
  <w:style w:type="character" w:styleId="BodyText2Char2" w:customStyle="1">
    <w:name w:val="Body Text 2 Char2"/>
    <w:qFormat/>
    <w:rsid w:val="00677789"/>
    <w:rPr>
      <w:rFonts w:ascii="Times New Roman" w:hAnsi="Times New Roman"/>
    </w:rPr>
  </w:style>
  <w:style w:type="character" w:styleId="FontStyle36" w:customStyle="1">
    <w:name w:val="Font Style36"/>
    <w:qFormat/>
    <w:rsid w:val="00677789"/>
    <w:rPr>
      <w:rFonts w:ascii="Sylfaen" w:hAnsi="Sylfaen"/>
      <w:b/>
      <w:sz w:val="10"/>
    </w:rPr>
  </w:style>
  <w:style w:type="character" w:styleId="FontStyle26" w:customStyle="1">
    <w:name w:val="Font Style26"/>
    <w:qFormat/>
    <w:rsid w:val="00677789"/>
    <w:rPr>
      <w:rFonts w:ascii="Arial" w:hAnsi="Arial"/>
      <w:i/>
      <w:sz w:val="12"/>
    </w:rPr>
  </w:style>
  <w:style w:type="character" w:styleId="FontStyle27" w:customStyle="1">
    <w:name w:val="Font Style27"/>
    <w:qFormat/>
    <w:rsid w:val="00677789"/>
    <w:rPr>
      <w:rFonts w:ascii="Arial" w:hAnsi="Arial"/>
      <w:sz w:val="12"/>
    </w:rPr>
  </w:style>
  <w:style w:type="character" w:styleId="FontStyle32" w:customStyle="1">
    <w:name w:val="Font Style32"/>
    <w:qFormat/>
    <w:rsid w:val="00677789"/>
    <w:rPr>
      <w:rFonts w:ascii="Arial" w:hAnsi="Arial"/>
      <w:sz w:val="10"/>
    </w:rPr>
  </w:style>
  <w:style w:type="character" w:styleId="FontStyle33" w:customStyle="1">
    <w:name w:val="Font Style33"/>
    <w:qFormat/>
    <w:rsid w:val="00677789"/>
    <w:rPr>
      <w:rFonts w:ascii="Cambria" w:hAnsi="Cambria"/>
      <w:sz w:val="12"/>
    </w:rPr>
  </w:style>
  <w:style w:type="character" w:styleId="FontStyle34" w:customStyle="1">
    <w:name w:val="Font Style34"/>
    <w:qFormat/>
    <w:rsid w:val="00677789"/>
    <w:rPr>
      <w:rFonts w:ascii="Arial" w:hAnsi="Arial"/>
      <w:b/>
      <w:smallCaps/>
      <w:sz w:val="12"/>
    </w:rPr>
  </w:style>
  <w:style w:type="character" w:styleId="FontStyle13" w:customStyle="1">
    <w:name w:val="Font Style13"/>
    <w:qFormat/>
    <w:rsid w:val="00677789"/>
    <w:rPr>
      <w:rFonts w:ascii="Times New Roman" w:hAnsi="Times New Roman"/>
      <w:sz w:val="26"/>
    </w:rPr>
  </w:style>
  <w:style w:type="character" w:styleId="FontStyle15" w:customStyle="1">
    <w:name w:val="Font Style15"/>
    <w:qFormat/>
    <w:rsid w:val="00677789"/>
    <w:rPr>
      <w:rFonts w:ascii="Times New Roman" w:hAnsi="Times New Roman"/>
      <w:spacing w:val="-10"/>
      <w:sz w:val="24"/>
    </w:rPr>
  </w:style>
  <w:style w:type="character" w:styleId="FontStyle16" w:customStyle="1">
    <w:name w:val="Font Style16"/>
    <w:qFormat/>
    <w:rsid w:val="00677789"/>
    <w:rPr>
      <w:rFonts w:ascii="Times New Roman" w:hAnsi="Times New Roman"/>
      <w:b/>
      <w:sz w:val="26"/>
    </w:rPr>
  </w:style>
  <w:style w:type="character" w:styleId="Apple-converted-space" w:customStyle="1">
    <w:name w:val="apple-converted-space"/>
    <w:basedOn w:val="DefaultParagraphFont"/>
    <w:qFormat/>
    <w:rsid w:val="00677789"/>
    <w:rPr/>
  </w:style>
  <w:style w:type="character" w:styleId="FontStyle139" w:customStyle="1">
    <w:name w:val="Font Style139"/>
    <w:uiPriority w:val="99"/>
    <w:qFormat/>
    <w:rsid w:val="00677789"/>
    <w:rPr>
      <w:rFonts w:ascii="Times New Roman" w:hAnsi="Times New Roman" w:cs="Times New Roman"/>
      <w:sz w:val="24"/>
      <w:szCs w:val="24"/>
    </w:rPr>
  </w:style>
  <w:style w:type="character" w:styleId="43" w:customStyle="1">
    <w:name w:val="Основной текст4"/>
    <w:basedOn w:val="DefaultParagraphFont"/>
    <w:qFormat/>
    <w:rsid w:val="00677789"/>
    <w:rPr>
      <w:color w:val="000000"/>
      <w:spacing w:val="0"/>
      <w:w w:val="100"/>
      <w:sz w:val="27"/>
      <w:szCs w:val="27"/>
      <w:shd w:fill="FFFFFF" w:val="clear"/>
      <w:lang w:val="ru-RU"/>
    </w:rPr>
  </w:style>
  <w:style w:type="character" w:styleId="Style35" w:customStyle="1">
    <w:name w:val="Текст концевой сноски Знак"/>
    <w:basedOn w:val="DefaultParagraphFont"/>
    <w:uiPriority w:val="99"/>
    <w:semiHidden/>
    <w:qFormat/>
    <w:rsid w:val="00677789"/>
    <w:rPr>
      <w:rFonts w:ascii="Times New Roman" w:hAnsi="Times New Roman" w:eastAsia="Calibri" w:cs="Arial"/>
      <w:color w:val="000000" w:themeColor="text1"/>
      <w:sz w:val="20"/>
      <w:szCs w:val="20"/>
      <w:lang w:eastAsia="ru-RU"/>
    </w:rPr>
  </w:style>
  <w:style w:type="character" w:styleId="Style36">
    <w:name w:val="Символ концевой сноски"/>
    <w:basedOn w:val="DefaultParagraphFont"/>
    <w:uiPriority w:val="99"/>
    <w:semiHidden/>
    <w:unhideWhenUsed/>
    <w:qFormat/>
    <w:rsid w:val="00677789"/>
    <w:rPr>
      <w:vertAlign w:val="superscript"/>
    </w:rPr>
  </w:style>
  <w:style w:type="character" w:styleId="Style37">
    <w:name w:val="Endnote Reference"/>
    <w:rPr>
      <w:vertAlign w:val="superscript"/>
    </w:rPr>
  </w:style>
  <w:style w:type="character" w:styleId="S" w:customStyle="1">
    <w:name w:val="S_Обычный Знак"/>
    <w:link w:val="S2"/>
    <w:qFormat/>
    <w:rsid w:val="00677789"/>
    <w:rPr>
      <w:rFonts w:ascii="Times New Roman" w:hAnsi="Times New Roman" w:eastAsia="Times New Roman" w:cs="Times New Roman"/>
      <w:sz w:val="24"/>
      <w:szCs w:val="24"/>
      <w:lang w:val="en-US" w:eastAsia="ru-RU"/>
    </w:rPr>
  </w:style>
  <w:style w:type="character" w:styleId="0pt" w:customStyle="1">
    <w:name w:val="Основной текст + Интервал 0 pt"/>
    <w:basedOn w:val="Style18"/>
    <w:qFormat/>
    <w:rsid w:val="00bd2245"/>
    <w:rPr>
      <w:rFonts w:ascii="Arial Unicode MS" w:hAnsi="Arial Unicode MS" w:eastAsia="Calibri" w:cs="Calibri"/>
      <w:color w:val="000000"/>
      <w:spacing w:val="2"/>
      <w:w w:val="100"/>
      <w:sz w:val="25"/>
      <w:szCs w:val="25"/>
      <w:shd w:fill="FFFFFF" w:val="clear"/>
      <w:lang w:val="ru-RU"/>
    </w:rPr>
  </w:style>
  <w:style w:type="character" w:styleId="105pt" w:customStyle="1">
    <w:name w:val="Основной текст + 10;5 pt;Полужирный"/>
    <w:basedOn w:val="Style18"/>
    <w:qFormat/>
    <w:rsid w:val="00bd2245"/>
    <w:rPr>
      <w:rFonts w:ascii="Calibri" w:hAnsi="Calibri" w:eastAsia="Calibri" w:cs="Calibri"/>
      <w:b/>
      <w:bCs/>
      <w:i w:val="false"/>
      <w:iCs w:val="false"/>
      <w:caps w:val="false"/>
      <w:smallCaps w:val="false"/>
      <w:strike w:val="false"/>
      <w:dstrike w:val="false"/>
      <w:color w:val="000000"/>
      <w:spacing w:val="3"/>
      <w:w w:val="100"/>
      <w:sz w:val="21"/>
      <w:szCs w:val="21"/>
      <w:u w:val="none"/>
      <w:shd w:fill="FFFFFF" w:val="clear"/>
      <w:lang w:val="ru-RU"/>
    </w:rPr>
  </w:style>
  <w:style w:type="character" w:styleId="11pt0pt" w:customStyle="1">
    <w:name w:val="Основной текст + 11 pt;Интервал 0 pt"/>
    <w:basedOn w:val="Style18"/>
    <w:qFormat/>
    <w:rsid w:val="00bd2245"/>
    <w:rPr>
      <w:rFonts w:ascii="Calibri" w:hAnsi="Calibri" w:eastAsia="Calibri" w:cs="Calibri"/>
      <w:b w:val="false"/>
      <w:bCs w:val="false"/>
      <w:i w:val="false"/>
      <w:iCs w:val="false"/>
      <w:caps w:val="false"/>
      <w:smallCaps w:val="false"/>
      <w:strike w:val="false"/>
      <w:dstrike w:val="false"/>
      <w:color w:val="000000"/>
      <w:spacing w:val="4"/>
      <w:w w:val="100"/>
      <w:sz w:val="22"/>
      <w:szCs w:val="22"/>
      <w:u w:val="none"/>
      <w:shd w:fill="FFFFFF" w:val="clear"/>
      <w:lang w:val="ru-RU"/>
    </w:rPr>
  </w:style>
  <w:style w:type="character" w:styleId="FontStyle14" w:customStyle="1">
    <w:name w:val="Font Style14"/>
    <w:qFormat/>
    <w:rsid w:val="00bd2245"/>
    <w:rPr>
      <w:rFonts w:ascii="Times New Roman" w:hAnsi="Times New Roman" w:cs="Times New Roman"/>
      <w:sz w:val="26"/>
      <w:szCs w:val="26"/>
    </w:rPr>
  </w:style>
  <w:style w:type="character" w:styleId="UnresolvedMention">
    <w:name w:val="Unresolved Mention"/>
    <w:basedOn w:val="DefaultParagraphFont"/>
    <w:uiPriority w:val="99"/>
    <w:semiHidden/>
    <w:unhideWhenUsed/>
    <w:qFormat/>
    <w:rsid w:val="00252fd1"/>
    <w:rPr>
      <w:color w:val="605E5C"/>
      <w:shd w:fill="E1DFDD" w:val="clear"/>
    </w:rPr>
  </w:style>
  <w:style w:type="character" w:styleId="Style38">
    <w:name w:val="Ссылка указателя"/>
    <w:qFormat/>
    <w:rPr/>
  </w:style>
  <w:style w:type="paragraph" w:styleId="Style39">
    <w:name w:val="Заголовок"/>
    <w:basedOn w:val="Normal"/>
    <w:next w:val="Style40"/>
    <w:qFormat/>
    <w:pPr>
      <w:keepNext w:val="true"/>
      <w:spacing w:before="240" w:after="120"/>
    </w:pPr>
    <w:rPr>
      <w:rFonts w:ascii="Liberation Sans" w:hAnsi="Liberation Sans" w:eastAsia="Microsoft YaHei" w:cs="Arial"/>
      <w:sz w:val="28"/>
      <w:szCs w:val="28"/>
    </w:rPr>
  </w:style>
  <w:style w:type="paragraph" w:styleId="Style40">
    <w:name w:val="Body Text"/>
    <w:basedOn w:val="Normal"/>
    <w:link w:val="Style17"/>
    <w:rsid w:val="007c392b"/>
    <w:pPr>
      <w:spacing w:lineRule="auto" w:line="240" w:before="0" w:after="0"/>
      <w:jc w:val="both"/>
    </w:pPr>
    <w:rPr>
      <w:rFonts w:ascii="Times New Roman" w:hAnsi="Times New Roman" w:eastAsia="Times New Roman" w:cs="Times New Roman"/>
      <w:sz w:val="24"/>
      <w:szCs w:val="24"/>
      <w:lang w:eastAsia="ru-RU"/>
    </w:rPr>
  </w:style>
  <w:style w:type="paragraph" w:styleId="Style41">
    <w:name w:val="List"/>
    <w:basedOn w:val="Style40"/>
    <w:pPr/>
    <w:rPr>
      <w:rFonts w:cs="Arial"/>
    </w:rPr>
  </w:style>
  <w:style w:type="paragraph" w:styleId="Style42">
    <w:name w:val="Caption"/>
    <w:basedOn w:val="Normal"/>
    <w:qFormat/>
    <w:pPr>
      <w:suppressLineNumbers/>
      <w:spacing w:before="120" w:after="120"/>
    </w:pPr>
    <w:rPr>
      <w:rFonts w:cs="Arial"/>
      <w:i/>
      <w:iCs/>
      <w:sz w:val="24"/>
      <w:szCs w:val="24"/>
    </w:rPr>
  </w:style>
  <w:style w:type="paragraph" w:styleId="Style43">
    <w:name w:val="Указатель"/>
    <w:basedOn w:val="Normal"/>
    <w:qFormat/>
    <w:pPr>
      <w:suppressLineNumbers/>
    </w:pPr>
    <w:rPr>
      <w:rFonts w:cs="Arial"/>
    </w:rPr>
  </w:style>
  <w:style w:type="paragraph" w:styleId="Style44" w:customStyle="1">
    <w:name w:val="Колонтитул"/>
    <w:basedOn w:val="Normal"/>
    <w:link w:val="Style19"/>
    <w:qFormat/>
    <w:rsid w:val="007c392b"/>
    <w:pPr>
      <w:widowControl w:val="false"/>
      <w:shd w:val="clear" w:color="auto" w:fill="FFFFFF"/>
      <w:spacing w:lineRule="atLeast" w:line="0" w:before="0" w:after="0"/>
    </w:pPr>
    <w:rPr>
      <w:rFonts w:ascii="Arial Narrow" w:hAnsi="Arial Narrow" w:eastAsia="Arial Narrow" w:cs="Arial Narrow"/>
      <w:b/>
      <w:bCs/>
      <w:sz w:val="15"/>
      <w:szCs w:val="15"/>
    </w:rPr>
  </w:style>
  <w:style w:type="paragraph" w:styleId="Style45">
    <w:name w:val="Header"/>
    <w:basedOn w:val="Normal"/>
    <w:link w:val="Style5"/>
    <w:uiPriority w:val="99"/>
    <w:unhideWhenUsed/>
    <w:rsid w:val="00fc2952"/>
    <w:pPr>
      <w:tabs>
        <w:tab w:val="clear" w:pos="709"/>
        <w:tab w:val="center" w:pos="4677" w:leader="none"/>
        <w:tab w:val="right" w:pos="9355" w:leader="none"/>
      </w:tabs>
      <w:spacing w:lineRule="auto" w:line="240" w:before="0" w:after="0"/>
    </w:pPr>
    <w:rPr/>
  </w:style>
  <w:style w:type="paragraph" w:styleId="Style46">
    <w:name w:val="Footer"/>
    <w:basedOn w:val="Normal"/>
    <w:link w:val="Style6"/>
    <w:uiPriority w:val="99"/>
    <w:unhideWhenUsed/>
    <w:rsid w:val="00fc2952"/>
    <w:pPr>
      <w:tabs>
        <w:tab w:val="clear" w:pos="709"/>
        <w:tab w:val="center" w:pos="4677" w:leader="none"/>
        <w:tab w:val="right" w:pos="9355" w:leader="none"/>
      </w:tabs>
      <w:spacing w:lineRule="auto" w:line="240" w:before="0" w:after="0"/>
    </w:pPr>
    <w:rPr/>
  </w:style>
  <w:style w:type="paragraph" w:styleId="110">
    <w:name w:val="TOC 1"/>
    <w:basedOn w:val="Normal"/>
    <w:next w:val="Normal"/>
    <w:autoRedefine/>
    <w:uiPriority w:val="39"/>
    <w:unhideWhenUsed/>
    <w:qFormat/>
    <w:rsid w:val="00290ac8"/>
    <w:pPr>
      <w:tabs>
        <w:tab w:val="clear" w:pos="709"/>
        <w:tab w:val="left" w:pos="660" w:leader="none"/>
        <w:tab w:val="right" w:pos="10053" w:leader="dot"/>
      </w:tabs>
      <w:spacing w:lineRule="auto" w:line="240" w:before="0" w:after="0"/>
      <w:ind w:left="-142" w:hanging="0"/>
      <w:jc w:val="both"/>
    </w:pPr>
    <w:rPr>
      <w:rFonts w:ascii="Times New Roman" w:hAnsi="Times New Roman" w:eastAsia="Times New Roman" w:cs="Times New Roman"/>
      <w:sz w:val="24"/>
      <w:szCs w:val="24"/>
      <w:lang w:eastAsia="ru-RU"/>
    </w:rPr>
  </w:style>
  <w:style w:type="paragraph" w:styleId="213">
    <w:name w:val="TOC 2"/>
    <w:basedOn w:val="Normal"/>
    <w:next w:val="Normal"/>
    <w:autoRedefine/>
    <w:uiPriority w:val="39"/>
    <w:unhideWhenUsed/>
    <w:qFormat/>
    <w:rsid w:val="00963360"/>
    <w:pPr>
      <w:tabs>
        <w:tab w:val="clear" w:pos="709"/>
        <w:tab w:val="right" w:pos="10053" w:leader="dot"/>
      </w:tabs>
      <w:spacing w:lineRule="auto" w:line="240" w:before="0" w:after="0"/>
      <w:jc w:val="both"/>
    </w:pPr>
    <w:rPr>
      <w:rFonts w:ascii="Times New Roman" w:hAnsi="Times New Roman" w:eastAsia="Times New Roman" w:cs="Times New Roman"/>
      <w:sz w:val="24"/>
      <w:szCs w:val="24"/>
      <w:lang w:eastAsia="ru-RU"/>
    </w:rPr>
  </w:style>
  <w:style w:type="paragraph" w:styleId="Style47">
    <w:name w:val="Index Heading"/>
    <w:basedOn w:val="Style39"/>
    <w:pPr/>
    <w:rPr/>
  </w:style>
  <w:style w:type="paragraph" w:styleId="Style48">
    <w:name w:val="TOC Heading"/>
    <w:basedOn w:val="1"/>
    <w:next w:val="Normal"/>
    <w:uiPriority w:val="39"/>
    <w:unhideWhenUsed/>
    <w:qFormat/>
    <w:rsid w:val="00bd7afd"/>
    <w:pPr>
      <w:outlineLvl w:val="9"/>
    </w:pPr>
    <w:rPr>
      <w:lang w:eastAsia="ru-RU"/>
    </w:rPr>
  </w:style>
  <w:style w:type="paragraph" w:styleId="512" w:customStyle="1">
    <w:name w:val="Заголовок 51"/>
    <w:basedOn w:val="Normal"/>
    <w:next w:val="Normal"/>
    <w:uiPriority w:val="9"/>
    <w:semiHidden/>
    <w:unhideWhenUsed/>
    <w:qFormat/>
    <w:rsid w:val="007c392b"/>
    <w:pPr>
      <w:keepNext w:val="true"/>
      <w:keepLines/>
      <w:spacing w:lineRule="auto" w:line="240" w:before="200" w:after="0"/>
      <w:ind w:left="1008" w:hanging="1008"/>
      <w:outlineLvl w:val="4"/>
    </w:pPr>
    <w:rPr>
      <w:rFonts w:ascii="Cambria" w:hAnsi="Cambria" w:eastAsia="Times New Roman" w:cs="Times New Roman"/>
      <w:color w:val="243F60"/>
      <w:sz w:val="24"/>
      <w:szCs w:val="24"/>
      <w:lang w:eastAsia="ru-RU"/>
    </w:rPr>
  </w:style>
  <w:style w:type="paragraph" w:styleId="612" w:customStyle="1">
    <w:name w:val="Заголовок 61"/>
    <w:basedOn w:val="Normal"/>
    <w:next w:val="Normal"/>
    <w:uiPriority w:val="9"/>
    <w:semiHidden/>
    <w:unhideWhenUsed/>
    <w:qFormat/>
    <w:rsid w:val="007c392b"/>
    <w:pPr>
      <w:keepNext w:val="true"/>
      <w:keepLines/>
      <w:spacing w:lineRule="auto" w:line="240" w:before="200" w:after="0"/>
      <w:ind w:left="1152" w:hanging="1152"/>
      <w:outlineLvl w:val="5"/>
    </w:pPr>
    <w:rPr>
      <w:rFonts w:ascii="Cambria" w:hAnsi="Cambria" w:eastAsia="Times New Roman" w:cs="Times New Roman"/>
      <w:i/>
      <w:iCs/>
      <w:color w:val="243F60"/>
      <w:sz w:val="24"/>
      <w:szCs w:val="24"/>
      <w:lang w:eastAsia="ru-RU"/>
    </w:rPr>
  </w:style>
  <w:style w:type="paragraph" w:styleId="712" w:customStyle="1">
    <w:name w:val="Заголовок 71"/>
    <w:basedOn w:val="Normal"/>
    <w:next w:val="Normal"/>
    <w:uiPriority w:val="9"/>
    <w:semiHidden/>
    <w:unhideWhenUsed/>
    <w:qFormat/>
    <w:rsid w:val="007c392b"/>
    <w:pPr>
      <w:keepNext w:val="true"/>
      <w:keepLines/>
      <w:spacing w:lineRule="auto" w:line="240" w:before="200" w:after="0"/>
      <w:ind w:left="1296" w:hanging="1296"/>
      <w:outlineLvl w:val="6"/>
    </w:pPr>
    <w:rPr>
      <w:rFonts w:ascii="Cambria" w:hAnsi="Cambria" w:eastAsia="Times New Roman" w:cs="Times New Roman"/>
      <w:i/>
      <w:iCs/>
      <w:color w:val="404040"/>
      <w:sz w:val="24"/>
      <w:szCs w:val="24"/>
      <w:lang w:eastAsia="ru-RU"/>
    </w:rPr>
  </w:style>
  <w:style w:type="paragraph" w:styleId="812" w:customStyle="1">
    <w:name w:val="Заголовок 81"/>
    <w:basedOn w:val="Normal"/>
    <w:next w:val="Normal"/>
    <w:uiPriority w:val="9"/>
    <w:semiHidden/>
    <w:unhideWhenUsed/>
    <w:qFormat/>
    <w:rsid w:val="007c392b"/>
    <w:pPr>
      <w:keepNext w:val="true"/>
      <w:keepLines/>
      <w:spacing w:lineRule="auto" w:line="240" w:before="200" w:after="0"/>
      <w:ind w:left="1440" w:hanging="1440"/>
      <w:outlineLvl w:val="7"/>
    </w:pPr>
    <w:rPr>
      <w:rFonts w:ascii="Cambria" w:hAnsi="Cambria" w:eastAsia="Times New Roman" w:cs="Times New Roman"/>
      <w:color w:val="404040"/>
      <w:sz w:val="20"/>
      <w:szCs w:val="20"/>
      <w:lang w:eastAsia="ru-RU"/>
    </w:rPr>
  </w:style>
  <w:style w:type="paragraph" w:styleId="912" w:customStyle="1">
    <w:name w:val="Заголовок 91"/>
    <w:basedOn w:val="Normal"/>
    <w:next w:val="Normal"/>
    <w:uiPriority w:val="9"/>
    <w:semiHidden/>
    <w:unhideWhenUsed/>
    <w:qFormat/>
    <w:rsid w:val="007c392b"/>
    <w:pPr>
      <w:keepNext w:val="true"/>
      <w:keepLines/>
      <w:spacing w:lineRule="auto" w:line="240" w:before="200" w:after="0"/>
      <w:ind w:left="1584" w:hanging="1584"/>
      <w:outlineLvl w:val="8"/>
    </w:pPr>
    <w:rPr>
      <w:rFonts w:ascii="Cambria" w:hAnsi="Cambria" w:eastAsia="Times New Roman" w:cs="Times New Roman"/>
      <w:i/>
      <w:iCs/>
      <w:color w:val="404040"/>
      <w:sz w:val="20"/>
      <w:szCs w:val="20"/>
      <w:lang w:eastAsia="ru-RU"/>
    </w:rPr>
  </w:style>
  <w:style w:type="paragraph" w:styleId="BodyTextIndent2">
    <w:name w:val="Body Text Indent 2"/>
    <w:basedOn w:val="Normal"/>
    <w:link w:val="22"/>
    <w:qFormat/>
    <w:rsid w:val="007c392b"/>
    <w:pPr>
      <w:spacing w:lineRule="auto" w:line="240" w:before="0" w:after="0"/>
      <w:ind w:firstLine="709"/>
      <w:jc w:val="both"/>
    </w:pPr>
    <w:rPr>
      <w:rFonts w:ascii="Times New Roman" w:hAnsi="Times New Roman" w:eastAsia="Times New Roman" w:cs="Times New Roman"/>
      <w:b/>
      <w:bCs/>
      <w:sz w:val="28"/>
      <w:szCs w:val="24"/>
      <w:lang w:eastAsia="ru-RU"/>
    </w:rPr>
  </w:style>
  <w:style w:type="paragraph" w:styleId="BalloonText">
    <w:name w:val="Balloon Text"/>
    <w:basedOn w:val="Normal"/>
    <w:link w:val="Style7"/>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ListParagraph">
    <w:name w:val="List Paragraph"/>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Bodytext4" w:customStyle="1">
    <w:name w:val="bodytext4"/>
    <w:basedOn w:val="Normal"/>
    <w:uiPriority w:val="99"/>
    <w:qFormat/>
    <w:rsid w:val="007c392b"/>
    <w:pPr>
      <w:spacing w:lineRule="auto" w:line="240" w:beforeAutospacing="1" w:after="150"/>
    </w:pPr>
    <w:rPr>
      <w:rFonts w:ascii="Times New Roman" w:hAnsi="Times New Roman" w:eastAsia="Times New Roman" w:cs="Times New Roman"/>
      <w:color w:val="949494"/>
      <w:sz w:val="24"/>
      <w:szCs w:val="24"/>
      <w:lang w:eastAsia="ru-RU"/>
    </w:rPr>
  </w:style>
  <w:style w:type="paragraph" w:styleId="NoSpacing">
    <w:name w:val="No Spacing"/>
    <w:link w:val="Style22"/>
    <w:uiPriority w:val="1"/>
    <w:qFormat/>
    <w:rsid w:val="007c392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Style49">
    <w:name w:val="Title"/>
    <w:basedOn w:val="Normal"/>
    <w:link w:val="Style8"/>
    <w:qFormat/>
    <w:rsid w:val="007c392b"/>
    <w:pPr>
      <w:tabs>
        <w:tab w:val="clear" w:pos="709"/>
        <w:tab w:val="left" w:pos="1665" w:leader="none"/>
      </w:tabs>
      <w:spacing w:lineRule="auto" w:line="240" w:before="0" w:after="0"/>
      <w:jc w:val="center"/>
    </w:pPr>
    <w:rPr>
      <w:rFonts w:ascii="Times New Roman" w:hAnsi="Times New Roman" w:eastAsia="Times New Roman" w:cs="Times New Roman"/>
      <w:b/>
      <w:bCs/>
      <w:sz w:val="24"/>
      <w:szCs w:val="24"/>
      <w:lang w:eastAsia="ru-RU"/>
    </w:rPr>
  </w:style>
  <w:style w:type="paragraph" w:styleId="112" w:customStyle="1">
    <w:name w:val="Абзац списка1"/>
    <w:basedOn w:val="Normal"/>
    <w:uiPriority w:val="99"/>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NormalWeb">
    <w:name w:val="Normal (Web)"/>
    <w:basedOn w:val="Normal"/>
    <w:uiPriority w:val="99"/>
    <w:qFormat/>
    <w:rsid w:val="007c392b"/>
    <w:pPr>
      <w:spacing w:lineRule="auto" w:line="240" w:beforeAutospacing="1" w:afterAutospacing="1"/>
      <w:ind w:firstLine="300"/>
      <w:jc w:val="both"/>
    </w:pPr>
    <w:rPr>
      <w:rFonts w:ascii="Arial" w:hAnsi="Arial" w:eastAsia="Times New Roman" w:cs="Arial"/>
      <w:color w:val="252525"/>
      <w:sz w:val="18"/>
      <w:szCs w:val="18"/>
      <w:lang w:eastAsia="ru-RU"/>
    </w:rPr>
  </w:style>
  <w:style w:type="paragraph" w:styleId="Style50">
    <w:name w:val="Body Text Indent"/>
    <w:basedOn w:val="Normal"/>
    <w:link w:val="Style9"/>
    <w:rsid w:val="007c392b"/>
    <w:pPr>
      <w:spacing w:lineRule="auto" w:line="276" w:before="0" w:after="120"/>
      <w:ind w:left="283" w:hanging="0"/>
    </w:pPr>
    <w:rPr>
      <w:rFonts w:ascii="Calibri" w:hAnsi="Calibri" w:eastAsia="Times New Roman" w:cs="Times New Roman"/>
      <w:lang w:eastAsia="ru-RU"/>
    </w:rPr>
  </w:style>
  <w:style w:type="paragraph" w:styleId="34">
    <w:name w:val="TOC 3"/>
    <w:basedOn w:val="Normal"/>
    <w:next w:val="Normal"/>
    <w:autoRedefine/>
    <w:uiPriority w:val="39"/>
    <w:qFormat/>
    <w:rsid w:val="007c392b"/>
    <w:pPr>
      <w:spacing w:lineRule="auto" w:line="240" w:before="0" w:after="0"/>
      <w:ind w:left="480" w:hanging="0"/>
    </w:pPr>
    <w:rPr>
      <w:rFonts w:ascii="Times New Roman" w:hAnsi="Times New Roman" w:eastAsia="Times New Roman" w:cs="Times New Roman"/>
      <w:i/>
      <w:iCs/>
      <w:sz w:val="20"/>
      <w:szCs w:val="20"/>
      <w:lang w:eastAsia="ru-RU"/>
    </w:rPr>
  </w:style>
  <w:style w:type="paragraph" w:styleId="113" w:customStyle="1">
    <w:name w:val="Знак Знак Знак1 Знак Знак Знак"/>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Annotationtext">
    <w:name w:val="annotation text"/>
    <w:basedOn w:val="Normal"/>
    <w:link w:val="Style10"/>
    <w:uiPriority w:val="99"/>
    <w:qFormat/>
    <w:rsid w:val="007c392b"/>
    <w:pPr>
      <w:spacing w:lineRule="auto" w:line="240" w:before="0" w:after="0"/>
    </w:pPr>
    <w:rPr>
      <w:rFonts w:ascii="Times New Roman" w:hAnsi="Times New Roman" w:eastAsia="Times New Roman" w:cs="Times New Roman"/>
      <w:sz w:val="20"/>
      <w:szCs w:val="20"/>
      <w:lang w:eastAsia="ru-RU"/>
    </w:rPr>
  </w:style>
  <w:style w:type="paragraph" w:styleId="114" w:customStyle="1">
    <w:name w:val="Знак Знак Знак1 Знак Знак Знак1"/>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115" w:customStyle="1">
    <w:name w:val="Верхний колонтитул1"/>
    <w:basedOn w:val="Normal"/>
    <w:next w:val="Style45"/>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116" w:customStyle="1">
    <w:name w:val="Нижний колонтитул1"/>
    <w:basedOn w:val="Normal"/>
    <w:next w:val="Style46"/>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BodyText2">
    <w:name w:val="Body Text 2"/>
    <w:basedOn w:val="Normal"/>
    <w:link w:val="23"/>
    <w:uiPriority w:val="99"/>
    <w:qFormat/>
    <w:rsid w:val="007c392b"/>
    <w:pPr>
      <w:spacing w:lineRule="auto" w:line="480" w:before="120" w:after="120"/>
      <w:jc w:val="both"/>
    </w:pPr>
    <w:rPr>
      <w:rFonts w:ascii="Calibri" w:hAnsi="Calibri" w:eastAsia="Times New Roman" w:cs="Times New Roman"/>
    </w:rPr>
  </w:style>
  <w:style w:type="paragraph" w:styleId="117" w:customStyle="1">
    <w:name w:val="Схема документа1"/>
    <w:basedOn w:val="Normal"/>
    <w:next w:val="DocumentMap"/>
    <w:link w:val="Style12"/>
    <w:uiPriority w:val="99"/>
    <w:semiHidden/>
    <w:unhideWhenUsed/>
    <w:qFormat/>
    <w:rsid w:val="007c392b"/>
    <w:pPr>
      <w:spacing w:lineRule="auto" w:line="240" w:before="0" w:after="0"/>
    </w:pPr>
    <w:rPr>
      <w:rFonts w:ascii="Tahoma" w:hAnsi="Tahoma" w:eastAsia="Times New Roman" w:cs="Tahoma"/>
      <w:sz w:val="16"/>
      <w:szCs w:val="16"/>
      <w:lang w:eastAsia="ru-RU"/>
    </w:rPr>
  </w:style>
  <w:style w:type="paragraph" w:styleId="118" w:customStyle="1">
    <w:name w:val="Заголовок оглавления1"/>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rPr>
  </w:style>
  <w:style w:type="paragraph" w:styleId="119" w:customStyle="1">
    <w:name w:val="Название объекта1"/>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11" w:customStyle="1">
    <w:name w:val="Оглавление 41"/>
    <w:basedOn w:val="Normal"/>
    <w:next w:val="Normal"/>
    <w:autoRedefine/>
    <w:uiPriority w:val="39"/>
    <w:unhideWhenUsed/>
    <w:qFormat/>
    <w:rsid w:val="007c392b"/>
    <w:pPr>
      <w:spacing w:lineRule="auto" w:line="276" w:before="0" w:after="100"/>
      <w:ind w:left="660" w:hanging="0"/>
    </w:pPr>
    <w:rPr>
      <w:rFonts w:eastAsia="Times New Roman"/>
      <w:lang w:eastAsia="ru-RU"/>
    </w:rPr>
  </w:style>
  <w:style w:type="paragraph" w:styleId="513" w:customStyle="1">
    <w:name w:val="Оглавление 51"/>
    <w:basedOn w:val="Normal"/>
    <w:next w:val="Normal"/>
    <w:autoRedefine/>
    <w:uiPriority w:val="39"/>
    <w:unhideWhenUsed/>
    <w:qFormat/>
    <w:rsid w:val="007c392b"/>
    <w:pPr>
      <w:spacing w:lineRule="auto" w:line="276" w:before="0" w:after="100"/>
      <w:ind w:left="880" w:hanging="0"/>
    </w:pPr>
    <w:rPr>
      <w:rFonts w:eastAsia="Times New Roman"/>
      <w:lang w:eastAsia="ru-RU"/>
    </w:rPr>
  </w:style>
  <w:style w:type="paragraph" w:styleId="613" w:customStyle="1">
    <w:name w:val="Оглавление 61"/>
    <w:basedOn w:val="Normal"/>
    <w:next w:val="Normal"/>
    <w:autoRedefine/>
    <w:uiPriority w:val="39"/>
    <w:unhideWhenUsed/>
    <w:qFormat/>
    <w:rsid w:val="007c392b"/>
    <w:pPr>
      <w:spacing w:lineRule="auto" w:line="276" w:before="0" w:after="100"/>
      <w:ind w:left="1100" w:hanging="0"/>
    </w:pPr>
    <w:rPr>
      <w:rFonts w:eastAsia="Times New Roman"/>
      <w:lang w:eastAsia="ru-RU"/>
    </w:rPr>
  </w:style>
  <w:style w:type="paragraph" w:styleId="713" w:customStyle="1">
    <w:name w:val="Оглавление 71"/>
    <w:basedOn w:val="Normal"/>
    <w:next w:val="Normal"/>
    <w:autoRedefine/>
    <w:uiPriority w:val="39"/>
    <w:unhideWhenUsed/>
    <w:qFormat/>
    <w:rsid w:val="007c392b"/>
    <w:pPr>
      <w:spacing w:lineRule="auto" w:line="276" w:before="0" w:after="100"/>
      <w:ind w:left="1320" w:hanging="0"/>
    </w:pPr>
    <w:rPr>
      <w:rFonts w:eastAsia="Times New Roman"/>
      <w:lang w:eastAsia="ru-RU"/>
    </w:rPr>
  </w:style>
  <w:style w:type="paragraph" w:styleId="813" w:customStyle="1">
    <w:name w:val="Оглавление 81"/>
    <w:basedOn w:val="Normal"/>
    <w:next w:val="Normal"/>
    <w:autoRedefine/>
    <w:uiPriority w:val="39"/>
    <w:unhideWhenUsed/>
    <w:qFormat/>
    <w:rsid w:val="007c392b"/>
    <w:pPr>
      <w:spacing w:lineRule="auto" w:line="276" w:before="0" w:after="100"/>
      <w:ind w:left="1540" w:hanging="0"/>
    </w:pPr>
    <w:rPr>
      <w:rFonts w:eastAsia="Times New Roman"/>
      <w:lang w:eastAsia="ru-RU"/>
    </w:rPr>
  </w:style>
  <w:style w:type="paragraph" w:styleId="913" w:customStyle="1">
    <w:name w:val="Оглавление 91"/>
    <w:basedOn w:val="Normal"/>
    <w:next w:val="Normal"/>
    <w:autoRedefine/>
    <w:uiPriority w:val="39"/>
    <w:unhideWhenUsed/>
    <w:qFormat/>
    <w:rsid w:val="007c392b"/>
    <w:pPr>
      <w:spacing w:lineRule="auto" w:line="276" w:before="0" w:after="100"/>
      <w:ind w:left="1760" w:hanging="0"/>
    </w:pPr>
    <w:rPr>
      <w:rFonts w:eastAsia="Times New Roman"/>
      <w:lang w:eastAsia="ru-RU"/>
    </w:rPr>
  </w:style>
  <w:style w:type="paragraph" w:styleId="Xl60" w:customStyle="1">
    <w:name w:val="xl60"/>
    <w:basedOn w:val="Normal"/>
    <w:qFormat/>
    <w:rsid w:val="007c392b"/>
    <w:pPr>
      <w:pBdr>
        <w:top w:val="single" w:sz="4" w:space="0" w:color="000000"/>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1" w:customStyle="1">
    <w:name w:val="xl61"/>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62" w:customStyle="1">
    <w:name w:val="xl62"/>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3" w:customStyle="1">
    <w:name w:val="xl6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4" w:customStyle="1">
    <w:name w:val="xl64"/>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5" w:customStyle="1">
    <w:name w:val="xl6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6" w:customStyle="1">
    <w:name w:val="xl66"/>
    <w:basedOn w:val="Normal"/>
    <w:qFormat/>
    <w:rsid w:val="007c392b"/>
    <w:pPr>
      <w:pBdr>
        <w:top w:val="single" w:sz="4" w:space="0" w:color="000000"/>
        <w:left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7" w:customStyle="1">
    <w:name w:val="xl67"/>
    <w:basedOn w:val="Normal"/>
    <w:qFormat/>
    <w:rsid w:val="007c392b"/>
    <w:pPr>
      <w:pBdr>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8" w:customStyle="1">
    <w:name w:val="xl68"/>
    <w:basedOn w:val="Normal"/>
    <w:qFormat/>
    <w:rsid w:val="007c392b"/>
    <w:pPr>
      <w:pBdr>
        <w:top w:val="single" w:sz="4" w:space="0" w:color="000000"/>
        <w:left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9" w:customStyle="1">
    <w:name w:val="xl69"/>
    <w:basedOn w:val="Normal"/>
    <w:qFormat/>
    <w:rsid w:val="007c392b"/>
    <w:pPr>
      <w:pBdr>
        <w:top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70" w:customStyle="1">
    <w:name w:val="xl70"/>
    <w:basedOn w:val="Normal"/>
    <w:qFormat/>
    <w:rsid w:val="007c392b"/>
    <w:pPr>
      <w:pBdr>
        <w:top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Style51">
    <w:name w:val="Footnote Text"/>
    <w:basedOn w:val="Normal"/>
    <w:link w:val="Style13"/>
    <w:unhideWhenUsed/>
    <w:rsid w:val="007c392b"/>
    <w:pPr>
      <w:spacing w:lineRule="auto" w:line="240" w:before="0" w:after="0"/>
    </w:pPr>
    <w:rPr>
      <w:rFonts w:ascii="Times New Roman" w:hAnsi="Times New Roman" w:eastAsia="Times New Roman" w:cs="Times New Roman"/>
      <w:sz w:val="20"/>
      <w:szCs w:val="20"/>
      <w:lang w:eastAsia="ru-RU"/>
    </w:rPr>
  </w:style>
  <w:style w:type="paragraph" w:styleId="DocumentMap">
    <w:name w:val="Document Map"/>
    <w:basedOn w:val="Normal"/>
    <w:link w:val="14"/>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214" w:customStyle="1">
    <w:name w:val="Заголовок оглавления2"/>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lang w:eastAsia="ru-RU"/>
    </w:rPr>
  </w:style>
  <w:style w:type="paragraph" w:styleId="215" w:customStyle="1">
    <w:name w:val="Название объекта2"/>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4">
    <w:name w:val="TOC 4"/>
    <w:basedOn w:val="Normal"/>
    <w:next w:val="Normal"/>
    <w:autoRedefine/>
    <w:uiPriority w:val="39"/>
    <w:unhideWhenUsed/>
    <w:rsid w:val="007c392b"/>
    <w:pPr>
      <w:spacing w:lineRule="auto" w:line="276" w:before="0" w:after="100"/>
      <w:ind w:left="660" w:hanging="0"/>
    </w:pPr>
    <w:rPr>
      <w:rFonts w:eastAsia="Times New Roman"/>
      <w:lang w:eastAsia="ru-RU"/>
    </w:rPr>
  </w:style>
  <w:style w:type="paragraph" w:styleId="52">
    <w:name w:val="TOC 5"/>
    <w:basedOn w:val="Normal"/>
    <w:next w:val="Normal"/>
    <w:autoRedefine/>
    <w:uiPriority w:val="39"/>
    <w:unhideWhenUsed/>
    <w:rsid w:val="007c392b"/>
    <w:pPr>
      <w:spacing w:lineRule="auto" w:line="276" w:before="0" w:after="100"/>
      <w:ind w:left="880" w:hanging="0"/>
    </w:pPr>
    <w:rPr>
      <w:rFonts w:eastAsia="Times New Roman"/>
      <w:lang w:eastAsia="ru-RU"/>
    </w:rPr>
  </w:style>
  <w:style w:type="paragraph" w:styleId="62">
    <w:name w:val="TOC 6"/>
    <w:basedOn w:val="Normal"/>
    <w:next w:val="Normal"/>
    <w:autoRedefine/>
    <w:uiPriority w:val="39"/>
    <w:unhideWhenUsed/>
    <w:rsid w:val="007c392b"/>
    <w:pPr>
      <w:spacing w:lineRule="auto" w:line="276" w:before="0" w:after="100"/>
      <w:ind w:left="1100" w:hanging="0"/>
    </w:pPr>
    <w:rPr>
      <w:rFonts w:eastAsia="Times New Roman"/>
      <w:lang w:eastAsia="ru-RU"/>
    </w:rPr>
  </w:style>
  <w:style w:type="paragraph" w:styleId="72">
    <w:name w:val="TOC 7"/>
    <w:basedOn w:val="Normal"/>
    <w:next w:val="Normal"/>
    <w:autoRedefine/>
    <w:uiPriority w:val="39"/>
    <w:unhideWhenUsed/>
    <w:rsid w:val="007c392b"/>
    <w:pPr>
      <w:spacing w:lineRule="auto" w:line="276" w:before="0" w:after="100"/>
      <w:ind w:left="1320" w:hanging="0"/>
    </w:pPr>
    <w:rPr>
      <w:rFonts w:eastAsia="Times New Roman"/>
      <w:lang w:eastAsia="ru-RU"/>
    </w:rPr>
  </w:style>
  <w:style w:type="paragraph" w:styleId="82">
    <w:name w:val="TOC 8"/>
    <w:basedOn w:val="Normal"/>
    <w:next w:val="Normal"/>
    <w:autoRedefine/>
    <w:uiPriority w:val="39"/>
    <w:unhideWhenUsed/>
    <w:rsid w:val="007c392b"/>
    <w:pPr>
      <w:spacing w:lineRule="auto" w:line="276" w:before="0" w:after="100"/>
      <w:ind w:left="1540" w:hanging="0"/>
    </w:pPr>
    <w:rPr>
      <w:rFonts w:eastAsia="Times New Roman"/>
      <w:lang w:eastAsia="ru-RU"/>
    </w:rPr>
  </w:style>
  <w:style w:type="paragraph" w:styleId="92">
    <w:name w:val="TOC 9"/>
    <w:basedOn w:val="Normal"/>
    <w:next w:val="Normal"/>
    <w:autoRedefine/>
    <w:uiPriority w:val="39"/>
    <w:unhideWhenUsed/>
    <w:rsid w:val="007c392b"/>
    <w:pPr>
      <w:spacing w:lineRule="auto" w:line="276" w:before="0" w:after="100"/>
      <w:ind w:left="1760" w:hanging="0"/>
    </w:pPr>
    <w:rPr>
      <w:rFonts w:eastAsia="Times New Roman"/>
      <w:lang w:eastAsia="ru-RU"/>
    </w:rPr>
  </w:style>
  <w:style w:type="paragraph" w:styleId="ConsPlusNormal" w:customStyle="1">
    <w:name w:val="ConsPlusNormal"/>
    <w:qFormat/>
    <w:rsid w:val="007c392b"/>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FR2" w:customStyle="1">
    <w:name w:val="FR2"/>
    <w:qFormat/>
    <w:rsid w:val="007c392b"/>
    <w:pPr>
      <w:widowControl w:val="false"/>
      <w:bidi w:val="0"/>
      <w:spacing w:lineRule="auto" w:line="480" w:before="0" w:after="0"/>
      <w:ind w:left="1240" w:hanging="420"/>
      <w:jc w:val="left"/>
    </w:pPr>
    <w:rPr>
      <w:rFonts w:ascii="Times New Roman" w:hAnsi="Times New Roman" w:eastAsia="Times New Roman" w:cs="Times New Roman"/>
      <w:color w:val="auto"/>
      <w:kern w:val="0"/>
      <w:sz w:val="18"/>
      <w:szCs w:val="18"/>
      <w:lang w:eastAsia="ru-RU" w:val="ru-RU" w:bidi="ar-SA"/>
    </w:rPr>
  </w:style>
  <w:style w:type="paragraph" w:styleId="Style52" w:customStyle="1">
    <w:name w:val="Стандартный"/>
    <w:basedOn w:val="Normal"/>
    <w:qFormat/>
    <w:rsid w:val="007c392b"/>
    <w:pPr>
      <w:suppressAutoHyphens w:val="true"/>
      <w:spacing w:lineRule="auto" w:line="240" w:before="0" w:after="0"/>
      <w:ind w:firstLine="851"/>
      <w:jc w:val="both"/>
    </w:pPr>
    <w:rPr>
      <w:rFonts w:ascii="Times New Roman" w:hAnsi="Times New Roman" w:eastAsia="Times New Roman" w:cs="Times New Roman"/>
      <w:sz w:val="26"/>
      <w:szCs w:val="24"/>
      <w:lang w:eastAsia="ar-SA"/>
    </w:rPr>
  </w:style>
  <w:style w:type="paragraph" w:styleId="120" w:customStyle="1">
    <w:name w:val="заголовок 1"/>
    <w:basedOn w:val="Normal"/>
    <w:next w:val="Normal"/>
    <w:qFormat/>
    <w:rsid w:val="007c392b"/>
    <w:pPr>
      <w:keepNext w:val="true"/>
      <w:suppressAutoHyphens w:val="true"/>
      <w:spacing w:lineRule="auto" w:line="240" w:before="0" w:after="0"/>
      <w:jc w:val="both"/>
    </w:pPr>
    <w:rPr>
      <w:rFonts w:ascii="Times New Roman" w:hAnsi="Times New Roman" w:eastAsia="Times New Roman" w:cs="Times New Roman"/>
      <w:sz w:val="24"/>
      <w:szCs w:val="20"/>
      <w:lang w:eastAsia="ar-SA"/>
    </w:rPr>
  </w:style>
  <w:style w:type="paragraph" w:styleId="Xl71" w:customStyle="1">
    <w:name w:val="xl7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72" w:customStyle="1">
    <w:name w:val="xl72"/>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74" w:customStyle="1">
    <w:name w:val="xl74"/>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5" w:customStyle="1">
    <w:name w:val="xl7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6" w:customStyle="1">
    <w:name w:val="xl76"/>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7" w:customStyle="1">
    <w:name w:val="xl77"/>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8" w:customStyle="1">
    <w:name w:val="xl78"/>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79" w:customStyle="1">
    <w:name w:val="xl79"/>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1" w:customStyle="1">
    <w:name w:val="xl81"/>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2" w:customStyle="1">
    <w:name w:val="xl82"/>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3" w:customStyle="1">
    <w:name w:val="xl83"/>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4" w:customStyle="1">
    <w:name w:val="xl84"/>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85" w:customStyle="1">
    <w:name w:val="xl85"/>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6" w:customStyle="1">
    <w:name w:val="xl86"/>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7" w:customStyle="1">
    <w:name w:val="xl87"/>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8" w:customStyle="1">
    <w:name w:val="xl88"/>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9" w:customStyle="1">
    <w:name w:val="xl89"/>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0" w:customStyle="1">
    <w:name w:val="xl90"/>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1" w:customStyle="1">
    <w:name w:val="xl91"/>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2" w:customStyle="1">
    <w:name w:val="xl92"/>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3" w:customStyle="1">
    <w:name w:val="xl93"/>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4" w:customStyle="1">
    <w:name w:val="xl94"/>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Font5" w:customStyle="1">
    <w:name w:val="font5"/>
    <w:basedOn w:val="Normal"/>
    <w:qFormat/>
    <w:rsid w:val="007c392b"/>
    <w:pPr>
      <w:spacing w:lineRule="auto" w:line="240" w:beforeAutospacing="1" w:afterAutospacing="1"/>
    </w:pPr>
    <w:rPr>
      <w:rFonts w:ascii="Times New Roman" w:hAnsi="Times New Roman" w:eastAsia="Times New Roman" w:cs="Times New Roman"/>
      <w:b/>
      <w:bCs/>
      <w:sz w:val="20"/>
      <w:szCs w:val="20"/>
      <w:lang w:eastAsia="ru-RU"/>
    </w:rPr>
  </w:style>
  <w:style w:type="paragraph" w:styleId="Font6" w:customStyle="1">
    <w:name w:val="font6"/>
    <w:basedOn w:val="Normal"/>
    <w:qFormat/>
    <w:rsid w:val="007c392b"/>
    <w:pPr>
      <w:spacing w:lineRule="auto" w:line="240" w:beforeAutospacing="1" w:afterAutospacing="1"/>
    </w:pPr>
    <w:rPr>
      <w:rFonts w:ascii="Times New Roman" w:hAnsi="Times New Roman" w:eastAsia="Times New Roman" w:cs="Times New Roman"/>
      <w:sz w:val="20"/>
      <w:szCs w:val="20"/>
      <w:lang w:eastAsia="ru-RU"/>
    </w:rPr>
  </w:style>
  <w:style w:type="paragraph" w:styleId="Font7" w:customStyle="1">
    <w:name w:val="font7"/>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8" w:customStyle="1">
    <w:name w:val="font8"/>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9" w:customStyle="1">
    <w:name w:val="font9"/>
    <w:basedOn w:val="Normal"/>
    <w:qFormat/>
    <w:rsid w:val="007c392b"/>
    <w:pPr>
      <w:spacing w:lineRule="auto" w:line="240" w:beforeAutospacing="1" w:afterAutospacing="1"/>
    </w:pPr>
    <w:rPr>
      <w:rFonts w:ascii="Arial CYR" w:hAnsi="Arial CYR" w:eastAsia="Times New Roman" w:cs="Arial CYR"/>
      <w:b/>
      <w:bCs/>
      <w:sz w:val="20"/>
      <w:szCs w:val="20"/>
      <w:lang w:eastAsia="ru-RU"/>
    </w:rPr>
  </w:style>
  <w:style w:type="paragraph" w:styleId="Xl95" w:customStyle="1">
    <w:name w:val="xl9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6" w:customStyle="1">
    <w:name w:val="xl9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7" w:customStyle="1">
    <w:name w:val="xl9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8" w:customStyle="1">
    <w:name w:val="xl9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9" w:customStyle="1">
    <w:name w:val="xl99"/>
    <w:basedOn w:val="Normal"/>
    <w:qFormat/>
    <w:rsid w:val="007c392b"/>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100" w:customStyle="1">
    <w:name w:val="xl100"/>
    <w:basedOn w:val="Normal"/>
    <w:qFormat/>
    <w:rsid w:val="007c392b"/>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sz w:val="20"/>
      <w:szCs w:val="20"/>
      <w:lang w:eastAsia="ru-RU"/>
    </w:rPr>
  </w:style>
  <w:style w:type="paragraph" w:styleId="Xl101" w:customStyle="1">
    <w:name w:val="xl101"/>
    <w:basedOn w:val="Normal"/>
    <w:qFormat/>
    <w:rsid w:val="007c392b"/>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2" w:customStyle="1">
    <w:name w:val="xl102"/>
    <w:basedOn w:val="Normal"/>
    <w:qFormat/>
    <w:rsid w:val="007c392b"/>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3" w:customStyle="1">
    <w:name w:val="xl103"/>
    <w:basedOn w:val="Normal"/>
    <w:qFormat/>
    <w:rsid w:val="007c392b"/>
    <w:pPr>
      <w:pBdr>
        <w:top w:val="single" w:sz="8" w:space="0" w:color="000000"/>
        <w:left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4" w:customStyle="1">
    <w:name w:val="xl104"/>
    <w:basedOn w:val="Normal"/>
    <w:qFormat/>
    <w:rsid w:val="007c392b"/>
    <w:pPr>
      <w:pBdr>
        <w:top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5" w:customStyle="1">
    <w:name w:val="xl105"/>
    <w:basedOn w:val="Normal"/>
    <w:qFormat/>
    <w:rsid w:val="007c392b"/>
    <w:pPr>
      <w:pBdr>
        <w:top w:val="single" w:sz="4" w:space="0" w:color="000000"/>
        <w:bottom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06" w:customStyle="1">
    <w:name w:val="xl106"/>
    <w:basedOn w:val="Normal"/>
    <w:qFormat/>
    <w:rsid w:val="007c392b"/>
    <w:pPr>
      <w:pBdr>
        <w:top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ConsPlusCell" w:customStyle="1">
    <w:name w:val="ConsPlusCell"/>
    <w:uiPriority w:val="99"/>
    <w:qFormat/>
    <w:rsid w:val="007c392b"/>
    <w:pPr>
      <w:widowControl w:val="false"/>
      <w:bidi w:val="0"/>
      <w:spacing w:lineRule="auto" w:line="240" w:before="0" w:after="0"/>
      <w:jc w:val="left"/>
    </w:pPr>
    <w:rPr>
      <w:rFonts w:ascii="Arial" w:hAnsi="Arial" w:eastAsia="Times New Roman" w:cs="Arial"/>
      <w:color w:val="auto"/>
      <w:kern w:val="0"/>
      <w:sz w:val="24"/>
      <w:szCs w:val="24"/>
      <w:lang w:eastAsia="ru-RU" w:val="ru-RU" w:bidi="ar-SA"/>
    </w:rPr>
  </w:style>
  <w:style w:type="paragraph" w:styleId="Xl129" w:customStyle="1">
    <w:name w:val="xl129"/>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0" w:customStyle="1">
    <w:name w:val="xl130"/>
    <w:basedOn w:val="Normal"/>
    <w:qFormat/>
    <w:rsid w:val="007c392b"/>
    <w:pP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31" w:customStyle="1">
    <w:name w:val="xl13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2" w:customStyle="1">
    <w:name w:val="xl132"/>
    <w:basedOn w:val="Normal"/>
    <w:qFormat/>
    <w:rsid w:val="007c392b"/>
    <w:pPr>
      <w:pBdr>
        <w:left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3" w:customStyle="1">
    <w:name w:val="xl133"/>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34" w:customStyle="1">
    <w:name w:val="xl134"/>
    <w:basedOn w:val="Normal"/>
    <w:qFormat/>
    <w:rsid w:val="007c392b"/>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5" w:customStyle="1">
    <w:name w:val="xl135"/>
    <w:basedOn w:val="Normal"/>
    <w:qFormat/>
    <w:rsid w:val="007c392b"/>
    <w:pPr>
      <w:pBdr>
        <w:top w:val="single" w:sz="4" w:space="0" w:color="000000"/>
        <w:left w:val="single" w:sz="8"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6" w:customStyle="1">
    <w:name w:val="xl13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137" w:customStyle="1">
    <w:name w:val="xl137"/>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8" w:customStyle="1">
    <w:name w:val="xl13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9" w:customStyle="1">
    <w:name w:val="xl139"/>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0" w:customStyle="1">
    <w:name w:val="xl140"/>
    <w:basedOn w:val="Normal"/>
    <w:qFormat/>
    <w:rsid w:val="007c392b"/>
    <w:pPr>
      <w:pBdr>
        <w:top w:val="single" w:sz="4" w:space="0" w:color="000000"/>
        <w:left w:val="single" w:sz="4" w:space="0" w:color="000000"/>
        <w:bottom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1" w:customStyle="1">
    <w:name w:val="xl141"/>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2" w:customStyle="1">
    <w:name w:val="xl142"/>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3" w:customStyle="1">
    <w:name w:val="xl143"/>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4" w:customStyle="1">
    <w:name w:val="xl144"/>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5" w:customStyle="1">
    <w:name w:val="xl145"/>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6" w:customStyle="1">
    <w:name w:val="xl146"/>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7" w:customStyle="1">
    <w:name w:val="xl147"/>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8" w:customStyle="1">
    <w:name w:val="xl148"/>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49" w:customStyle="1">
    <w:name w:val="xl149"/>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0" w:customStyle="1">
    <w:name w:val="xl150"/>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1" w:customStyle="1">
    <w:name w:val="xl151"/>
    <w:basedOn w:val="Normal"/>
    <w:qFormat/>
    <w:rsid w:val="007c392b"/>
    <w:pPr>
      <w:pBdr>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52" w:customStyle="1">
    <w:name w:val="xl152"/>
    <w:basedOn w:val="Normal"/>
    <w:qFormat/>
    <w:rsid w:val="007c392b"/>
    <w:pP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3" w:customStyle="1">
    <w:name w:val="xl15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4" w:customStyle="1">
    <w:name w:val="xl15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5" w:customStyle="1">
    <w:name w:val="xl155"/>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sz w:val="24"/>
      <w:szCs w:val="24"/>
      <w:lang w:eastAsia="ru-RU"/>
    </w:rPr>
  </w:style>
  <w:style w:type="paragraph" w:styleId="Xl156" w:customStyle="1">
    <w:name w:val="xl156"/>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7" w:customStyle="1">
    <w:name w:val="xl157"/>
    <w:basedOn w:val="Normal"/>
    <w:qFormat/>
    <w:rsid w:val="007c392b"/>
    <w:pPr>
      <w:pBdr>
        <w:top w:val="single" w:sz="4" w:space="0" w:color="000000"/>
        <w:left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8" w:customStyle="1">
    <w:name w:val="xl158"/>
    <w:basedOn w:val="Normal"/>
    <w:qFormat/>
    <w:rsid w:val="007c392b"/>
    <w:pPr>
      <w:pBdr>
        <w:top w:val="single" w:sz="8" w:space="0" w:color="000000"/>
        <w:left w:val="single" w:sz="4" w:space="0" w:color="000000"/>
        <w:bottom w:val="single" w:sz="8"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9" w:customStyle="1">
    <w:name w:val="xl159"/>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0" w:customStyle="1">
    <w:name w:val="xl160"/>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1" w:customStyle="1">
    <w:name w:val="xl161"/>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2" w:customStyle="1">
    <w:name w:val="xl162"/>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3" w:customStyle="1">
    <w:name w:val="xl163"/>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4" w:customStyle="1">
    <w:name w:val="xl164"/>
    <w:basedOn w:val="Normal"/>
    <w:qFormat/>
    <w:rsid w:val="007c392b"/>
    <w:pPr>
      <w:pBdr>
        <w:top w:val="single" w:sz="8" w:space="0" w:color="000000"/>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5" w:customStyle="1">
    <w:name w:val="xl165"/>
    <w:basedOn w:val="Normal"/>
    <w:qFormat/>
    <w:rsid w:val="007c392b"/>
    <w:pPr>
      <w:pBdr>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6" w:customStyle="1">
    <w:name w:val="xl166"/>
    <w:basedOn w:val="Normal"/>
    <w:qFormat/>
    <w:rsid w:val="007c392b"/>
    <w:pPr>
      <w:pBdr>
        <w:left w:val="single" w:sz="8" w:space="0" w:color="000000"/>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7" w:customStyle="1">
    <w:name w:val="xl167"/>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8" w:customStyle="1">
    <w:name w:val="xl168"/>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9" w:customStyle="1">
    <w:name w:val="xl169"/>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Revision">
    <w:name w:val="Revision"/>
    <w:uiPriority w:val="99"/>
    <w:semiHidden/>
    <w:qFormat/>
    <w:rsid w:val="007c392b"/>
    <w:pPr>
      <w:widowControl/>
      <w:bidi w:val="0"/>
      <w:spacing w:lineRule="auto" w:line="240" w:before="0" w:after="0"/>
      <w:jc w:val="left"/>
    </w:pPr>
    <w:rPr>
      <w:rFonts w:eastAsia="Times New Roman" w:ascii="Calibri" w:hAnsi="Calibri" w:cs="" w:asciiTheme="minorHAnsi" w:cstheme="minorBidi" w:hAnsiTheme="minorHAnsi"/>
      <w:color w:val="auto"/>
      <w:kern w:val="0"/>
      <w:sz w:val="22"/>
      <w:szCs w:val="22"/>
      <w:lang w:eastAsia="ru-RU" w:val="ru-RU" w:bidi="ar-SA"/>
    </w:rPr>
  </w:style>
  <w:style w:type="paragraph" w:styleId="73" w:customStyle="1">
    <w:name w:val="Основной текст7"/>
    <w:basedOn w:val="Normal"/>
    <w:link w:val="Style18"/>
    <w:qFormat/>
    <w:rsid w:val="007c392b"/>
    <w:pPr>
      <w:widowControl w:val="false"/>
      <w:shd w:val="clear" w:color="auto" w:fill="FFFFFF"/>
      <w:spacing w:lineRule="exact" w:line="274" w:before="0" w:after="1920"/>
      <w:ind w:hanging="360"/>
      <w:jc w:val="right"/>
    </w:pPr>
    <w:rPr>
      <w:rFonts w:ascii="Arial Unicode MS" w:hAnsi="Arial Unicode MS" w:eastAsia="Arial Unicode MS" w:cs="Arial Unicode MS"/>
      <w:sz w:val="23"/>
      <w:szCs w:val="23"/>
    </w:rPr>
  </w:style>
  <w:style w:type="paragraph" w:styleId="291" w:customStyle="1">
    <w:name w:val="Основной текст (29)"/>
    <w:basedOn w:val="Normal"/>
    <w:link w:val="29"/>
    <w:qFormat/>
    <w:rsid w:val="007c392b"/>
    <w:pPr>
      <w:shd w:val="clear" w:color="auto" w:fill="FFFFFF"/>
      <w:spacing w:lineRule="atLeast" w:line="240" w:before="0" w:after="0"/>
    </w:pPr>
    <w:rPr>
      <w:sz w:val="19"/>
      <w:szCs w:val="19"/>
      <w:shd w:fill="FFFFFF" w:val="clear"/>
    </w:rPr>
  </w:style>
  <w:style w:type="paragraph" w:styleId="216" w:customStyle="1">
    <w:name w:val="Абзац списка2"/>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Default" w:customStyle="1">
    <w:name w:val="Default"/>
    <w:qFormat/>
    <w:rsid w:val="007c392b"/>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tyle53" w:customStyle="1">
    <w:name w:val="Подпись к таблице"/>
    <w:basedOn w:val="Normal"/>
    <w:link w:val="Style20"/>
    <w:qFormat/>
    <w:rsid w:val="007c392b"/>
    <w:pPr>
      <w:widowControl w:val="false"/>
      <w:shd w:val="clear" w:color="auto" w:fill="FFFFFF"/>
      <w:spacing w:lineRule="atLeast" w:line="0" w:before="0" w:after="0"/>
    </w:pPr>
    <w:rPr>
      <w:rFonts w:ascii="Arial Narrow" w:hAnsi="Arial Narrow" w:eastAsia="Arial Narrow" w:cs="Arial Narrow"/>
      <w:b/>
      <w:bCs/>
      <w:sz w:val="17"/>
      <w:szCs w:val="17"/>
    </w:rPr>
  </w:style>
  <w:style w:type="paragraph" w:styleId="35" w:customStyle="1">
    <w:name w:val="Основной текст3"/>
    <w:basedOn w:val="Normal"/>
    <w:qFormat/>
    <w:rsid w:val="007c392b"/>
    <w:pPr>
      <w:widowControl w:val="false"/>
      <w:shd w:val="clear" w:color="auto" w:fill="FFFFFF"/>
      <w:spacing w:lineRule="atLeast" w:line="0" w:before="3060" w:after="0"/>
      <w:ind w:hanging="360"/>
      <w:jc w:val="center"/>
    </w:pPr>
    <w:rPr>
      <w:rFonts w:ascii="Arial" w:hAnsi="Arial" w:eastAsia="Arial" w:cs="Arial"/>
      <w:color w:val="000000"/>
      <w:lang w:eastAsia="ru-RU" w:bidi="ru-RU"/>
    </w:rPr>
  </w:style>
  <w:style w:type="paragraph" w:styleId="45" w:customStyle="1">
    <w:name w:val="Основной текст (4)"/>
    <w:basedOn w:val="Normal"/>
    <w:link w:val="42"/>
    <w:qFormat/>
    <w:rsid w:val="007c392b"/>
    <w:pPr>
      <w:widowControl w:val="false"/>
      <w:shd w:val="clear" w:color="auto" w:fill="FFFFFF"/>
      <w:spacing w:lineRule="atLeast" w:line="0" w:before="0" w:after="180"/>
      <w:jc w:val="center"/>
    </w:pPr>
    <w:rPr>
      <w:rFonts w:ascii="Arial Narrow" w:hAnsi="Arial Narrow" w:eastAsia="Arial Narrow" w:cs="Arial Narrow"/>
      <w:b/>
      <w:bCs/>
      <w:sz w:val="15"/>
      <w:szCs w:val="15"/>
    </w:rPr>
  </w:style>
  <w:style w:type="paragraph" w:styleId="121" w:customStyle="1">
    <w:name w:val="Стиль1"/>
    <w:basedOn w:val="2"/>
    <w:link w:val="15"/>
    <w:qFormat/>
    <w:rsid w:val="007c392b"/>
    <w:pPr>
      <w:tabs>
        <w:tab w:val="clear" w:pos="0"/>
        <w:tab w:val="clear" w:pos="851"/>
        <w:tab w:val="clear" w:pos="1134"/>
        <w:tab w:val="left" w:pos="-142" w:leader="none"/>
        <w:tab w:val="left" w:pos="426" w:leader="none"/>
      </w:tabs>
      <w:spacing w:lineRule="auto" w:line="276"/>
    </w:pPr>
    <w:rPr/>
  </w:style>
  <w:style w:type="paragraph" w:styleId="217" w:customStyle="1">
    <w:name w:val="Абзац списка21"/>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36" w:customStyle="1">
    <w:name w:val="Абзац списка3"/>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46" w:customStyle="1">
    <w:name w:val="Абзац списка4"/>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53" w:customStyle="1">
    <w:name w:val="Абзац списка5"/>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122" w:customStyle="1">
    <w:name w:val="Тема примечания1"/>
    <w:basedOn w:val="Annotationtext"/>
    <w:next w:val="Annotationtext"/>
    <w:uiPriority w:val="99"/>
    <w:semiHidden/>
    <w:unhideWhenUsed/>
    <w:qFormat/>
    <w:rsid w:val="007c392b"/>
    <w:pPr>
      <w:spacing w:before="0" w:after="200"/>
    </w:pPr>
    <w:rPr>
      <w:rFonts w:ascii="Calibri" w:hAnsi="Calibri"/>
      <w:b/>
      <w:bCs/>
    </w:rPr>
  </w:style>
  <w:style w:type="paragraph" w:styleId="Annotationsubject">
    <w:name w:val="annotation subject"/>
    <w:basedOn w:val="Annotationtext"/>
    <w:next w:val="Annotationtext"/>
    <w:link w:val="Style21"/>
    <w:uiPriority w:val="99"/>
    <w:semiHidden/>
    <w:unhideWhenUsed/>
    <w:qFormat/>
    <w:rsid w:val="007c392b"/>
    <w:pPr>
      <w:spacing w:before="0" w:after="160"/>
    </w:pPr>
    <w:rPr>
      <w:b/>
      <w:bCs/>
    </w:rPr>
  </w:style>
  <w:style w:type="paragraph" w:styleId="Quote">
    <w:name w:val="Quote"/>
    <w:basedOn w:val="Normal"/>
    <w:next w:val="Normal"/>
    <w:link w:val="210"/>
    <w:uiPriority w:val="29"/>
    <w:qFormat/>
    <w:rsid w:val="007c392b"/>
    <w:pPr>
      <w:spacing w:before="200" w:after="160"/>
      <w:ind w:left="864" w:right="864" w:hanging="0"/>
      <w:jc w:val="center"/>
    </w:pPr>
    <w:rPr>
      <w:i/>
      <w:iCs/>
      <w:color w:val="404040" w:themeColor="text1" w:themeTint="bf"/>
    </w:rPr>
  </w:style>
  <w:style w:type="paragraph" w:styleId="Xl107" w:customStyle="1">
    <w:name w:val="xl10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8" w:customStyle="1">
    <w:name w:val="xl10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9" w:customStyle="1">
    <w:name w:val="xl109"/>
    <w:basedOn w:val="Normal"/>
    <w:qFormat/>
    <w:rsid w:val="007c392b"/>
    <w:pPr>
      <w:pBdr>
        <w:top w:val="single" w:sz="4" w:space="0" w:color="000000"/>
        <w:left w:val="single" w:sz="4" w:space="0" w:color="000000"/>
        <w:bottom w:val="single" w:sz="4" w:space="0" w:color="000000"/>
        <w:right w:val="single" w:sz="8" w:space="0" w:color="80008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10" w:customStyle="1">
    <w:name w:val="xl110"/>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11" w:customStyle="1">
    <w:name w:val="xl111"/>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2" w:customStyle="1">
    <w:name w:val="xl112"/>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3" w:customStyle="1">
    <w:name w:val="xl11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4" w:customStyle="1">
    <w:name w:val="xl11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5" w:customStyle="1">
    <w:name w:val="xl115"/>
    <w:basedOn w:val="Normal"/>
    <w:qFormat/>
    <w:rsid w:val="007c392b"/>
    <w:pPr>
      <w:pBdr>
        <w:top w:val="single" w:sz="4" w:space="0" w:color="000000"/>
        <w:left w:val="single" w:sz="4" w:space="0" w:color="000000"/>
        <w:bottom w:val="single" w:sz="4" w:space="0" w:color="000000"/>
        <w:right w:val="single" w:sz="8" w:space="0" w:color="80008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6" w:customStyle="1">
    <w:name w:val="xl116"/>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17" w:customStyle="1">
    <w:name w:val="xl117"/>
    <w:basedOn w:val="Normal"/>
    <w:qFormat/>
    <w:rsid w:val="007c392b"/>
    <w:pP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18" w:customStyle="1">
    <w:name w:val="xl118"/>
    <w:basedOn w:val="Normal"/>
    <w:qFormat/>
    <w:rsid w:val="007c392b"/>
    <w:pPr>
      <w:pBdr>
        <w:right w:val="single" w:sz="8" w:space="0" w:color="80008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19" w:customStyle="1">
    <w:name w:val="xl119"/>
    <w:basedOn w:val="Normal"/>
    <w:qFormat/>
    <w:rsid w:val="007c392b"/>
    <w:pPr>
      <w:spacing w:lineRule="auto" w:line="240" w:beforeAutospacing="1" w:afterAutospacing="1"/>
      <w:jc w:val="center"/>
      <w:textAlignment w:val="top"/>
    </w:pPr>
    <w:rPr>
      <w:rFonts w:ascii="Times New Roman" w:hAnsi="Times New Roman" w:eastAsia="Times New Roman" w:cs="Times New Roman"/>
      <w:sz w:val="20"/>
      <w:szCs w:val="20"/>
      <w:lang w:eastAsia="ru-RU"/>
    </w:rPr>
  </w:style>
  <w:style w:type="paragraph" w:styleId="Xl120" w:customStyle="1">
    <w:name w:val="xl120"/>
    <w:basedOn w:val="Normal"/>
    <w:qFormat/>
    <w:rsid w:val="007c392b"/>
    <w:pPr>
      <w:pBdr>
        <w:top w:val="single" w:sz="4" w:space="0" w:color="000000"/>
        <w:left w:val="single" w:sz="8" w:space="0" w:color="800080"/>
        <w:bottom w:val="single" w:sz="4" w:space="0" w:color="000000"/>
        <w:right w:val="single" w:sz="4" w:space="0" w:color="000000"/>
      </w:pBdr>
      <w:shd w:val="clear" w:color="000000" w:fill="FFFF00"/>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1" w:customStyle="1">
    <w:name w:val="xl121"/>
    <w:basedOn w:val="Normal"/>
    <w:qFormat/>
    <w:rsid w:val="007c392b"/>
    <w:pPr>
      <w:pBdr>
        <w:top w:val="single" w:sz="4" w:space="0" w:color="000000"/>
        <w:left w:val="single" w:sz="8" w:space="0" w:color="800080"/>
        <w:bottom w:val="single" w:sz="4" w:space="0" w:color="000000"/>
        <w:right w:val="single" w:sz="4" w:space="0" w:color="000000"/>
      </w:pBdr>
      <w:shd w:val="clear" w:color="000000" w:fill="00FFFF"/>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2" w:customStyle="1">
    <w:name w:val="xl122"/>
    <w:basedOn w:val="Normal"/>
    <w:qFormat/>
    <w:rsid w:val="007c392b"/>
    <w:pPr>
      <w:pBdr>
        <w:top w:val="double" w:sz="6" w:space="0" w:color="800080"/>
      </w:pBd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23" w:customStyle="1">
    <w:name w:val="xl123"/>
    <w:basedOn w:val="Normal"/>
    <w:qFormat/>
    <w:rsid w:val="007c392b"/>
    <w:pPr>
      <w:pBdr>
        <w:top w:val="double" w:sz="6" w:space="0" w:color="800080"/>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24" w:customStyle="1">
    <w:name w:val="xl124"/>
    <w:basedOn w:val="Normal"/>
    <w:qFormat/>
    <w:rsid w:val="007c392b"/>
    <w:pPr>
      <w:pBdr>
        <w:top w:val="single" w:sz="4" w:space="0" w:color="000000"/>
        <w:left w:val="single" w:sz="8" w:space="0" w:color="9933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5" w:customStyle="1">
    <w:name w:val="xl125"/>
    <w:basedOn w:val="Normal"/>
    <w:qFormat/>
    <w:rsid w:val="007c392b"/>
    <w:pPr>
      <w:pBdr>
        <w:top w:val="single" w:sz="4" w:space="0" w:color="000000"/>
        <w:left w:val="single" w:sz="4" w:space="0" w:color="000000"/>
        <w:bottom w:val="single" w:sz="4" w:space="0" w:color="000000"/>
        <w:right w:val="single" w:sz="8" w:space="0" w:color="993300"/>
      </w:pBdr>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6" w:customStyle="1">
    <w:name w:val="xl126"/>
    <w:basedOn w:val="Normal"/>
    <w:qFormat/>
    <w:rsid w:val="007c392b"/>
    <w:pPr>
      <w:pBdr>
        <w:top w:val="single" w:sz="4" w:space="0" w:color="000000"/>
        <w:left w:val="single" w:sz="8" w:space="0" w:color="99330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7" w:customStyle="1">
    <w:name w:val="xl127"/>
    <w:basedOn w:val="Normal"/>
    <w:qFormat/>
    <w:rsid w:val="007c392b"/>
    <w:pPr>
      <w:pBdr>
        <w:top w:val="single" w:sz="4" w:space="0" w:color="000000"/>
        <w:left w:val="single" w:sz="4" w:space="0" w:color="000000"/>
        <w:bottom w:val="single" w:sz="4" w:space="0" w:color="000000"/>
        <w:right w:val="single" w:sz="8" w:space="0" w:color="9933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8" w:customStyle="1">
    <w:name w:val="xl128"/>
    <w:basedOn w:val="Normal"/>
    <w:qFormat/>
    <w:rsid w:val="007c392b"/>
    <w:pPr>
      <w:pBdr>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Caption">
    <w:name w:val="caption"/>
    <w:basedOn w:val="Normal"/>
    <w:next w:val="Normal"/>
    <w:uiPriority w:val="35"/>
    <w:unhideWhenUsed/>
    <w:qFormat/>
    <w:rsid w:val="008319d1"/>
    <w:pPr>
      <w:spacing w:lineRule="auto" w:line="240" w:before="0" w:after="200"/>
      <w:jc w:val="right"/>
    </w:pPr>
    <w:rPr>
      <w:rFonts w:ascii="Times New Roman" w:hAnsi="Times New Roman" w:eastAsia="Times New Roman" w:cs="Times New Roman"/>
      <w:b/>
      <w:bCs/>
      <w:sz w:val="24"/>
      <w:szCs w:val="18"/>
      <w:lang w:eastAsia="ru-RU"/>
    </w:rPr>
  </w:style>
  <w:style w:type="paragraph" w:styleId="Msonormal" w:customStyle="1">
    <w:name w:val="msonormal"/>
    <w:basedOn w:val="Normal"/>
    <w:qFormat/>
    <w:rsid w:val="007308e0"/>
    <w:pPr>
      <w:spacing w:lineRule="auto" w:line="240" w:beforeAutospacing="1" w:afterAutospacing="1"/>
    </w:pPr>
    <w:rPr>
      <w:rFonts w:ascii="Times New Roman" w:hAnsi="Times New Roman" w:eastAsia="Times New Roman" w:cs="Times New Roman"/>
      <w:sz w:val="24"/>
      <w:szCs w:val="24"/>
      <w:lang w:eastAsia="ru-RU"/>
    </w:rPr>
  </w:style>
  <w:style w:type="paragraph" w:styleId="BlockText">
    <w:name w:val="Block Text"/>
    <w:basedOn w:val="Normal"/>
    <w:qFormat/>
    <w:rsid w:val="00ca1b11"/>
    <w:pPr>
      <w:widowControl w:val="false"/>
      <w:spacing w:lineRule="auto" w:line="259" w:before="60" w:after="220"/>
      <w:ind w:left="400" w:right="400" w:hanging="0"/>
      <w:jc w:val="center"/>
    </w:pPr>
    <w:rPr>
      <w:rFonts w:ascii="Times New Roman" w:hAnsi="Times New Roman" w:eastAsia="Times New Roman" w:cs="Times New Roman"/>
      <w:b/>
      <w:lang w:eastAsia="ru-RU"/>
    </w:rPr>
  </w:style>
  <w:style w:type="paragraph" w:styleId="123" w:customStyle="1">
    <w:name w:val="Обычный1"/>
    <w:qFormat/>
    <w:rsid w:val="00ca1b11"/>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 w:customStyle="1">
    <w:name w:val="Основной текст 31"/>
    <w:basedOn w:val="123"/>
    <w:qFormat/>
    <w:rsid w:val="00ca1b11"/>
    <w:pPr>
      <w:jc w:val="both"/>
    </w:pPr>
    <w:rPr>
      <w:sz w:val="24"/>
    </w:rPr>
  </w:style>
  <w:style w:type="paragraph" w:styleId="BodyText3">
    <w:name w:val="Body Text 3"/>
    <w:basedOn w:val="Normal"/>
    <w:link w:val="32"/>
    <w:qFormat/>
    <w:rsid w:val="00ca1b11"/>
    <w:pPr>
      <w:widowControl w:val="false"/>
      <w:spacing w:lineRule="atLeast" w:line="360" w:before="0" w:after="0"/>
      <w:jc w:val="both"/>
      <w:textAlignment w:val="baseline"/>
    </w:pPr>
    <w:rPr>
      <w:rFonts w:ascii="Times New Roman" w:hAnsi="Times New Roman" w:eastAsia="Times New Roman" w:cs="Times New Roman"/>
      <w:sz w:val="28"/>
      <w:szCs w:val="20"/>
      <w:lang w:eastAsia="ru-RU"/>
    </w:rPr>
  </w:style>
  <w:style w:type="paragraph" w:styleId="BodyTextIndent3">
    <w:name w:val="Body Text Indent 3"/>
    <w:basedOn w:val="Normal"/>
    <w:link w:val="33"/>
    <w:qFormat/>
    <w:rsid w:val="00ca1b11"/>
    <w:pPr>
      <w:widowControl w:val="false"/>
      <w:spacing w:lineRule="atLeast" w:line="360" w:before="0" w:after="0"/>
      <w:ind w:left="1134" w:hanging="414"/>
      <w:jc w:val="both"/>
      <w:textAlignment w:val="baseline"/>
    </w:pPr>
    <w:rPr>
      <w:rFonts w:ascii="Times New Roman" w:hAnsi="Times New Roman" w:eastAsia="Times New Roman" w:cs="Times New Roman"/>
      <w:b/>
      <w:sz w:val="26"/>
      <w:szCs w:val="20"/>
      <w:lang w:eastAsia="ru-RU"/>
    </w:rPr>
  </w:style>
  <w:style w:type="paragraph" w:styleId="PlainText">
    <w:name w:val="Plain Text"/>
    <w:basedOn w:val="Normal"/>
    <w:link w:val="Style23"/>
    <w:uiPriority w:val="99"/>
    <w:qFormat/>
    <w:rsid w:val="00ca1b11"/>
    <w:pPr>
      <w:spacing w:lineRule="auto" w:line="240" w:before="0" w:after="0"/>
    </w:pPr>
    <w:rPr>
      <w:rFonts w:ascii="Courier New" w:hAnsi="Courier New" w:eastAsia="Times New Roman" w:cs="Times New Roman"/>
      <w:sz w:val="20"/>
      <w:szCs w:val="20"/>
      <w:lang w:eastAsia="ru-RU"/>
    </w:rPr>
  </w:style>
  <w:style w:type="paragraph" w:styleId="ConsNonformat" w:customStyle="1">
    <w:name w:val="ConsNonformat"/>
    <w:qFormat/>
    <w:rsid w:val="00ca1b11"/>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Normal" w:customStyle="1">
    <w:name w:val="ConsNormal"/>
    <w:qFormat/>
    <w:rsid w:val="00ca1b11"/>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124" w:customStyle="1">
    <w:name w:val="Без интервала1"/>
    <w:qFormat/>
    <w:rsid w:val="00ca1b11"/>
    <w:pPr>
      <w:widowControl/>
      <w:bidi w:val="0"/>
      <w:spacing w:lineRule="auto" w:line="240" w:before="0" w:after="0"/>
      <w:jc w:val="left"/>
    </w:pPr>
    <w:rPr>
      <w:rFonts w:ascii="Calibri" w:hAnsi="Calibri" w:eastAsia="Times New Roman" w:cs="Calibri" w:asciiTheme="minorHAnsi" w:hAnsiTheme="minorHAnsi"/>
      <w:color w:val="auto"/>
      <w:kern w:val="0"/>
      <w:sz w:val="22"/>
      <w:szCs w:val="22"/>
      <w:lang w:eastAsia="ru-RU" w:val="ru-RU" w:bidi="ar-SA"/>
    </w:rPr>
  </w:style>
  <w:style w:type="paragraph" w:styleId="1110" w:customStyle="1">
    <w:name w:val="Обычный11"/>
    <w:qFormat/>
    <w:rsid w:val="00da50a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1" w:customStyle="1">
    <w:name w:val="Основной текст 311"/>
    <w:basedOn w:val="1110"/>
    <w:qFormat/>
    <w:rsid w:val="00da50a7"/>
    <w:pPr>
      <w:jc w:val="both"/>
    </w:pPr>
    <w:rPr>
      <w:sz w:val="24"/>
    </w:rPr>
  </w:style>
  <w:style w:type="paragraph" w:styleId="Style54" w:customStyle="1">
    <w:name w:val="Нормальный (таблица)"/>
    <w:basedOn w:val="Normal"/>
    <w:next w:val="Normal"/>
    <w:uiPriority w:val="99"/>
    <w:qFormat/>
    <w:rsid w:val="00da50a7"/>
    <w:pPr>
      <w:widowControl w:val="false"/>
      <w:spacing w:lineRule="auto" w:line="240" w:before="0" w:after="0"/>
      <w:jc w:val="both"/>
    </w:pPr>
    <w:rPr>
      <w:rFonts w:ascii="Times New Roman CYR" w:hAnsi="Times New Roman CYR" w:eastAsia="宋体" w:cs="Times New Roman CYR" w:eastAsiaTheme="minorEastAsia"/>
      <w:sz w:val="24"/>
      <w:szCs w:val="24"/>
      <w:lang w:eastAsia="zh-CN"/>
    </w:rPr>
  </w:style>
  <w:style w:type="paragraph" w:styleId="125" w:customStyle="1">
    <w:name w:val="1.Заголовок 2"/>
    <w:basedOn w:val="Normal"/>
    <w:qFormat/>
    <w:rsid w:val="009c79ab"/>
    <w:pPr>
      <w:numPr>
        <w:ilvl w:val="0"/>
        <w:numId w:val="2"/>
      </w:numPr>
      <w:spacing w:lineRule="auto" w:line="240" w:before="120" w:afterAutospacing="1"/>
    </w:pPr>
    <w:rPr>
      <w:rFonts w:ascii="Times New Roman" w:hAnsi="Times New Roman" w:eastAsia="MS Mincho" w:cs="Times New Roman"/>
      <w:b/>
      <w:sz w:val="32"/>
      <w:szCs w:val="24"/>
      <w:lang w:eastAsia="ru-RU"/>
    </w:rPr>
  </w:style>
  <w:style w:type="paragraph" w:styleId="1111" w:customStyle="1">
    <w:name w:val="Табличный_таблица_11"/>
    <w:link w:val="111"/>
    <w:qFormat/>
    <w:rsid w:val="009c79ab"/>
    <w:pPr>
      <w:widowControl/>
      <w:bidi w:val="0"/>
      <w:spacing w:lineRule="auto" w:line="240" w:before="0" w:after="0"/>
      <w:jc w:val="center"/>
    </w:pPr>
    <w:rPr>
      <w:rFonts w:ascii="Times New Roman" w:hAnsi="Times New Roman" w:eastAsia="Times New Roman" w:cs="Times New Roman"/>
      <w:color w:val="auto"/>
      <w:kern w:val="0"/>
      <w:sz w:val="22"/>
      <w:szCs w:val="22"/>
      <w:lang w:eastAsia="ru-RU" w:val="ru-RU" w:bidi="ar-SA"/>
    </w:rPr>
  </w:style>
  <w:style w:type="paragraph" w:styleId="Style55" w:customStyle="1">
    <w:name w:val="Абзац"/>
    <w:link w:val="Style26"/>
    <w:qFormat/>
    <w:rsid w:val="009c79ab"/>
    <w:pPr>
      <w:widowControl/>
      <w:bidi w:val="0"/>
      <w:spacing w:lineRule="auto" w:line="240" w:before="60" w:after="60"/>
      <w:ind w:firstLine="567"/>
      <w:jc w:val="both"/>
    </w:pPr>
    <w:rPr>
      <w:rFonts w:ascii="Times New Roman" w:hAnsi="Times New Roman" w:eastAsia="Times New Roman" w:cs="Times New Roman"/>
      <w:color w:val="auto"/>
      <w:kern w:val="0"/>
      <w:sz w:val="24"/>
      <w:szCs w:val="24"/>
      <w:lang w:eastAsia="ru-RU" w:val="ru-RU" w:bidi="ar-SA"/>
    </w:rPr>
  </w:style>
  <w:style w:type="paragraph" w:styleId="Style56" w:customStyle="1">
    <w:name w:val="Таблица_название_таблицы"/>
    <w:next w:val="Style55"/>
    <w:link w:val="Style28"/>
    <w:qFormat/>
    <w:rsid w:val="009c79ab"/>
    <w:pPr>
      <w:keepNext w:val="true"/>
      <w:widowControl/>
      <w:numPr>
        <w:ilvl w:val="1"/>
        <w:numId w:val="3"/>
      </w:numPr>
      <w:bidi w:val="0"/>
      <w:spacing w:lineRule="auto" w:line="240" w:before="0" w:after="120"/>
      <w:jc w:val="center"/>
    </w:pPr>
    <w:rPr>
      <w:rFonts w:ascii="Times New Roman" w:hAnsi="Times New Roman" w:eastAsia="Times New Roman" w:cs="Times New Roman"/>
      <w:bCs/>
      <w:color w:val="auto"/>
      <w:kern w:val="0"/>
      <w:sz w:val="24"/>
      <w:szCs w:val="22"/>
      <w:lang w:eastAsia="ru-RU" w:val="ru-RU" w:bidi="ar-SA"/>
    </w:rPr>
  </w:style>
  <w:style w:type="paragraph" w:styleId="126" w:customStyle="1">
    <w:name w:val="Список_маркерный_1_уровень"/>
    <w:link w:val="18"/>
    <w:qFormat/>
    <w:rsid w:val="009c79ab"/>
    <w:pPr>
      <w:widowControl/>
      <w:numPr>
        <w:ilvl w:val="0"/>
        <w:numId w:val="3"/>
      </w:numPr>
      <w:bidi w:val="0"/>
      <w:spacing w:lineRule="auto" w:line="240" w:before="60" w:after="100"/>
      <w:jc w:val="both"/>
    </w:pPr>
    <w:rPr>
      <w:rFonts w:ascii="Times New Roman" w:hAnsi="Times New Roman" w:eastAsia="Times New Roman" w:cs="Times New Roman"/>
      <w:color w:val="auto"/>
      <w:kern w:val="0"/>
      <w:sz w:val="24"/>
      <w:szCs w:val="24"/>
      <w:lang w:eastAsia="ru-RU" w:val="ru-RU" w:bidi="ar-SA"/>
    </w:rPr>
  </w:style>
  <w:style w:type="paragraph" w:styleId="Style57" w:customStyle="1">
    <w:name w:val="Таблица_номер_таблицы"/>
    <w:link w:val="Style30"/>
    <w:qFormat/>
    <w:rsid w:val="009c79ab"/>
    <w:pPr>
      <w:keepNext w:val="true"/>
      <w:widowControl/>
      <w:bidi w:val="0"/>
      <w:spacing w:lineRule="auto" w:line="240" w:before="0" w:after="0"/>
      <w:jc w:val="right"/>
    </w:pPr>
    <w:rPr>
      <w:rFonts w:ascii="Times New Roman" w:hAnsi="Times New Roman" w:eastAsia="Times New Roman" w:cs="Times New Roman"/>
      <w:bCs/>
      <w:color w:val="auto"/>
      <w:kern w:val="0"/>
      <w:sz w:val="24"/>
      <w:szCs w:val="22"/>
      <w:lang w:eastAsia="ru-RU" w:val="ru-RU" w:bidi="ar-SA"/>
    </w:rPr>
  </w:style>
  <w:style w:type="paragraph" w:styleId="Style58" w:customStyle="1">
    <w:name w:val="Примечание"/>
    <w:next w:val="Style55"/>
    <w:link w:val="Style31"/>
    <w:autoRedefine/>
    <w:qFormat/>
    <w:rsid w:val="009c79ab"/>
    <w:pPr>
      <w:widowControl/>
      <w:bidi w:val="0"/>
      <w:spacing w:lineRule="auto" w:line="240" w:before="60" w:after="60"/>
      <w:ind w:left="680" w:right="567" w:hanging="113"/>
      <w:jc w:val="both"/>
    </w:pPr>
    <w:rPr>
      <w:rFonts w:ascii="Times New Roman" w:hAnsi="Times New Roman" w:eastAsia="Times New Roman" w:cs="Times New Roman"/>
      <w:color w:val="auto"/>
      <w:kern w:val="0"/>
      <w:sz w:val="20"/>
      <w:szCs w:val="20"/>
      <w:lang w:eastAsia="ru-RU" w:val="ru-RU" w:bidi="ar-SA"/>
    </w:rPr>
  </w:style>
  <w:style w:type="paragraph" w:styleId="Style59" w:customStyle="1">
    <w:name w:val="_Обычный"/>
    <w:basedOn w:val="Normal"/>
    <w:link w:val="Style32"/>
    <w:qFormat/>
    <w:rsid w:val="009c79ab"/>
    <w:pPr>
      <w:spacing w:lineRule="auto" w:line="360" w:before="0" w:after="0"/>
      <w:ind w:firstLine="709"/>
      <w:jc w:val="both"/>
    </w:pPr>
    <w:rPr>
      <w:rFonts w:ascii="Times New Roman" w:hAnsi="Times New Roman" w:eastAsia="Calibri" w:cs="Times New Roman"/>
      <w:iCs/>
      <w:sz w:val="26"/>
      <w:szCs w:val="26"/>
    </w:rPr>
  </w:style>
  <w:style w:type="paragraph" w:styleId="Style60" w:customStyle="1">
    <w:name w:val="Знак Знак Знак Знак Знак Знак Знак"/>
    <w:basedOn w:val="Normal"/>
    <w:qFormat/>
    <w:rsid w:val="00677789"/>
    <w:pPr>
      <w:tabs>
        <w:tab w:val="clear" w:pos="709"/>
        <w:tab w:val="left" w:pos="360" w:leader="none"/>
      </w:tabs>
      <w:spacing w:lineRule="exact" w:line="240"/>
    </w:pPr>
    <w:rPr>
      <w:rFonts w:ascii="Times New Roman" w:hAnsi="Times New Roman" w:eastAsia="Calibri" w:cs="Times New Roman"/>
      <w:sz w:val="20"/>
      <w:szCs w:val="20"/>
      <w:lang w:eastAsia="zh-CN"/>
    </w:rPr>
  </w:style>
  <w:style w:type="paragraph" w:styleId="ListNumber">
    <w:name w:val="List Number"/>
    <w:basedOn w:val="Normal"/>
    <w:uiPriority w:val="99"/>
    <w:semiHidden/>
    <w:qFormat/>
    <w:rsid w:val="00677789"/>
    <w:pPr>
      <w:numPr>
        <w:ilvl w:val="0"/>
        <w:numId w:val="4"/>
      </w:numPr>
      <w:tabs>
        <w:tab w:val="clear" w:pos="709"/>
        <w:tab w:val="left" w:pos="495" w:leader="none"/>
      </w:tabs>
      <w:spacing w:lineRule="auto" w:line="360" w:before="0" w:after="0"/>
      <w:ind w:left="495" w:hanging="495"/>
    </w:pPr>
    <w:rPr>
      <w:rFonts w:ascii="Times New Roman" w:hAnsi="Times New Roman" w:eastAsia="Times New Roman" w:cs="Times New Roman"/>
      <w:sz w:val="24"/>
      <w:szCs w:val="24"/>
      <w:lang w:eastAsia="ru-RU"/>
    </w:rPr>
  </w:style>
  <w:style w:type="paragraph" w:styleId="Style61" w:customStyle="1">
    <w:name w:val="Обычный ТКП"/>
    <w:basedOn w:val="Normal"/>
    <w:qFormat/>
    <w:rsid w:val="00677789"/>
    <w:pPr>
      <w:spacing w:lineRule="auto" w:line="360" w:before="0" w:after="0"/>
      <w:ind w:left="57" w:right="57" w:firstLine="709"/>
      <w:jc w:val="both"/>
    </w:pPr>
    <w:rPr>
      <w:rFonts w:ascii="Calibri" w:hAnsi="Calibri" w:eastAsia="Times New Roman" w:cs="Times New Roman"/>
      <w:bCs/>
      <w:sz w:val="24"/>
      <w:szCs w:val="20"/>
      <w:lang w:val="en-US"/>
    </w:rPr>
  </w:style>
  <w:style w:type="paragraph" w:styleId="Style62">
    <w:name w:val="Subtitle"/>
    <w:basedOn w:val="Normal"/>
    <w:next w:val="Normal"/>
    <w:link w:val="Style33"/>
    <w:uiPriority w:val="11"/>
    <w:qFormat/>
    <w:rsid w:val="00677789"/>
    <w:pPr>
      <w:spacing w:lineRule="auto" w:line="240" w:before="0" w:after="60"/>
      <w:jc w:val="center"/>
      <w:outlineLvl w:val="1"/>
    </w:pPr>
    <w:rPr>
      <w:rFonts w:ascii="Cambria" w:hAnsi="Cambria" w:eastAsia="Times New Roman" w:cs="Times New Roman"/>
      <w:sz w:val="24"/>
      <w:szCs w:val="24"/>
      <w:lang w:val="en-US"/>
    </w:rPr>
  </w:style>
  <w:style w:type="paragraph" w:styleId="IntenseQuote">
    <w:name w:val="Intense Quote"/>
    <w:basedOn w:val="Normal"/>
    <w:next w:val="Normal"/>
    <w:link w:val="Style34"/>
    <w:uiPriority w:val="30"/>
    <w:qFormat/>
    <w:rsid w:val="00677789"/>
    <w:pPr>
      <w:spacing w:lineRule="auto" w:line="240" w:before="0" w:after="0"/>
      <w:ind w:left="720" w:right="720" w:hanging="0"/>
    </w:pPr>
    <w:rPr>
      <w:rFonts w:ascii="Calibri" w:hAnsi="Calibri" w:eastAsia="Times New Roman" w:cs="Times New Roman"/>
      <w:b/>
      <w:i/>
      <w:sz w:val="24"/>
      <w:lang w:val="en-US"/>
    </w:rPr>
  </w:style>
  <w:style w:type="paragraph" w:styleId="Style63" w:customStyle="1">
    <w:name w:val="Стиль"/>
    <w:basedOn w:val="Normal"/>
    <w:qFormat/>
    <w:rsid w:val="00677789"/>
    <w:pPr>
      <w:spacing w:lineRule="exact" w:line="240"/>
    </w:pPr>
    <w:rPr>
      <w:rFonts w:ascii="Verdana" w:hAnsi="Verdana" w:eastAsia="Times New Roman" w:cs="Times New Roman"/>
      <w:sz w:val="20"/>
      <w:szCs w:val="20"/>
      <w:lang w:val="en-US"/>
    </w:rPr>
  </w:style>
  <w:style w:type="paragraph" w:styleId="Style64" w:customStyle="1">
    <w:name w:val="Формула"/>
    <w:basedOn w:val="Normal"/>
    <w:qFormat/>
    <w:rsid w:val="00677789"/>
    <w:pPr>
      <w:tabs>
        <w:tab w:val="clear" w:pos="709"/>
        <w:tab w:val="center" w:pos="4536" w:leader="none"/>
        <w:tab w:val="right" w:pos="9356" w:leader="none"/>
      </w:tabs>
      <w:overflowPunct w:val="true"/>
      <w:spacing w:lineRule="auto" w:line="360" w:before="0" w:after="0"/>
      <w:ind w:right="-1" w:hanging="0"/>
      <w:jc w:val="both"/>
      <w:textAlignment w:val="baseline"/>
    </w:pPr>
    <w:rPr>
      <w:rFonts w:ascii="Times New Roman" w:hAnsi="Times New Roman" w:eastAsia="Times New Roman" w:cs="Times New Roman"/>
      <w:sz w:val="28"/>
      <w:szCs w:val="20"/>
      <w:lang w:eastAsia="ru-RU"/>
    </w:rPr>
  </w:style>
  <w:style w:type="paragraph" w:styleId="CharChar" w:customStyle="1">
    <w:name w:val="Char Char"/>
    <w:basedOn w:val="Normal"/>
    <w:qFormat/>
    <w:rsid w:val="00677789"/>
    <w:pPr>
      <w:spacing w:lineRule="auto" w:line="240" w:before="0" w:after="120"/>
    </w:pPr>
    <w:rPr>
      <w:rFonts w:ascii="Arial" w:hAnsi="Arial" w:eastAsia="Times New Roman" w:cs="Times New Roman"/>
      <w:sz w:val="20"/>
      <w:szCs w:val="20"/>
      <w:lang w:val="en-US"/>
    </w:rPr>
  </w:style>
  <w:style w:type="paragraph" w:styleId="ConsPlusNonformat" w:customStyle="1">
    <w:name w:val="ConsPlusNonformat"/>
    <w:uiPriority w:val="99"/>
    <w:qFormat/>
    <w:rsid w:val="00677789"/>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Pa11" w:customStyle="1">
    <w:name w:val="Pa11"/>
    <w:basedOn w:val="Normal"/>
    <w:next w:val="Normal"/>
    <w:qFormat/>
    <w:rsid w:val="00677789"/>
    <w:pPr>
      <w:spacing w:lineRule="atLeast" w:line="191" w:before="0" w:after="0"/>
    </w:pPr>
    <w:rPr>
      <w:rFonts w:ascii="Helios" w:hAnsi="Helios" w:eastAsia="Times New Roman" w:cs="Times New Roman"/>
      <w:sz w:val="24"/>
      <w:szCs w:val="24"/>
      <w:lang w:eastAsia="ru-RU"/>
    </w:rPr>
  </w:style>
  <w:style w:type="paragraph" w:styleId="Msolistparagraph" w:customStyle="1">
    <w:name w:val="msolistparagraph"/>
    <w:basedOn w:val="Normal"/>
    <w:qFormat/>
    <w:rsid w:val="00677789"/>
    <w:pPr>
      <w:spacing w:lineRule="auto" w:line="276" w:before="0" w:after="200"/>
      <w:ind w:left="720" w:hanging="0"/>
      <w:contextualSpacing/>
    </w:pPr>
    <w:rPr>
      <w:rFonts w:ascii="Calibri" w:hAnsi="Calibri" w:eastAsia="Times New Roman" w:cs="Times New Roman"/>
      <w:sz w:val="28"/>
    </w:rPr>
  </w:style>
  <w:style w:type="paragraph" w:styleId="Style65" w:customStyle="1">
    <w:name w:val="Знак Знак Знак Знак"/>
    <w:basedOn w:val="Normal"/>
    <w:qFormat/>
    <w:rsid w:val="00677789"/>
    <w:pPr>
      <w:spacing w:lineRule="auto" w:line="240" w:beforeAutospacing="1" w:afterAutospacing="1"/>
    </w:pPr>
    <w:rPr>
      <w:rFonts w:ascii="Tahoma" w:hAnsi="Tahoma" w:eastAsia="Times New Roman" w:cs="Tahoma"/>
      <w:sz w:val="20"/>
      <w:szCs w:val="20"/>
      <w:lang w:val="en-US"/>
    </w:rPr>
  </w:style>
  <w:style w:type="paragraph" w:styleId="Style510" w:customStyle="1">
    <w:name w:val="Style5"/>
    <w:basedOn w:val="Normal"/>
    <w:qFormat/>
    <w:rsid w:val="00677789"/>
    <w:pPr>
      <w:widowControl w:val="false"/>
      <w:spacing w:lineRule="exact" w:line="163" w:before="0" w:after="0"/>
      <w:jc w:val="right"/>
    </w:pPr>
    <w:rPr>
      <w:rFonts w:ascii="Palatino Linotype" w:hAnsi="Palatino Linotype" w:eastAsia="Times New Roman" w:cs="Times New Roman"/>
      <w:sz w:val="24"/>
      <w:szCs w:val="24"/>
      <w:lang w:eastAsia="ru-RU"/>
    </w:rPr>
  </w:style>
  <w:style w:type="paragraph" w:styleId="Style111" w:customStyle="1">
    <w:name w:val="Style11"/>
    <w:basedOn w:val="Normal"/>
    <w:qFormat/>
    <w:rsid w:val="00677789"/>
    <w:pPr>
      <w:widowControl w:val="false"/>
      <w:spacing w:lineRule="exact" w:line="139" w:before="0" w:after="0"/>
      <w:ind w:firstLine="82"/>
    </w:pPr>
    <w:rPr>
      <w:rFonts w:ascii="Palatino Linotype" w:hAnsi="Palatino Linotype" w:eastAsia="Times New Roman" w:cs="Times New Roman"/>
      <w:sz w:val="24"/>
      <w:szCs w:val="24"/>
      <w:lang w:eastAsia="ru-RU"/>
    </w:rPr>
  </w:style>
  <w:style w:type="paragraph" w:styleId="Style211" w:customStyle="1">
    <w:name w:val="Style21"/>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191" w:customStyle="1">
    <w:name w:val="Style19"/>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310" w:customStyle="1">
    <w:name w:val="Style3"/>
    <w:basedOn w:val="Normal"/>
    <w:qFormat/>
    <w:rsid w:val="00677789"/>
    <w:pPr>
      <w:widowControl w:val="false"/>
      <w:spacing w:lineRule="exact" w:line="322" w:before="0" w:after="0"/>
      <w:ind w:firstLine="715"/>
      <w:jc w:val="both"/>
    </w:pPr>
    <w:rPr>
      <w:rFonts w:ascii="Times New Roman" w:hAnsi="Times New Roman" w:eastAsia="Times New Roman" w:cs="Times New Roman"/>
      <w:sz w:val="24"/>
      <w:szCs w:val="24"/>
      <w:lang w:eastAsia="ru-RU"/>
    </w:rPr>
  </w:style>
  <w:style w:type="paragraph" w:styleId="Style66" w:customStyle="1">
    <w:name w:val="Style6"/>
    <w:basedOn w:val="Normal"/>
    <w:qFormat/>
    <w:rsid w:val="00677789"/>
    <w:pPr>
      <w:widowControl w:val="false"/>
      <w:spacing w:lineRule="auto" w:line="240" w:before="0" w:after="0"/>
    </w:pPr>
    <w:rPr>
      <w:rFonts w:ascii="Times New Roman" w:hAnsi="Times New Roman" w:eastAsia="Times New Roman" w:cs="Times New Roman"/>
      <w:sz w:val="24"/>
      <w:szCs w:val="24"/>
      <w:lang w:eastAsia="ru-RU"/>
    </w:rPr>
  </w:style>
  <w:style w:type="paragraph" w:styleId="Style91" w:customStyle="1">
    <w:name w:val="Style9"/>
    <w:basedOn w:val="Normal"/>
    <w:qFormat/>
    <w:rsid w:val="00677789"/>
    <w:pPr>
      <w:widowControl w:val="false"/>
      <w:spacing w:lineRule="exact" w:line="322" w:before="0" w:after="0"/>
      <w:ind w:firstLine="710"/>
    </w:pPr>
    <w:rPr>
      <w:rFonts w:ascii="Times New Roman" w:hAnsi="Times New Roman" w:eastAsia="Times New Roman" w:cs="Times New Roman"/>
      <w:sz w:val="24"/>
      <w:szCs w:val="24"/>
      <w:lang w:eastAsia="ru-RU"/>
    </w:rPr>
  </w:style>
  <w:style w:type="paragraph" w:styleId="S1" w:customStyle="1">
    <w:name w:val="s_1"/>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S22" w:customStyle="1">
    <w:name w:val="s_22"/>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93" w:customStyle="1">
    <w:name w:val="Основной текст9"/>
    <w:basedOn w:val="Normal"/>
    <w:qFormat/>
    <w:rsid w:val="00677789"/>
    <w:pPr>
      <w:widowControl w:val="false"/>
      <w:shd w:val="clear" w:color="auto" w:fill="FFFFFF"/>
      <w:spacing w:lineRule="exact" w:line="331" w:before="0" w:after="300"/>
      <w:ind w:hanging="1200"/>
    </w:pPr>
    <w:rPr>
      <w:rFonts w:ascii="Times New Roman" w:hAnsi="Times New Roman"/>
      <w:sz w:val="27"/>
      <w:szCs w:val="27"/>
      <w:shd w:fill="FFFFFF" w:val="clear"/>
    </w:rPr>
  </w:style>
  <w:style w:type="paragraph" w:styleId="Xl170" w:customStyle="1">
    <w:name w:val="xl17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i/>
      <w:iCs/>
      <w:color w:val="000000"/>
      <w:sz w:val="24"/>
      <w:szCs w:val="24"/>
      <w:lang w:eastAsia="ru-RU"/>
    </w:rPr>
  </w:style>
  <w:style w:type="paragraph" w:styleId="Xl171" w:customStyle="1">
    <w:name w:val="xl17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FF0000"/>
      <w:sz w:val="24"/>
      <w:szCs w:val="24"/>
      <w:lang w:eastAsia="ru-RU"/>
    </w:rPr>
  </w:style>
  <w:style w:type="paragraph" w:styleId="Xl172" w:customStyle="1">
    <w:name w:val="xl172"/>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3" w:customStyle="1">
    <w:name w:val="xl173"/>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4" w:customStyle="1">
    <w:name w:val="xl174"/>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5" w:customStyle="1">
    <w:name w:val="xl175"/>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color w:val="000000"/>
      <w:sz w:val="24"/>
      <w:szCs w:val="24"/>
      <w:lang w:eastAsia="ru-RU"/>
    </w:rPr>
  </w:style>
  <w:style w:type="paragraph" w:styleId="Xl176" w:customStyle="1">
    <w:name w:val="xl17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7" w:customStyle="1">
    <w:name w:val="xl17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8" w:customStyle="1">
    <w:name w:val="xl17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9" w:customStyle="1">
    <w:name w:val="xl179"/>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i/>
      <w:iCs/>
      <w:color w:val="FFFFFF"/>
      <w:sz w:val="24"/>
      <w:szCs w:val="24"/>
      <w:lang w:eastAsia="ru-RU"/>
    </w:rPr>
  </w:style>
  <w:style w:type="paragraph" w:styleId="Xl180" w:customStyle="1">
    <w:name w:val="xl180"/>
    <w:basedOn w:val="Normal"/>
    <w:qFormat/>
    <w:rsid w:val="00677789"/>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1" w:customStyle="1">
    <w:name w:val="xl18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2" w:customStyle="1">
    <w:name w:val="xl18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i/>
      <w:iCs/>
      <w:color w:val="000000"/>
      <w:sz w:val="24"/>
      <w:szCs w:val="24"/>
      <w:lang w:eastAsia="ru-RU"/>
    </w:rPr>
  </w:style>
  <w:style w:type="paragraph" w:styleId="Xl183" w:customStyle="1">
    <w:name w:val="xl18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i/>
      <w:iCs/>
      <w:color w:val="FFFFFF"/>
      <w:sz w:val="24"/>
      <w:szCs w:val="24"/>
      <w:lang w:eastAsia="ru-RU"/>
    </w:rPr>
  </w:style>
  <w:style w:type="paragraph" w:styleId="Xl184" w:customStyle="1">
    <w:name w:val="xl18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5" w:customStyle="1">
    <w:name w:val="xl18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6" w:customStyle="1">
    <w:name w:val="xl18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right"/>
    </w:pPr>
    <w:rPr>
      <w:rFonts w:ascii="Times New Roman" w:hAnsi="Times New Roman" w:eastAsia="Times New Roman" w:cs="Times New Roman"/>
      <w:i/>
      <w:iCs/>
      <w:color w:val="000000"/>
      <w:sz w:val="24"/>
      <w:szCs w:val="24"/>
      <w:lang w:eastAsia="ru-RU"/>
    </w:rPr>
  </w:style>
  <w:style w:type="paragraph" w:styleId="Xl187" w:customStyle="1">
    <w:name w:val="xl187"/>
    <w:basedOn w:val="Normal"/>
    <w:qFormat/>
    <w:rsid w:val="00677789"/>
    <w:pP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8" w:customStyle="1">
    <w:name w:val="xl18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9" w:customStyle="1">
    <w:name w:val="xl189"/>
    <w:basedOn w:val="Normal"/>
    <w:qFormat/>
    <w:rsid w:val="00677789"/>
    <w:pPr>
      <w:pBdr>
        <w:top w:val="single" w:sz="4" w:space="0" w:color="FF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0" w:customStyle="1">
    <w:name w:val="xl190"/>
    <w:basedOn w:val="Normal"/>
    <w:qFormat/>
    <w:rsid w:val="00677789"/>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 w:customStyle="1">
    <w:name w:val="xl191"/>
    <w:basedOn w:val="Normal"/>
    <w:qFormat/>
    <w:rsid w:val="00677789"/>
    <w:pPr>
      <w:pBdr>
        <w:top w:val="single" w:sz="4" w:space="0" w:color="000000"/>
        <w:left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2" w:customStyle="1">
    <w:name w:val="xl192"/>
    <w:basedOn w:val="Normal"/>
    <w:qFormat/>
    <w:rsid w:val="00677789"/>
    <w:pPr>
      <w:pBdr>
        <w:left w:val="single" w:sz="4" w:space="0" w:color="000000"/>
        <w:bottom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3" w:customStyle="1">
    <w:name w:val="xl193"/>
    <w:basedOn w:val="Normal"/>
    <w:qFormat/>
    <w:rsid w:val="00677789"/>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4" w:customStyle="1">
    <w:name w:val="xl194"/>
    <w:basedOn w:val="Normal"/>
    <w:qFormat/>
    <w:rsid w:val="00677789"/>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5" w:customStyle="1">
    <w:name w:val="xl195"/>
    <w:basedOn w:val="Normal"/>
    <w:qFormat/>
    <w:rsid w:val="0067778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6" w:customStyle="1">
    <w:name w:val="xl196"/>
    <w:basedOn w:val="Normal"/>
    <w:qFormat/>
    <w:rsid w:val="00677789"/>
    <w:pPr>
      <w:pBdr>
        <w:top w:val="single" w:sz="4" w:space="0" w:color="000000"/>
        <w:left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7" w:customStyle="1">
    <w:name w:val="xl197"/>
    <w:basedOn w:val="Normal"/>
    <w:qFormat/>
    <w:rsid w:val="00677789"/>
    <w:pPr>
      <w:pBdr>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8" w:customStyle="1">
    <w:name w:val="xl198"/>
    <w:basedOn w:val="Normal"/>
    <w:qFormat/>
    <w:rsid w:val="0067778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9" w:customStyle="1">
    <w:name w:val="xl199"/>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200" w:customStyle="1">
    <w:name w:val="xl200"/>
    <w:basedOn w:val="Normal"/>
    <w:qFormat/>
    <w:rsid w:val="00677789"/>
    <w:pPr>
      <w:pBdr>
        <w:top w:val="single" w:sz="4" w:space="0" w:color="000000"/>
        <w:left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1" w:customStyle="1">
    <w:name w:val="xl201"/>
    <w:basedOn w:val="Normal"/>
    <w:qFormat/>
    <w:rsid w:val="00677789"/>
    <w:pPr>
      <w:pBdr>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2" w:customStyle="1">
    <w:name w:val="xl202"/>
    <w:basedOn w:val="Normal"/>
    <w:qFormat/>
    <w:rsid w:val="0067778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b/>
      <w:bCs/>
      <w:i/>
      <w:iCs/>
      <w:color w:val="000000"/>
      <w:sz w:val="24"/>
      <w:szCs w:val="24"/>
      <w:lang w:eastAsia="ru-RU"/>
    </w:rPr>
  </w:style>
  <w:style w:type="paragraph" w:styleId="Xl203" w:customStyle="1">
    <w:name w:val="xl203"/>
    <w:basedOn w:val="Normal"/>
    <w:qFormat/>
    <w:rsid w:val="00677789"/>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b/>
      <w:bCs/>
      <w:i/>
      <w:iCs/>
      <w:color w:val="000000"/>
      <w:sz w:val="24"/>
      <w:szCs w:val="24"/>
      <w:lang w:eastAsia="ru-RU"/>
    </w:rPr>
  </w:style>
  <w:style w:type="paragraph" w:styleId="Xl204" w:customStyle="1">
    <w:name w:val="xl204"/>
    <w:basedOn w:val="Normal"/>
    <w:qFormat/>
    <w:rsid w:val="00677789"/>
    <w:pPr>
      <w:pBdr>
        <w:top w:val="single" w:sz="4" w:space="0" w:color="000000"/>
        <w:left w:val="single" w:sz="4" w:space="0" w:color="FF0000"/>
        <w:bottom w:val="single" w:sz="4" w:space="0" w:color="FF0000"/>
        <w:right w:val="single" w:sz="4" w:space="0" w:color="FF0000"/>
      </w:pBdr>
      <w:spacing w:lineRule="auto" w:line="240" w:beforeAutospacing="1" w:afterAutospacing="1"/>
    </w:pPr>
    <w:rPr>
      <w:rFonts w:ascii="Times New Roman" w:hAnsi="Times New Roman" w:eastAsia="Times New Roman" w:cs="Times New Roman"/>
      <w:sz w:val="28"/>
      <w:szCs w:val="28"/>
      <w:lang w:eastAsia="ru-RU"/>
    </w:rPr>
  </w:style>
  <w:style w:type="paragraph" w:styleId="Xl205" w:customStyle="1">
    <w:name w:val="xl205"/>
    <w:basedOn w:val="Normal"/>
    <w:qFormat/>
    <w:rsid w:val="00677789"/>
    <w:pPr>
      <w:pBdr>
        <w:top w:val="single" w:sz="4" w:space="0" w:color="000000"/>
        <w:left w:val="single" w:sz="4" w:space="0" w:color="FF0000"/>
        <w:bottom w:val="single" w:sz="4" w:space="0" w:color="FF0000"/>
        <w:right w:val="single" w:sz="4" w:space="0" w:color="000000"/>
      </w:pBdr>
      <w:spacing w:lineRule="auto" w:line="240" w:beforeAutospacing="1" w:afterAutospacing="1"/>
    </w:pPr>
    <w:rPr>
      <w:rFonts w:ascii="Times New Roman" w:hAnsi="Times New Roman" w:eastAsia="Times New Roman" w:cs="Times New Roman"/>
      <w:sz w:val="28"/>
      <w:szCs w:val="28"/>
      <w:lang w:eastAsia="ru-RU"/>
    </w:rPr>
  </w:style>
  <w:style w:type="paragraph" w:styleId="Font0" w:customStyle="1">
    <w:name w:val="font0"/>
    <w:basedOn w:val="Normal"/>
    <w:qFormat/>
    <w:rsid w:val="00677789"/>
    <w:pPr>
      <w:spacing w:lineRule="auto" w:line="240" w:beforeAutospacing="1" w:afterAutospacing="1"/>
    </w:pPr>
    <w:rPr>
      <w:rFonts w:ascii="Calibri" w:hAnsi="Calibri" w:eastAsia="Times New Roman" w:cs="Times New Roman"/>
      <w:color w:val="000000"/>
      <w:lang w:eastAsia="ru-RU"/>
    </w:rPr>
  </w:style>
  <w:style w:type="paragraph" w:styleId="Xl1902" w:customStyle="1">
    <w:name w:val="xl190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3" w:customStyle="1">
    <w:name w:val="xl190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904" w:customStyle="1">
    <w:name w:val="xl190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5" w:customStyle="1">
    <w:name w:val="xl1905"/>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06" w:customStyle="1">
    <w:name w:val="xl1906"/>
    <w:basedOn w:val="Normal"/>
    <w:qFormat/>
    <w:rsid w:val="00677789"/>
    <w:pPr>
      <w:pBdr>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7" w:customStyle="1">
    <w:name w:val="xl1907"/>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8" w:customStyle="1">
    <w:name w:val="xl1908"/>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9" w:customStyle="1">
    <w:name w:val="xl1909"/>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b/>
      <w:bCs/>
      <w:sz w:val="24"/>
      <w:szCs w:val="24"/>
      <w:lang w:eastAsia="ru-RU"/>
    </w:rPr>
  </w:style>
  <w:style w:type="paragraph" w:styleId="Xl1910" w:customStyle="1">
    <w:name w:val="xl191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911" w:customStyle="1">
    <w:name w:val="xl191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912" w:customStyle="1">
    <w:name w:val="xl191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1913" w:customStyle="1">
    <w:name w:val="xl191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4" w:customStyle="1">
    <w:name w:val="xl191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5" w:customStyle="1">
    <w:name w:val="xl191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916" w:customStyle="1">
    <w:name w:val="xl1916"/>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textAlignment w:val="center"/>
    </w:pPr>
    <w:rPr>
      <w:rFonts w:ascii="Times New Roman" w:hAnsi="Times New Roman" w:eastAsia="Times New Roman" w:cs="Times New Roman"/>
      <w:sz w:val="24"/>
      <w:szCs w:val="24"/>
      <w:lang w:eastAsia="ru-RU"/>
    </w:rPr>
  </w:style>
  <w:style w:type="paragraph" w:styleId="Xl1917" w:customStyle="1">
    <w:name w:val="xl191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8" w:customStyle="1">
    <w:name w:val="xl191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i/>
      <w:iCs/>
      <w:sz w:val="24"/>
      <w:szCs w:val="24"/>
      <w:lang w:eastAsia="ru-RU"/>
    </w:rPr>
  </w:style>
  <w:style w:type="paragraph" w:styleId="Style67">
    <w:name w:val="Endnote Text"/>
    <w:basedOn w:val="Normal"/>
    <w:link w:val="Style35"/>
    <w:uiPriority w:val="99"/>
    <w:semiHidden/>
    <w:unhideWhenUsed/>
    <w:rsid w:val="00677789"/>
    <w:pPr>
      <w:spacing w:lineRule="auto" w:line="240" w:before="0" w:after="0"/>
    </w:pPr>
    <w:rPr>
      <w:rFonts w:ascii="Times New Roman" w:hAnsi="Times New Roman" w:eastAsia="Calibri" w:cs="Arial"/>
      <w:color w:val="000000" w:themeColor="text1"/>
      <w:sz w:val="20"/>
      <w:szCs w:val="20"/>
      <w:lang w:eastAsia="ru-RU"/>
    </w:rPr>
  </w:style>
  <w:style w:type="paragraph" w:styleId="S2" w:customStyle="1">
    <w:name w:val="S_Обычный"/>
    <w:basedOn w:val="Normal"/>
    <w:link w:val="S"/>
    <w:qFormat/>
    <w:rsid w:val="00677789"/>
    <w:pPr>
      <w:spacing w:lineRule="auto" w:line="240" w:before="0" w:after="0"/>
      <w:ind w:firstLine="709"/>
      <w:jc w:val="both"/>
    </w:pPr>
    <w:rPr>
      <w:rFonts w:ascii="Times New Roman" w:hAnsi="Times New Roman" w:eastAsia="Times New Roman" w:cs="Times New Roman"/>
      <w:sz w:val="24"/>
      <w:szCs w:val="24"/>
      <w:lang w:val="en-US" w:eastAsia="ru-RU"/>
    </w:rPr>
  </w:style>
  <w:style w:type="paragraph" w:styleId="63" w:customStyle="1">
    <w:name w:val="Основной текст6"/>
    <w:basedOn w:val="Normal"/>
    <w:qFormat/>
    <w:rsid w:val="00bd2245"/>
    <w:pPr>
      <w:widowControl w:val="false"/>
      <w:shd w:val="clear" w:color="auto" w:fill="FFFFFF"/>
      <w:spacing w:lineRule="exact" w:line="341" w:before="0" w:after="2040"/>
    </w:pPr>
    <w:rPr>
      <w:rFonts w:ascii="Calibri" w:hAnsi="Calibri" w:eastAsia="Calibri" w:cs="Calibri"/>
      <w:spacing w:val="3"/>
      <w:sz w:val="25"/>
      <w:szCs w:val="25"/>
      <w:lang w:eastAsia="ru-RU"/>
    </w:rPr>
  </w:style>
  <w:style w:type="paragraph" w:styleId="Style68" w:customStyle="1">
    <w:name w:val="Комментарий"/>
    <w:basedOn w:val="Normal"/>
    <w:next w:val="Normal"/>
    <w:uiPriority w:val="99"/>
    <w:qFormat/>
    <w:rsid w:val="00bd2245"/>
    <w:pPr>
      <w:widowControl w:val="false"/>
      <w:spacing w:lineRule="auto" w:line="240" w:before="75" w:after="0"/>
      <w:ind w:left="170" w:hanging="0"/>
      <w:jc w:val="both"/>
    </w:pPr>
    <w:rPr>
      <w:rFonts w:ascii="Times New Roman CYR" w:hAnsi="Times New Roman CYR" w:eastAsia="Times New Roman" w:cs="Times New Roman CYR"/>
      <w:color w:val="353842"/>
      <w:sz w:val="24"/>
      <w:szCs w:val="24"/>
      <w:shd w:fill="F0F0F0" w:val="clear"/>
      <w:lang w:eastAsia="ru-RU"/>
    </w:rPr>
  </w:style>
  <w:style w:type="paragraph" w:styleId="Style69" w:customStyle="1">
    <w:name w:val="Информация о версии"/>
    <w:basedOn w:val="Style68"/>
    <w:next w:val="Normal"/>
    <w:uiPriority w:val="99"/>
    <w:qFormat/>
    <w:rsid w:val="00bd2245"/>
    <w:pPr/>
    <w:rPr>
      <w:i/>
      <w:iCs/>
    </w:rPr>
  </w:style>
  <w:style w:type="paragraph" w:styleId="Style70" w:customStyle="1">
    <w:name w:val="ОснТекст"/>
    <w:basedOn w:val="Normal"/>
    <w:qFormat/>
    <w:rsid w:val="00bd2245"/>
    <w:pPr>
      <w:suppressAutoHyphens w:val="true"/>
      <w:spacing w:lineRule="auto" w:line="276" w:before="0" w:after="200"/>
      <w:ind w:firstLine="540"/>
      <w:jc w:val="both"/>
    </w:pPr>
    <w:rPr>
      <w:rFonts w:ascii="Times New Roman" w:hAnsi="Times New Roman" w:eastAsia="Calibri" w:cs="Times New Roman"/>
      <w:sz w:val="24"/>
      <w:szCs w:val="24"/>
      <w:lang w:val="x-none" w:eastAsia="ar-SA"/>
    </w:rPr>
  </w:style>
  <w:style w:type="paragraph" w:styleId="Style71">
    <w:name w:val="Содержимое врезки"/>
    <w:basedOn w:val="Normal"/>
    <w:qFormat/>
    <w:pPr/>
    <w:rPr/>
  </w:style>
  <w:style w:type="numbering" w:styleId="NoList" w:default="1">
    <w:name w:val="No List"/>
    <w:uiPriority w:val="99"/>
    <w:semiHidden/>
    <w:unhideWhenUsed/>
    <w:qFormat/>
  </w:style>
  <w:style w:type="numbering" w:styleId="127" w:customStyle="1">
    <w:name w:val="Нет списка1"/>
    <w:uiPriority w:val="99"/>
    <w:semiHidden/>
    <w:unhideWhenUsed/>
    <w:qFormat/>
    <w:rsid w:val="007c392b"/>
  </w:style>
  <w:style w:type="numbering" w:styleId="1112" w:customStyle="1">
    <w:name w:val="Нет списка11"/>
    <w:uiPriority w:val="99"/>
    <w:semiHidden/>
    <w:unhideWhenUsed/>
    <w:qFormat/>
    <w:rsid w:val="007c392b"/>
  </w:style>
  <w:style w:type="numbering" w:styleId="1113" w:customStyle="1">
    <w:name w:val="Нет списка111"/>
    <w:uiPriority w:val="99"/>
    <w:semiHidden/>
    <w:unhideWhenUsed/>
    <w:qFormat/>
    <w:rsid w:val="007c392b"/>
  </w:style>
  <w:style w:type="numbering" w:styleId="218" w:customStyle="1">
    <w:name w:val="Нет списка2"/>
    <w:uiPriority w:val="99"/>
    <w:semiHidden/>
    <w:unhideWhenUsed/>
    <w:qFormat/>
    <w:rsid w:val="007c392b"/>
  </w:style>
  <w:style w:type="numbering" w:styleId="37" w:customStyle="1">
    <w:name w:val="Нет списка3"/>
    <w:uiPriority w:val="99"/>
    <w:semiHidden/>
    <w:unhideWhenUsed/>
    <w:qFormat/>
    <w:rsid w:val="007c392b"/>
  </w:style>
  <w:style w:type="numbering" w:styleId="47" w:customStyle="1">
    <w:name w:val="Нет списка4"/>
    <w:uiPriority w:val="99"/>
    <w:semiHidden/>
    <w:unhideWhenUsed/>
    <w:qFormat/>
    <w:rsid w:val="007c392b"/>
  </w:style>
  <w:style w:type="numbering" w:styleId="OutlineList2">
    <w:name w:val="Outline List 2"/>
    <w:uiPriority w:val="99"/>
    <w:semiHidden/>
    <w:unhideWhenUsed/>
    <w:qFormat/>
    <w:rsid w:val="00677789"/>
  </w:style>
  <w:style w:type="table" w:default="1" w:styleId="a3">
    <w:name w:val="Normal Table"/>
    <w:uiPriority w:val="99"/>
    <w:semiHidden/>
    <w:unhideWhenUsed/>
    <w:tblPr>
      <w:tblCellMar>
        <w:top w:w="0" w:type="dxa"/>
        <w:left w:w="108" w:type="dxa"/>
        <w:bottom w:w="0" w:type="dxa"/>
        <w:right w:w="108" w:type="dxa"/>
      </w:tblCellMar>
    </w:tblPr>
  </w:style>
  <w:style w:type="table" w:styleId="-5">
    <w:name w:val="Light Shading Accent 5"/>
    <w:basedOn w:val="a3"/>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1b">
    <w:name w:val="Сетка таблицы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
    <w:name w:val="Сетка таблицы2"/>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Светлая заливка - Акцент 51"/>
    <w:basedOn w:val="a3"/>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11">
    <w:name w:val="Сетка таблицы2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
    <w:name w:val="Сетка таблицы3"/>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afa">
    <w:name w:val="Table Grid"/>
    <w:basedOn w:val="a3"/>
    <w:uiPriority w:val="5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Сетка таблицы4"/>
    <w:basedOn w:val="a3"/>
    <w:uiPriority w:val="3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Сетка таблицы11"/>
    <w:basedOn w:val="a3"/>
    <w:uiPriority w:val="39"/>
    <w:rsid w:val="00ca1b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Сетка таблицы28"/>
    <w:basedOn w:val="a3"/>
    <w:rsid w:val="00ca1b1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Normal1">
    <w:name w:val="Table Normal1"/>
    <w:uiPriority w:val="2"/>
    <w:semiHidden/>
    <w:unhideWhenUsed/>
    <w:qFormat/>
    <w:rsid w:val="00677789"/>
    <w:pPr>
      <w:spacing w:after="0" w:line="240" w:lineRule="auto"/>
    </w:pPr>
    <w:rPr>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597d5c"/>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header" Target="header12.xml"/><Relationship Id="rId29" Type="http://schemas.openxmlformats.org/officeDocument/2006/relationships/header" Target="header13.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image" Target="media/image7.jpeg"/><Relationship Id="rId48" Type="http://schemas.openxmlformats.org/officeDocument/2006/relationships/image" Target="media/image8.jpeg"/><Relationship Id="rId49" Type="http://schemas.openxmlformats.org/officeDocument/2006/relationships/header" Target="header20.xml"/><Relationship Id="rId50" Type="http://schemas.openxmlformats.org/officeDocument/2006/relationships/header" Target="header21.xml"/><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header" Target="header22.xml"/><Relationship Id="rId54" Type="http://schemas.openxmlformats.org/officeDocument/2006/relationships/header" Target="header23.xml"/><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header" Target="header24.xml"/><Relationship Id="rId58" Type="http://schemas.openxmlformats.org/officeDocument/2006/relationships/header" Target="header25.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header" Target="header26.xml"/><Relationship Id="rId62" Type="http://schemas.openxmlformats.org/officeDocument/2006/relationships/header" Target="header27.xml"/><Relationship Id="rId63" Type="http://schemas.openxmlformats.org/officeDocument/2006/relationships/footer" Target="footer27.xml"/><Relationship Id="rId64" Type="http://schemas.openxmlformats.org/officeDocument/2006/relationships/footer" Target="footer28.xml"/><Relationship Id="rId65" Type="http://schemas.openxmlformats.org/officeDocument/2006/relationships/header" Target="header28.xml"/><Relationship Id="rId66" Type="http://schemas.openxmlformats.org/officeDocument/2006/relationships/footer" Target="footer29.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header" Target="header31.xml"/><Relationship Id="rId72" Type="http://schemas.openxmlformats.org/officeDocument/2006/relationships/header" Target="header32.xml"/><Relationship Id="rId73" Type="http://schemas.openxmlformats.org/officeDocument/2006/relationships/footer" Target="footer32.xml"/><Relationship Id="rId74" Type="http://schemas.openxmlformats.org/officeDocument/2006/relationships/footer" Target="footer33.xml"/><Relationship Id="rId75" Type="http://schemas.openxmlformats.org/officeDocument/2006/relationships/image" Target="media/image9.jpeg"/><Relationship Id="rId76" Type="http://schemas.openxmlformats.org/officeDocument/2006/relationships/header" Target="header33.xml"/><Relationship Id="rId77" Type="http://schemas.openxmlformats.org/officeDocument/2006/relationships/footer" Target="footer34.xml"/><Relationship Id="rId78" Type="http://schemas.openxmlformats.org/officeDocument/2006/relationships/image" Target="media/image10.jpeg"/><Relationship Id="rId79" Type="http://schemas.openxmlformats.org/officeDocument/2006/relationships/image" Target="media/image11.jpeg"/><Relationship Id="rId80" Type="http://schemas.openxmlformats.org/officeDocument/2006/relationships/header" Target="header34.xml"/><Relationship Id="rId81" Type="http://schemas.openxmlformats.org/officeDocument/2006/relationships/header" Target="header35.xml"/><Relationship Id="rId82" Type="http://schemas.openxmlformats.org/officeDocument/2006/relationships/footer" Target="footer35.xml"/><Relationship Id="rId83" Type="http://schemas.openxmlformats.org/officeDocument/2006/relationships/footer" Target="footer36.xml"/><Relationship Id="rId84" Type="http://schemas.openxmlformats.org/officeDocument/2006/relationships/header" Target="header36.xml"/><Relationship Id="rId85" Type="http://schemas.openxmlformats.org/officeDocument/2006/relationships/header" Target="header37.xml"/><Relationship Id="rId86" Type="http://schemas.openxmlformats.org/officeDocument/2006/relationships/footer" Target="footer37.xml"/><Relationship Id="rId87" Type="http://schemas.openxmlformats.org/officeDocument/2006/relationships/footer" Target="footer38.xml"/><Relationship Id="rId88" Type="http://schemas.openxmlformats.org/officeDocument/2006/relationships/header" Target="header38.xml"/><Relationship Id="rId89" Type="http://schemas.openxmlformats.org/officeDocument/2006/relationships/footer" Target="footer39.xml"/><Relationship Id="rId90" Type="http://schemas.openxmlformats.org/officeDocument/2006/relationships/header" Target="header39.xml"/><Relationship Id="rId91" Type="http://schemas.openxmlformats.org/officeDocument/2006/relationships/header" Target="header40.xml"/><Relationship Id="rId92" Type="http://schemas.openxmlformats.org/officeDocument/2006/relationships/footer" Target="footer40.xml"/><Relationship Id="rId93" Type="http://schemas.openxmlformats.org/officeDocument/2006/relationships/footer" Target="footer41.xml"/><Relationship Id="rId94" Type="http://schemas.openxmlformats.org/officeDocument/2006/relationships/header" Target="header41.xml"/><Relationship Id="rId95" Type="http://schemas.openxmlformats.org/officeDocument/2006/relationships/header" Target="header42.xml"/><Relationship Id="rId96" Type="http://schemas.openxmlformats.org/officeDocument/2006/relationships/footer" Target="footer42.xml"/><Relationship Id="rId97" Type="http://schemas.openxmlformats.org/officeDocument/2006/relationships/footer" Target="footer43.xml"/><Relationship Id="rId98" Type="http://schemas.openxmlformats.org/officeDocument/2006/relationships/header" Target="header43.xml"/><Relationship Id="rId99" Type="http://schemas.openxmlformats.org/officeDocument/2006/relationships/header" Target="header44.xml"/><Relationship Id="rId100" Type="http://schemas.openxmlformats.org/officeDocument/2006/relationships/footer" Target="footer44.xml"/><Relationship Id="rId101" Type="http://schemas.openxmlformats.org/officeDocument/2006/relationships/footer" Target="footer45.xml"/><Relationship Id="rId102" Type="http://schemas.openxmlformats.org/officeDocument/2006/relationships/header" Target="header45.xml"/><Relationship Id="rId103" Type="http://schemas.openxmlformats.org/officeDocument/2006/relationships/header" Target="header46.xml"/><Relationship Id="rId104" Type="http://schemas.openxmlformats.org/officeDocument/2006/relationships/footer" Target="footer46.xml"/><Relationship Id="rId105" Type="http://schemas.openxmlformats.org/officeDocument/2006/relationships/footer" Target="footer47.xml"/><Relationship Id="rId106" Type="http://schemas.openxmlformats.org/officeDocument/2006/relationships/header" Target="header47.xml"/><Relationship Id="rId107" Type="http://schemas.openxmlformats.org/officeDocument/2006/relationships/header" Target="header48.xml"/><Relationship Id="rId108" Type="http://schemas.openxmlformats.org/officeDocument/2006/relationships/footer" Target="footer48.xml"/><Relationship Id="rId109" Type="http://schemas.openxmlformats.org/officeDocument/2006/relationships/footer" Target="footer49.xml"/><Relationship Id="rId110" Type="http://schemas.openxmlformats.org/officeDocument/2006/relationships/header" Target="header49.xml"/><Relationship Id="rId111" Type="http://schemas.openxmlformats.org/officeDocument/2006/relationships/header" Target="header50.xml"/><Relationship Id="rId112" Type="http://schemas.openxmlformats.org/officeDocument/2006/relationships/footer" Target="footer50.xml"/><Relationship Id="rId113" Type="http://schemas.openxmlformats.org/officeDocument/2006/relationships/footer" Target="footer51.xml"/><Relationship Id="rId114" Type="http://schemas.openxmlformats.org/officeDocument/2006/relationships/header" Target="header51.xml"/><Relationship Id="rId115" Type="http://schemas.openxmlformats.org/officeDocument/2006/relationships/header" Target="header52.xml"/><Relationship Id="rId116" Type="http://schemas.openxmlformats.org/officeDocument/2006/relationships/footer" Target="footer52.xml"/><Relationship Id="rId117" Type="http://schemas.openxmlformats.org/officeDocument/2006/relationships/footer" Target="footer53.xml"/><Relationship Id="rId118" Type="http://schemas.openxmlformats.org/officeDocument/2006/relationships/header" Target="header53.xml"/><Relationship Id="rId119" Type="http://schemas.openxmlformats.org/officeDocument/2006/relationships/header" Target="header54.xml"/><Relationship Id="rId120" Type="http://schemas.openxmlformats.org/officeDocument/2006/relationships/footer" Target="footer54.xml"/><Relationship Id="rId121" Type="http://schemas.openxmlformats.org/officeDocument/2006/relationships/footer" Target="footer55.xml"/><Relationship Id="rId122" Type="http://schemas.openxmlformats.org/officeDocument/2006/relationships/header" Target="header55.xml"/><Relationship Id="rId123" Type="http://schemas.openxmlformats.org/officeDocument/2006/relationships/header" Target="header56.xml"/><Relationship Id="rId124" Type="http://schemas.openxmlformats.org/officeDocument/2006/relationships/footer" Target="footer56.xml"/><Relationship Id="rId125" Type="http://schemas.openxmlformats.org/officeDocument/2006/relationships/footer" Target="footer57.xml"/><Relationship Id="rId126" Type="http://schemas.openxmlformats.org/officeDocument/2006/relationships/header" Target="header57.xml"/><Relationship Id="rId127" Type="http://schemas.openxmlformats.org/officeDocument/2006/relationships/header" Target="header58.xml"/><Relationship Id="rId128" Type="http://schemas.openxmlformats.org/officeDocument/2006/relationships/footer" Target="footer58.xml"/><Relationship Id="rId129" Type="http://schemas.openxmlformats.org/officeDocument/2006/relationships/footer" Target="footer59.xml"/><Relationship Id="rId130" Type="http://schemas.openxmlformats.org/officeDocument/2006/relationships/header" Target="header59.xml"/><Relationship Id="rId131" Type="http://schemas.openxmlformats.org/officeDocument/2006/relationships/header" Target="header60.xml"/><Relationship Id="rId132" Type="http://schemas.openxmlformats.org/officeDocument/2006/relationships/footer" Target="footer60.xml"/><Relationship Id="rId133" Type="http://schemas.openxmlformats.org/officeDocument/2006/relationships/footer" Target="footer61.xml"/><Relationship Id="rId134" Type="http://schemas.openxmlformats.org/officeDocument/2006/relationships/header" Target="header61.xml"/><Relationship Id="rId135" Type="http://schemas.openxmlformats.org/officeDocument/2006/relationships/header" Target="header62.xml"/><Relationship Id="rId136" Type="http://schemas.openxmlformats.org/officeDocument/2006/relationships/footer" Target="footer62.xml"/><Relationship Id="rId137" Type="http://schemas.openxmlformats.org/officeDocument/2006/relationships/footer" Target="footer63.xml"/><Relationship Id="rId138" Type="http://schemas.openxmlformats.org/officeDocument/2006/relationships/numbering" Target="numbering.xml"/><Relationship Id="rId139" Type="http://schemas.openxmlformats.org/officeDocument/2006/relationships/fontTable" Target="fontTable.xml"/><Relationship Id="rId140" Type="http://schemas.openxmlformats.org/officeDocument/2006/relationships/settings" Target="settings.xml"/><Relationship Id="rId141" Type="http://schemas.openxmlformats.org/officeDocument/2006/relationships/theme" Target="theme/theme1.xml"/><Relationship Id="rId14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A69B7-87E4-4103-A9E5-C3D902796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Application>LibreOffice/7.5.5.2$Windows_X86_64 LibreOffice_project/ca8fe7424262805f223b9a2334bc7181abbcbf5e</Application>
  <AppVersion>15.0000</AppVersion>
  <Pages>106</Pages>
  <Words>33501</Words>
  <Characters>197636</Characters>
  <CharactersWithSpaces>219255</CharactersWithSpaces>
  <Paragraphs>12839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2023-10-04T08:27:00Z</dcterms:created>
  <dc:creator>Valeriy Mokrousov</dc:creator>
  <dc:description/>
  <dc:language>ru-RU</dc:language>
  <cp:lastModifiedBy>Valeriy Mokrousov</cp:lastModifiedBy>
  <cp:lastPrinted>2022-06-28T10:35:00Z</cp:lastPrinted>
  <dcterms:modified xsi:type="dcterms:W3CDTF">2023-10-11T15:35:00Z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