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542" w:leader="none"/>
        </w:tabs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о проведении ежегодного городского смотра-конкурса на лучшее озеленение и благоустройство территории </w:t>
      </w:r>
      <w:r>
        <w:rPr>
          <w:sz w:val="28"/>
          <w:szCs w:val="28"/>
        </w:rPr>
        <w:t>городского округа города Шарыпово</w:t>
      </w: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проведения смотра-конкурса является: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комплексного благоустройства дворов, придомовых территорий и прилегающих территории к предприятиям и организациям города;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положительного опыта жителей по наведению чистоты и порядка во дворах и домах, сотрудничества управляющих и эксплуатирующих организаций с домовыми комитетами, старшими по домам и другими органами территориального общественного самоуправления;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самодеятельности жителей в сфере благоустройства своих подъездов, домов, дворов, микрорайонов.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 конкурса могут быть жители города, организации всех форм собственности, индивидуальные предприниматели и организации, осуществляющие управление и эксплуатацию жилищного фонда, подавшие заявку на участие в смотре-конкурсе в городскую конкурсную комиссию.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УСЛОВИЯ УЧАСТИЯ В СМОТРЕ-КОНКУРСЕ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Смотр-конкурс проводится ежегодно в </w:t>
      </w:r>
      <w:r>
        <w:rPr>
          <w:rFonts w:eastAsia="" w:cs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августе</w:t>
      </w:r>
      <w:r>
        <w:rPr>
          <w:sz w:val="28"/>
          <w:szCs w:val="28"/>
        </w:rPr>
        <w:t xml:space="preserve"> по пяти направлениям: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самая благоустроенная территория предприятия (участвуют организации любой формы собственности, магазины, общественные организации, организации общественного питания и т.д.);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и благоустройство придомовой территории многоквартирных домов;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лучшая дворовая детская площадка;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и благоустройство территории учреждения социальной сферы в границах предоставленного участка, а также прилегающей территории;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и благоустройство  улиц в частном секторе.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смотре-конкурсе и условиях его проведения размещаются на официальном сайте Администрации города Шарыпово.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Конкурсные заявки для участия в смотре-конкурсе по благоустройству предоставляются на рассмотрение конкурсной комиссии, созданной при Администрации города Шарыпово, по адресу: 662314 Красноярский край, г. Шарыпово, ул. Горького, д. 14а (справки по тел. 8(39153) 2-11-90, 8(39153) 34-0-93). К заявке могут прилагаться фотоматериалы.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Документы предоставляются в Комиссию лично, либо в электронном виде по адресу: </w:t>
      </w:r>
      <w:r>
        <w:rPr>
          <w:sz w:val="20"/>
          <w:szCs w:val="28"/>
        </w:rPr>
        <w:t>oaig@57.krskcit.ru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К конкурсной заявке должна прилагаться информация о заявителе (фамилия, имя, отчество, адрес оформленного объекта, контактные телефоны).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КРИТЕРИИ ОПРЕДЕЛЕНИЯ ПОБЕДИТЕЛЕЙ СМОТРА -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Обследование объектов, представленных на городской смотр-конкурс, проводится комиссией</w:t>
      </w:r>
      <w:r>
        <w:rPr>
          <w:color w:val="000000"/>
          <w:sz w:val="28"/>
          <w:szCs w:val="28"/>
        </w:rPr>
        <w:t xml:space="preserve"> с 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eastAsia="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b/>
          <w:bCs/>
          <w:color w:val="000000"/>
          <w:sz w:val="28"/>
          <w:szCs w:val="28"/>
        </w:rPr>
        <w:t xml:space="preserve"> по </w:t>
      </w:r>
      <w:r>
        <w:rPr>
          <w:rFonts w:eastAsia="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августа</w:t>
      </w:r>
      <w:r>
        <w:rPr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При подведении итогов обследуется:</w:t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3.2.1. Для частного сектора: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состояние территории (уборка мусора, водоотведение ливневых вод, искусственное освещение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декоративное оформление прилегающей территории (вазоны, фонтанчики, беседки, скульптуры, садово-парковая мебель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фасада дома;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адресного аншлага (таблички с номером дома);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изгороди, ограждающей участок (металлической, деревянной и др.).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3.2.2. Для предприятий и индивидуальных предпринимателей: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планировочное решение территории на земельном участке под зданием и прилегающей к нему муниципальной территории;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газона, цветников, декоративных кустарников;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ремонта и окраски фасада здания;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хозяйственных площадок, пешеходных дорожек;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вопроса парковки автотранспорта;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урн временного содержания мусора и своевременность освобождения их от мусора;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адресного аншлага, вывески с наименованием учреждения и режимом работы.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3.2.3. Для двора в многоквартирном жилом доме: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состояние территории (отсутствие мусора и сорняков, отсутствие поврежденных цветов или уничтоженных участков цветника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разнообразие малых архитектурных форм и их техническое состояние;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газонов, цветников (разнообразие цветников по виду и форме, по наличию разнообразных сортов цветов и декоративных кустарников);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зеленых насаждений (стрижка кустарников, отсутствие аварийных деревьев и.т.д.);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состояние внутридворовых проездов и пешеходных связей;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искусственного освещение двора;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контейнерных площадок и их ограждений.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3.2.4. Для дворовой детской площадки: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и эстетическое состояние детской площадки (исправность установленного оборудования, своевременное содержание и окраска);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состояние игровой площадки (отсутствие мусора, наличие урн временного содержания мусора, отсутствие сорняков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искусственного освещения детской площадки.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3.2.5</w:t>
      </w:r>
      <w:bookmarkStart w:id="0" w:name="_GoBack"/>
      <w:bookmarkEnd w:id="0"/>
      <w:r>
        <w:rPr>
          <w:b/>
          <w:bCs/>
          <w:sz w:val="28"/>
          <w:szCs w:val="28"/>
        </w:rPr>
        <w:t>. Для территории учреждения социальной сферы: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на территории спортивно-игровой площадки (исправность установленного оборудования и своевременное его содержание);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ограждения территории (единообразие и эстетический вид ограждения);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зеленых насаждений, газонов, цветников, клумб.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3.2.7. Для лучшей улицы: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населения в работе по поддержанию порядка на улице и на прилегающей территории к домам;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уличных комитетов;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жителей в оформлении и содержании мест общего пользования;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информационного стенда;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мусорных контейнеров и содержание их согласно санитарно-эпидемиологических требований;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содержание жителями водоотводной канавы на протяжении всей улицы (отсутствия мусора, сорной растительности и т.д.)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ПОДВЕДЕНИЕ ИТОГОВ СМОТРА-КОНКУРСА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Победителем смотра-конкурса по каждому направлению признается участник, набравший наибольшее количество баллов в соответствии с перечнем показателей оценки озеленения и благоустройства, согласно приложению 1 к Положению.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озеленения и благоустройства оцениваются по среднему баллу, полученному из оценок, выставленных членами Комиссии по соответствию характеристик оцениваемых объектов характеристикам, указанным в приложении 1 к Положению, где оценки: 4 - "хорошо"; 3 - "удовлетворительно"; 2 - "неудовлетворительно".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Оценки "хорошо" ставятся при соответствии характеристик оцениваемого объекта характеристикам, указанным в приложении 1 к Положению; оценка "удовлетворительно" - при частичном несоответствии характеристик оцениваемого объекта характеристикам, указанным в приложении 1 к Положению; оценка "неудовлетворительно" - при полном несоответствии характеристик оцениваемого объекта характеристикам, указанным в приложении 1 к Положению.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Подведение итогов смотра-конкурса и награждение победителей производится ежегодно.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Решения Комиссии принимаются большинством голосов от числа присутствующих на заседании членов и оформляется протоколом, который может быть обжалован в соответствии с действующим законодательством. Перечень участников, занявших призовые места утверждается распоряжением Администрации города Шарыпово.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протокол конкурса содержит следующие данные: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комиссии;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участников;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число баллов, набранное каждым участником;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победителей по номинациям с указанием вознаграждения.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Победители конкурса награждаются почетными грамотами, благодарственными письмами 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и </w:t>
      </w:r>
      <w:r>
        <w:rPr>
          <w:sz w:val="28"/>
          <w:szCs w:val="28"/>
        </w:rPr>
        <w:t xml:space="preserve">призами. </w:t>
      </w:r>
      <w:r>
        <w:rPr>
          <w:bCs/>
          <w:sz w:val="28"/>
          <w:szCs w:val="28"/>
        </w:rPr>
        <w:t>Конкурсная комиссия вправе присуждать поощрительные призы.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>
        <w:rPr>
          <w:sz w:val="28"/>
          <w:szCs w:val="28"/>
        </w:rPr>
        <w:t>Награждение победителей смотра-конкурса осуществляется председателем конкурсной комиссии.</w:t>
      </w:r>
    </w:p>
    <w:p>
      <w:pPr>
        <w:pStyle w:val="Style20"/>
        <w:tabs>
          <w:tab w:val="clear" w:pos="720"/>
          <w:tab w:val="left" w:pos="567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4.6. Итоги конкурса (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bCs/>
          <w:sz w:val="28"/>
          <w:szCs w:val="28"/>
        </w:rPr>
        <w:t>еречень участников, занявших призовые места) публикуются в периодическом печатном издании «Официальный вестник города Шарыпово», и подлежат размещению на официальном сайте муниципального образования города Шарыпово Красноярского края  (https://sharypovo-r04.gosweb.gosuslugi.ru/)</w:t>
      </w:r>
    </w:p>
    <w:p>
      <w:pPr>
        <w:pStyle w:val="Style20"/>
        <w:tabs>
          <w:tab w:val="clear" w:pos="720"/>
          <w:tab w:val="left" w:pos="567" w:leader="none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/>
          <w:b/>
          <w:bCs/>
          <w:sz w:val="28"/>
          <w:szCs w:val="28"/>
        </w:rPr>
        <w:t xml:space="preserve">ПЕРЕЧЕНЬ ПОКАЗАТЕЛЕЙ ОЦЕНКИ ОЗЕЛЕНЕНИЯ И </w:t>
      </w:r>
    </w:p>
    <w:p>
      <w:pPr>
        <w:pStyle w:val="Normal"/>
        <w:widowControl/>
        <w:shd w:val="clear" w:color="auto" w:fill="FFFFFF"/>
        <w:suppressAutoHyphens w:val="false"/>
        <w:spacing w:before="0" w:after="12"/>
        <w:jc w:val="center"/>
        <w:textAlignment w:val="baseline"/>
        <w:rPr/>
      </w:pPr>
      <w:r>
        <w:rPr>
          <w:rFonts w:eastAsia="Times New Roman"/>
          <w:b/>
          <w:bCs/>
          <w:sz w:val="28"/>
          <w:szCs w:val="28"/>
        </w:rPr>
        <w:t>БЛАГОУСТРОЙСТВА</w:t>
      </w:r>
    </w:p>
    <w:tbl>
      <w:tblPr>
        <w:tblW w:w="9354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737"/>
        <w:gridCol w:w="2752"/>
        <w:gridCol w:w="5865"/>
      </w:tblGrid>
      <w:tr>
        <w:trPr>
          <w:trHeight w:val="15" w:hRule="exact"/>
        </w:trPr>
        <w:tc>
          <w:tcPr>
            <w:tcW w:w="7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Times New Roman" w:cs="Arial"/>
                <w:b/>
                <w:b/>
                <w:bCs/>
                <w:color w:val="444444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275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58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характеристики</w:t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Проекты озеленения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Схемы (проекты) озеленения согласованы, ассортимент древесно-кустарниковых растений и схемы их размещения соответствуют проектам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зелеными насаждениями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обеспеченность зелеными насаждениями соответствующая нормативам СНиП 2.07.01-89 "Градостроительство. Планировка и застройка городских и сельских поселений"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Газоны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Газоны ровные, густые, без сорняков и плешин. Высота травостоя у партерного газона не должна превышать 5 см, у обыкновенного - 10 см, стрижка ровная, без огрехов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Кустарники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"Живые" изгороди из кустарника, оформленные, подстриженные ровно по высоте или заданному профилю, с полным удалением сухих ветвей, взрыхленной почвой, без сорняков и выпадов, а</w:t>
              <w:br/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также группы кустарников с обрезанными отцветшими соцветиями и сухими побегами, прорыхленной почвой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Деревья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Кроны деревьев оформлены, без сухих ветвей, задиров, ран, поросли. Высота штамба и форма кроны отвечает архитектурным требованиям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Цветники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Культуры подобраны по колеру, высоте и срокам цветения растений. Цветочные культуры ухожены, посадки растений и подрезка газонов прямолинейны, четкие границ клумб, отцветших соцветия, отпад и сорняки отсутствуют.</w:t>
              <w:br/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большие площади цветников может присуждаться дополнительно по 3 балла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  <w:br/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и санитарное состояние территории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заброшенные, не озелененные участки, пустыри, а также участки, заросшие сорной растительностью, несанкционированные свалки, случайный мусор. Оценивается количество и состояние, газонов, кустарников, малых архитектурных форм, оборудования детских и спортивных площадок, площадок для выгула собак, контейнерных площадок и т.п.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Эстетика дворов и улиц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фасадов зданий, придомовых территории, отсутствие строительного и случайного мусора, в озеленении использованы цветущие кустарники, а так же их новые виды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Внутриквартальные проезды, тротуары, дороги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дорожного полотна, тротуаров, придорожных озеленительных полос удовлетворительное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Эстетика элементов озеленения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породами зеленых насаждений, обладающими фитонцидными свойствами, устойчивыми к загрязнению атмосферы и условиям произрастания, озеленение цветущими деревьями и цветущими кустарниками</w:t>
              <w:br/>
            </w:r>
          </w:p>
        </w:tc>
      </w:tr>
    </w:tbl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false"/>
        <w:spacing w:before="0" w:after="240"/>
        <w:ind w:left="0" w:hanging="0"/>
        <w:jc w:val="right"/>
        <w:textAlignment w:val="baseline"/>
        <w:outlineLvl w:val="2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3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link w:val="4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5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f844d6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link w:val="20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valueitemvalue" w:customStyle="1">
    <w:name w:val="key-value__item-value"/>
    <w:basedOn w:val="DefaultParagraphFont"/>
    <w:qFormat/>
    <w:rsid w:val="0038290c"/>
    <w:rPr/>
  </w:style>
  <w:style w:type="character" w:styleId="Style18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link w:val="a6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7">
    <w:name w:val="Header"/>
    <w:basedOn w:val="Normal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Body Text Indent"/>
    <w:basedOn w:val="Normal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a26b99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Table Grid"/>
    <w:basedOn w:val="a1"/>
    <w:uiPriority w:val="39"/>
    <w:rsid w:val="00a26b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28947-C186-4D4D-A789-3B772A41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5</Pages>
  <Words>1166</Words>
  <Characters>8636</Characters>
  <CharactersWithSpaces>9725</CharactersWithSpaces>
  <Paragraphs>113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2021-05-13T15:26:00Z</dcterms:created>
  <dc:creator>Пользователь</dc:creator>
  <dc:description/>
  <dc:language>ru-RU</dc:language>
  <cp:lastModifiedBy/>
  <cp:lastPrinted>2022-06-07T16:20:43Z</cp:lastPrinted>
  <dcterms:modified xsi:type="dcterms:W3CDTF">2023-08-04T12:00:23Z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</Properties>
</file>