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проверок при осуществлении КУМИ Администрации города Шарыпово муниципального земельного контроля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>
      <w:pPr>
        <w:pStyle w:val="Normal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7. </w:t>
      </w:r>
      <w:r>
        <w:rPr>
          <w:color w:val="000000"/>
          <w:sz w:val="26"/>
          <w:szCs w:val="26"/>
        </w:rPr>
        <w:t>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устройств;</w:t>
      </w:r>
    </w:p>
    <w:p>
      <w:pPr>
        <w:pStyle w:val="Normal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8. </w:t>
      </w:r>
      <w:r>
        <w:rPr>
          <w:color w:val="000000"/>
          <w:sz w:val="26"/>
          <w:szCs w:val="26"/>
        </w:rPr>
        <w:t>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в границах земельного участка (сплошного слоя отходов), независимо от состава и вида отходов (вторичного сырья);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9. </w:t>
      </w:r>
      <w:r>
        <w:rPr>
          <w:color w:val="000000"/>
          <w:sz w:val="26"/>
          <w:szCs w:val="26"/>
        </w:rPr>
        <w:t>Загрязнение, порча, уничтожение земель и почв и иное негативное воздействие на земли и почвы земельного участка;</w:t>
      </w:r>
    </w:p>
    <w:p>
      <w:pPr>
        <w:pStyle w:val="Normal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10. </w:t>
      </w:r>
      <w:r>
        <w:rPr>
          <w:color w:val="000000"/>
          <w:sz w:val="26"/>
          <w:szCs w:val="26"/>
        </w:rPr>
        <w:t xml:space="preserve">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</w:t>
        <w:br/>
        <w:t>с сельскохозяйственным производством деятельности;</w:t>
      </w:r>
    </w:p>
    <w:p>
      <w:pPr>
        <w:pStyle w:val="Normal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11. </w:t>
      </w:r>
      <w:r>
        <w:rPr>
          <w:color w:val="000000"/>
          <w:sz w:val="26"/>
          <w:szCs w:val="26"/>
        </w:rPr>
        <w:t>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 Наличие в Едином государственном реестре недвижимости сведений </w:t>
        <w:br/>
        <w:t xml:space="preserve">о правах постоянного (бессрочного) пользования юридическим лицом </w:t>
        <w:br/>
        <w:t xml:space="preserve">на используемый земельный участок, которые в соответствии со статьей </w:t>
        <w:br/>
        <w:t>3 Федерального закона от 25.10.2001 № 137-ФЗ «О введении в действие Земельного кодекса Российской Федерации» обязаны переоформить право постоянного (бессрочного) пользования.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46f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1a46f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eastAsia="zh-CN" w:val="ru-RU" w:bidi="ar-SA"/>
    </w:rPr>
  </w:style>
  <w:style w:type="paragraph" w:styleId="ConsPlusNormal" w:customStyle="1">
    <w:name w:val="ConsPlusNormal"/>
    <w:uiPriority w:val="99"/>
    <w:qFormat/>
    <w:rsid w:val="001a46f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2</Pages>
  <Words>374</Words>
  <Characters>2956</Characters>
  <CharactersWithSpaces>3320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2022-08-19T07:26:00Z</dcterms:created>
  <dc:creator>User</dc:creator>
  <dc:description/>
  <dc:language>ru-RU</dc:language>
  <cp:lastModifiedBy>User</cp:lastModifiedBy>
  <dcterms:modified xsi:type="dcterms:W3CDTF">2022-08-19T07:26:00Z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