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«29» декабря 2023г.                  г. Шарыпово </w:t>
        <w:tab/>
        <w:tab/>
        <w:tab/>
        <w:t xml:space="preserve">            №209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09.01.2023 г. (в ред. от 27.01.2023 г. №38; от 27.03.2023 г. №65; от 21.04.2023 г. №85; от 09.06.2023 г. №98; от 25.08.2023 г. №120; от 13.10.2023г №156; от 08.12.2023г №195)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2023-2025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«Объем финансового обеспечения муниципального задания по МБУ «ЦБС г. Шарыпово» на 2023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2024-2025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 Г. Арутюнян.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 12.2023 г. №209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01.2023 г. №15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0"/>
        <w:gridCol w:w="2480"/>
        <w:gridCol w:w="1065"/>
        <w:gridCol w:w="845"/>
        <w:gridCol w:w="847"/>
        <w:gridCol w:w="846"/>
        <w:gridCol w:w="1379"/>
        <w:gridCol w:w="1381"/>
        <w:gridCol w:w="1379"/>
        <w:gridCol w:w="1949"/>
      </w:tblGrid>
      <w:tr>
        <w:trPr/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выполняемой работы (руб.)</w:t>
            </w:r>
          </w:p>
        </w:tc>
      </w:tr>
      <w:tr>
        <w:trPr/>
        <w:tc>
          <w:tcPr>
            <w:tcW w:w="2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2018г.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198,962201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238,499326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238,563628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 12.2023 г. №209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 г. №15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4"/>
        <w:gridCol w:w="2179"/>
        <w:gridCol w:w="1053"/>
        <w:gridCol w:w="1704"/>
        <w:gridCol w:w="1702"/>
        <w:gridCol w:w="2037"/>
        <w:gridCol w:w="2168"/>
        <w:gridCol w:w="1604"/>
      </w:tblGrid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муниципального задани (руб)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89,812940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1,099070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17300532,24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79,151898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1,102217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3445645,21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198,962201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2387546,41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23133723,86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 12.2023 г. №209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 г. №15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124"/>
        <w:gridCol w:w="1030"/>
        <w:gridCol w:w="907"/>
        <w:gridCol w:w="907"/>
        <w:gridCol w:w="1310"/>
        <w:gridCol w:w="1311"/>
        <w:gridCol w:w="1034"/>
        <w:gridCol w:w="1036"/>
        <w:gridCol w:w="1425"/>
        <w:gridCol w:w="1423"/>
      </w:tblGrid>
      <w:tr>
        <w:trPr/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76,898461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76,898494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14961364,57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14961371,00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2955685,60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2955686,94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238,499326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238,563628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2861991,91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2862763,54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20779042,08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20779821,48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661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661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45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LibreOffice/7.5.5.2$Windows_X86_64 LibreOffice_project/ca8fe7424262805f223b9a2334bc7181abbcbf5e</Application>
  <AppVersion>15.0000</AppVersion>
  <Pages>7</Pages>
  <Words>758</Words>
  <Characters>5026</Characters>
  <CharactersWithSpaces>5677</CharactersWithSpaces>
  <Paragraphs>183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2023-06-07T03:04:00Z</cp:lastPrinted>
  <dcterms:modified xsi:type="dcterms:W3CDTF">2023-12-28T09:02:00Z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