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670" w:right="0"/>
        <w:rPr>
          <w:b/>
        </w:rPr>
      </w:pPr>
      <w:r>
        <w:rPr>
          <w:b/>
        </w:rPr>
        <w:t>УТВЕРЖДАЮ:</w:t>
      </w:r>
    </w:p>
    <w:p>
      <w:pPr>
        <w:pStyle w:val="Normal"/>
        <w:ind w:left="5670" w:right="0"/>
        <w:rPr/>
      </w:pPr>
      <w:r>
        <w:rPr>
          <w:bCs/>
        </w:rPr>
        <w:t>И. о. начальника ОСиМП Администрации города Шарыпово</w:t>
      </w:r>
    </w:p>
    <w:p>
      <w:pPr>
        <w:pStyle w:val="Normal"/>
        <w:ind w:left="5670" w:right="0"/>
        <w:rPr>
          <w:bCs/>
        </w:rPr>
      </w:pPr>
      <w:r>
        <w:rPr>
          <w:bCs/>
        </w:rPr>
      </w:r>
    </w:p>
    <w:p>
      <w:pPr>
        <w:pStyle w:val="Normal"/>
        <w:ind w:left="5670" w:right="0"/>
        <w:rPr>
          <w:bCs/>
        </w:rPr>
      </w:pPr>
      <w:r>
        <w:rPr>
          <w:bCs/>
        </w:rPr>
        <w:t>_________________ С.Н. Кучмасова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ОБЪЯВЛЕНИЕ</w:t>
      </w:r>
    </w:p>
    <w:p>
      <w:pPr>
        <w:pStyle w:val="Normal"/>
        <w:jc w:val="center"/>
        <w:rPr>
          <w:b/>
        </w:rPr>
      </w:pPr>
      <w:r>
        <w:rPr>
          <w:b/>
        </w:rPr>
        <w:t>о проведении второго муниципального конкурса грантов в форме субсидий на реализацию социально значимых проектов социально ориентированных некоммерческих организаций в 2024 году</w:t>
      </w:r>
    </w:p>
    <w:p>
      <w:pPr>
        <w:pStyle w:val="Normal"/>
        <w:ind w:left="-142" w:right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284" w:leader="none"/>
        </w:tabs>
        <w:ind w:firstLine="1" w:left="0" w:right="0"/>
        <w:jc w:val="center"/>
        <w:rPr>
          <w:b/>
        </w:rPr>
      </w:pPr>
      <w:r>
        <w:rPr>
          <w:b/>
        </w:rPr>
        <w:t>Общие положения</w:t>
      </w:r>
    </w:p>
    <w:p>
      <w:pPr>
        <w:pStyle w:val="Normal"/>
        <w:ind w:left="218" w:right="0"/>
        <w:rPr>
          <w:b/>
        </w:rPr>
      </w:pPr>
      <w:r>
        <w:rPr>
          <w:b/>
        </w:rPr>
      </w:r>
    </w:p>
    <w:p>
      <w:pPr>
        <w:pStyle w:val="Normal"/>
        <w:autoSpaceDE w:val="false"/>
        <w:ind w:firstLine="567" w:right="0"/>
        <w:jc w:val="both"/>
        <w:rPr/>
      </w:pPr>
      <w:r>
        <w:rPr>
          <w:color w:val="000000"/>
        </w:rPr>
        <w:t xml:space="preserve">Настоящее объявление о проведении второго муниципального конкурса </w:t>
      </w:r>
      <w:r>
        <w:rPr/>
        <w:t xml:space="preserve">грантов в форме субсидий на реализацию социально значимых проектов социально ориентированных некоммерческих организаций </w:t>
      </w:r>
      <w:r>
        <w:rPr>
          <w:color w:val="000000"/>
        </w:rPr>
        <w:t xml:space="preserve">в 2024 году (далее – Объявление) подготовлено в соответствии с Порядком предоставления на конкурсной основе грантов в форме субсидий на реализацию социально значимых проектов социально ориентированных </w:t>
      </w:r>
      <w:r>
        <w:rPr/>
        <w:t>некоммерческих организаций, утвержденным постановлением Администрации города Шарыпово от 19.07.2021 № 152 «Об утверждении порядка предоставления на конкурсной основе грантов в форме субсидий на реализацию социально ориентированных некоммерческих организаций» (</w:t>
      </w:r>
      <w:bookmarkStart w:id="0" w:name="_Hlk139275223"/>
      <w:r>
        <w:rPr/>
        <w:t>в ред. от 20.01.2022 № 21</w:t>
      </w:r>
      <w:bookmarkEnd w:id="0"/>
      <w:r>
        <w:rPr/>
        <w:t>, от 18.05.2023 №128, от 01.02.2024 №16) (далее – Порядок).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>
          <w:color w:val="000000"/>
        </w:rPr>
        <w:t>Главным распорядителем бюджетных средств и организатором Конкурса является Отдел спорта и молодежной политики Администрации города Шарыпово</w:t>
      </w:r>
      <w:r>
        <w:rPr/>
        <w:t xml:space="preserve"> (далее – Организатор конкурса).</w:t>
      </w:r>
    </w:p>
    <w:p>
      <w:pPr>
        <w:pStyle w:val="Normal"/>
        <w:tabs>
          <w:tab w:val="clear" w:pos="708"/>
          <w:tab w:val="left" w:pos="1134" w:leader="none"/>
        </w:tabs>
        <w:ind w:firstLine="567" w:right="0"/>
        <w:jc w:val="both"/>
        <w:rPr>
          <w:color w:val="000000"/>
          <w:u w:val="single"/>
        </w:rPr>
      </w:pPr>
      <w:r>
        <w:rPr/>
        <w:t xml:space="preserve">Почтовый адрес: 662314, Красноярский край, г. Шарыпово, ул.Горького,14-а, каб.25, телефон 8 (33153) 21391, адрес электронной почты </w:t>
      </w:r>
      <w:r>
        <w:rPr>
          <w:color w:val="000000"/>
          <w:u w:val="single"/>
          <w:shd w:fill="FFFFFF" w:val="clear"/>
        </w:rPr>
        <w:t>osmp@57.krskcit.ru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Субсидии предоставляются в пределах ассигнований, предусмотренных в бюджете городского округа города Шарыпово на текущий финансовый год и плановый период на реализацию муниципальной программы «Молодежь города Шарыпово в XXI веке», утвержденной Постановлением администрации города Шарыпово от 04.10.2013 №238.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>
          <w:color w:val="000000"/>
        </w:rPr>
        <w:t xml:space="preserve">Гранты предоставляются социально ориентированным некоммерческим организациям (далее – СОНКО) с целью поддержки социальных проектов, имеющих </w:t>
      </w:r>
      <w:r>
        <w:rPr/>
        <w:t>значение для социально-экономического развития городского округа города Шарыпово, по итогу проведения конкурса социально значимых проектов.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>
          <w:b/>
          <w:bCs/>
        </w:rPr>
      </w:pPr>
      <w:r>
        <w:rPr/>
        <w:t xml:space="preserve">Срок реализации проекта должен начинаться </w:t>
      </w:r>
      <w:r>
        <w:rPr>
          <w:b/>
          <w:bCs/>
        </w:rPr>
        <w:t>не ранее 02 августа 2024 года и завершиться не позднее 10 декабря 2024 года.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>
          <w:b/>
        </w:rPr>
      </w:pPr>
      <w:r>
        <w:rPr/>
        <w:t xml:space="preserve">Суммарный размер грантов (субсидий) по конкурсу – </w:t>
      </w:r>
      <w:r>
        <w:rPr>
          <w:sz w:val="26"/>
          <w:szCs w:val="26"/>
        </w:rPr>
        <w:t xml:space="preserve">889 218,42 </w:t>
      </w:r>
      <w:r>
        <w:rPr/>
        <w:t>рублей.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>
          <w:b/>
          <w:bCs/>
        </w:rPr>
      </w:pPr>
      <w:r>
        <w:rPr/>
        <w:t>Максимальная сумма одного гранта –</w:t>
      </w:r>
      <w:r>
        <w:rPr>
          <w:b/>
          <w:bCs/>
        </w:rPr>
        <w:t xml:space="preserve"> 100 000,00 рублей.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Срок приема заявок на участие в конкурсе:</w:t>
      </w:r>
    </w:p>
    <w:p>
      <w:pPr>
        <w:pStyle w:val="ConsNormal"/>
        <w:widowControl/>
        <w:ind w:hanging="0" w:right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Дата начала приема заявок – 05 июня 2024 года с 08:00 часов;</w:t>
      </w:r>
    </w:p>
    <w:p>
      <w:pPr>
        <w:pStyle w:val="ConsNormal"/>
        <w:widowControl/>
        <w:ind w:hanging="0" w:right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Дата окончания приема заявок – 05 июля 2024 года до 17:00 часов;</w:t>
      </w:r>
    </w:p>
    <w:p>
      <w:pPr>
        <w:pStyle w:val="ConsNormal"/>
        <w:widowControl/>
        <w:ind w:hanging="0" w:right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Дата подведения итогов грантового конкурса - с 08 по 26 июля 2024 года;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Дата объявления итогов конкурса – до 02 августа 2024 года.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Результаты конкурса будут размещены на сайте Администрации города Шарыпово https: </w:t>
      </w:r>
      <w:r>
        <w:rPr>
          <w:color w:val="000000"/>
          <w:u w:val="single"/>
        </w:rPr>
        <w:t>//sharypovo-r04.gosweb.gosuslugi.ru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Номинации Конкурса: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szCs w:val="22"/>
        </w:rPr>
      </w:pPr>
      <w:r>
        <w:rPr>
          <w:b/>
          <w:bCs/>
        </w:rPr>
        <w:t>«Социальная поддержка»</w:t>
      </w:r>
      <w:r>
        <w:rPr/>
        <w:t xml:space="preserve"> (поддерживаются проекты направленные на:  социальную адаптацию пожилых людей, инвалидов и их семей; повышение социальной активности пожилых людей; поиск новых форм работы с проблемными социальными группами с целью их адаптации и реабилитации, вовлечения в сферу творческой, спортивной и социальной активности; реабилитацию людей пожилого возраста и инвалидов посредством осуществления культурно-досуговой деятельности, средствами физической культуры, спорта; сотрудничество разных поколений в реализации совместной деятельности по оказанию помощи гражданам из социально незащищенных групп населения).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>«Согласие»</w:t>
      </w:r>
      <w:r>
        <w:rPr/>
        <w:t xml:space="preserve"> (поддерживаются проекты направленные на: поиск различных форм межэтнического и межкультурного диалога; преодоление социально-культурных барьеров, предрассудков и противоречий, создание условий для налаживания коммуникации в конфликтных точках, межнационального общения; формирование в обществе практики межнационального сотрудничества, обеспечивающей предупреждение возникновения и обострения межнациональной напряженности в обществе).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927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 xml:space="preserve">«Здоровая семья – здоровый край» </w:t>
      </w:r>
      <w:r>
        <w:rPr/>
        <w:t>(поддерживаются проекты направленные на: развитие позитивной жизненной стратегии семьи; пропаганду традиционных семейных ценностей и связей между несколькими поколениями внутри нее;  преодоление конфликтов и насилия в семье, сохранение и укрепление семьи, взаимопонимание между детьми и родителями, развитие семейных форм общения; развитие консультационных и образовательных услуг в сфере семейного воспитания, формирование принципов осознанного родительства; развитие и пропаганду семейного спорта; развитие здорового образа жизни, сохранение и развитие физического и психоэмоционального здоровья жителей города Шарыпово).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 xml:space="preserve">«Защищенное детство» </w:t>
      </w:r>
      <w:r>
        <w:rPr/>
        <w:t>(поддерживаются проекты направленные на: поддержку проектов в области создания и развития организаций дошкольного образования, детских и молодежных кружков, секций, проведения молодежных научных экспедиций, лагерей отдыха, реализации программ повышения квалификации специалистов, работающих в данных направлениях; поиск новых эффективных способов возвращения детей группы риска в социум, вовлечения подростков в сферу творческой, спортивной и социальной активности; профилактику беспризорности, бродяжничества и т.п. детей и подростков; профилактику асоциальных проявлений (наркомании и т.п.); распространение правовой грамотности среди подростков группы риска через разъяснение социально-экономических последствий законов и нормативных актов, затрагивающих их интересы, организацию правовых консультаций; развитие дополнительного образования, научно-технического и художественного творчества).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 xml:space="preserve">«Красноярская идентичность» </w:t>
      </w:r>
      <w:r>
        <w:rPr/>
        <w:t>(поддерживаются проекты направленные на: сохранение и развитие духовных, исторических и культурных ценностей; сотрудничество разных поколений в реализации совместной деятельности по сохранению и развитию народных промыслов; формирование гражданской позиции и патриотизма; использование современных технологий при реализации проектов в сфере культуры и краеведения, в том числе через развитие проектного мышления; повышение привлекательности гуманитарных ценностей в общественном сознании; поддержка реализации инициатив, направленных на внедрение современных технологий в сфере военно-патриотического воспитания подрастающего поколения, в том числе развития системы допризывной подготовки молодежи).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 xml:space="preserve">«Доброе сердце» </w:t>
      </w:r>
      <w:r>
        <w:rPr/>
        <w:t>(поддерживаются проекты направленные на: улучшение связи между поколениями, вовлечение в совместную работу детей и подростков, сближение пожилых людей и молодежи; организация социально-бытовой поддержки пожилых людей через взаимопомощь; формирование у подростков и молодежи знаний истории города и уважения к старшему поколению через волонтерскую деятельность; формирование духовно-нравственного отношения, сопричастности к истории страны и родного края через волонтерскую деятельность; развитие экологических волонтерских инициатив).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>«Живая память»</w:t>
      </w:r>
      <w:r>
        <w:rPr/>
        <w:t xml:space="preserve"> (поддерживаются проекты направленные на: проведение мероприятий, направленных на увековечение памяти об участниках Великой Отечественной войны; улучшение связи между поколениями, вовлечение в совместную работу подростков и ветеранов Великой отечественной войны; содействие в увековечивании памяти погибшим в годы Великой Отечественной войны; проведение мероприятий, направленных на формирование духовно-нравственного отношения, сопричастности к подвигу страны и родного края).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993" w:leader="none"/>
        </w:tabs>
        <w:ind w:firstLine="567" w:left="0" w:right="0"/>
        <w:jc w:val="both"/>
        <w:rPr>
          <w:b/>
          <w:bCs/>
        </w:rPr>
      </w:pPr>
      <w:r>
        <w:rPr>
          <w:b/>
          <w:bCs/>
        </w:rPr>
        <w:t xml:space="preserve">«Экологическое партнерство» </w:t>
      </w:r>
      <w:r>
        <w:rPr/>
        <w:t>(поддерживаются проекты направленные на: поддержку проектов в области экологического воспитания, развития краеведческой и экологической деятельности детей и молодежи; охрану окружающей среды и защиту животных).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993" w:leader="none"/>
        </w:tabs>
        <w:spacing w:before="0" w:after="0"/>
        <w:ind w:firstLine="567" w:left="0" w:right="0"/>
        <w:contextualSpacing/>
        <w:jc w:val="both"/>
        <w:rPr>
          <w:b/>
          <w:bCs/>
        </w:rPr>
      </w:pPr>
      <w:r>
        <w:rPr>
          <w:b/>
          <w:bCs/>
        </w:rPr>
        <w:t xml:space="preserve">«Будущее Сибири» </w:t>
      </w:r>
      <w:r>
        <w:rPr/>
        <w:t>(поддерживаются проекты направленные на: формирование активной гражданской позиции молодых граждан и развитие моделей молодежного самоуправления и самоорганизации в ученических, студенческих и трудовых коллективах, а также по месту жительства; создание условий для самообразования молодежи; повышение уровня культуры безопасности жизнедеятельности молодежи, в том числе информационной безопасности; становление молодежных общественных организаций; профориентационную работу среди молодежи и содействие в выстраивании траектории профессионального развития; правовое просвещение молодежи, повышение уровня финансовой грамотности; реализацию проектов, направленных на проведение молодежных творческих конкурсов и фестивалей, развитие и продвижение современных форм молодежного творчества).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 xml:space="preserve">СОНКО может представить заявки по нескольким конкурсным номинациям, а также несколько заявок на одну конкурсную номинацию.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Использование средств гранта (субсидии) допускается исключительно на расходы, связанные с реализацией проекта, по направлениям расходов, установленных порядком, а также в настоящем Объявлении с последующем представлением Организатору первичных документов финансового учета, подтверждающих целевое расходование гранта (субсидии).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/>
      </w:pPr>
      <w:r>
        <w:rPr/>
        <w:t>Разрешенные направления расхода гранта (субсидии):</w:t>
      </w:r>
    </w:p>
    <w:p>
      <w:pPr>
        <w:pStyle w:val="Normal"/>
        <w:tabs>
          <w:tab w:val="clear" w:pos="708"/>
          <w:tab w:val="left" w:pos="1134" w:leader="none"/>
        </w:tabs>
        <w:jc w:val="both"/>
        <w:rPr/>
      </w:pPr>
      <w:r>
        <w:rPr/>
        <w:t>Заработная плата, включая страховые взносы и НДФЛ (но не должны превышать 30% от запрашиваемой суммы), оплата аренды помещений и оборудования, оплата командировочных и транспортных расходов, приобретение оборудования, оплата издательских расходов, оплата услуг сторонних организаций, банковские расходы и расходные материалы.</w:t>
      </w:r>
    </w:p>
    <w:p>
      <w:pPr>
        <w:pStyle w:val="Normal"/>
        <w:tabs>
          <w:tab w:val="clear" w:pos="708"/>
          <w:tab w:val="left" w:pos="1134" w:leader="none"/>
        </w:tabs>
        <w:ind w:firstLine="567" w:right="0"/>
        <w:jc w:val="both"/>
        <w:rPr/>
      </w:pPr>
      <w:r>
        <w:rPr/>
        <w:t>При реализации проекта запрещается использование средств гранта (субсидии):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jc w:val="both"/>
        <w:rPr>
          <w:bCs/>
        </w:rPr>
      </w:pPr>
      <w:r>
        <w:rPr>
          <w:bCs/>
        </w:rPr>
        <w:t xml:space="preserve">         </w:t>
      </w:r>
      <w:r>
        <w:rPr>
          <w:bCs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 расходы, не связанные с реализацией проекта;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расходы, предусматривающие финансирование политических партий, кампаний и акций;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подготовку и проведение митингов, демонстраций, пикетирований;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фундаментальные научные исследования;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-расходы на приобретение алкогольных напитков и табачной продукции, а также товаров, которые являются предметами роскоши;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оплату коммунальных услуг;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выплату заработной платы, превышающей 30% от размера гранта в форме субсидии (с учетом отчислений во внебюджетные фонды);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оказание материальной помощи, лечение и приобретение лекарств;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-расходы на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- расходы на уплату налогов, пеней, штрафов, погашение задолженности НКО;</w:t>
      </w:r>
    </w:p>
    <w:p>
      <w:pPr>
        <w:pStyle w:val="Normal"/>
        <w:autoSpaceDE w:val="false"/>
        <w:ind w:firstLine="567" w:right="0"/>
        <w:jc w:val="both"/>
        <w:rPr>
          <w:bCs/>
        </w:rPr>
      </w:pPr>
      <w:r>
        <w:rPr>
          <w:bCs/>
        </w:rPr>
        <w:t>-  вручение премий, денежное вознаграждение;</w:t>
      </w:r>
    </w:p>
    <w:p>
      <w:pPr>
        <w:pStyle w:val="Normal"/>
        <w:autoSpaceDE w:val="false"/>
        <w:ind w:firstLine="567" w:right="0"/>
        <w:jc w:val="both"/>
        <w:rPr>
          <w:bCs/>
        </w:rPr>
      </w:pPr>
      <w:r>
        <w:rPr>
          <w:bCs/>
        </w:rPr>
        <w:t>- коммерческие проекты или проекты, предусматривающие закупку оборудования с использованием его в дальнейшем в коммерческих целях.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Результатом предоставления гранта (субсидии) является: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/>
      </w:pPr>
      <w:r>
        <w:rPr/>
        <w:t>а) количество мероприятий, проведенных в рамках проекта;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/>
      </w:pPr>
      <w:r>
        <w:rPr/>
        <w:t>б) количество участников мероприятий, вовлеченных в реализацию проекта;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/>
      </w:pPr>
      <w:r>
        <w:rPr/>
        <w:t>в) количество публикаций о мероприятиях проекта в средствах массовой информации, а также в сети «Интернет»;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/>
      </w:pPr>
      <w:r>
        <w:rPr/>
        <w:t>г) количество просмотров публикаций о мероприятиях проекта в сети «Интернет».</w:t>
      </w:r>
    </w:p>
    <w:p>
      <w:pPr>
        <w:pStyle w:val="Normal"/>
        <w:jc w:val="both"/>
        <w:rPr>
          <w:color w:val="000000"/>
        </w:rPr>
      </w:pPr>
      <w:r>
        <w:rPr/>
        <w:t xml:space="preserve">С Порядком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ознакомиться можно на сайте Администрации </w:t>
      </w:r>
      <w:r>
        <w:rPr>
          <w:color w:val="000000"/>
          <w:u w:val="single"/>
        </w:rPr>
        <w:t>//sharypovo-r04.gosweb.gosuslugi.ru.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highlight w:val="yellow"/>
        </w:rPr>
      </w:pPr>
      <w:r>
        <w:rPr>
          <w:highlight w:val="yellow"/>
        </w:rPr>
        <w:t xml:space="preserve">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firstLine="1" w:left="0" w:right="0"/>
        <w:jc w:val="center"/>
        <w:rPr>
          <w:b/>
        </w:rPr>
      </w:pPr>
      <w:r>
        <w:rPr>
          <w:b/>
        </w:rPr>
        <w:t>Требования к участникам Конкурса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93" w:leader="none"/>
        </w:tabs>
        <w:ind w:firstLine="567" w:right="0"/>
        <w:jc w:val="both"/>
        <w:rPr>
          <w:bCs/>
        </w:rPr>
      </w:pPr>
      <w:r>
        <w:rPr>
          <w:bCs/>
        </w:rPr>
        <w:t>2.1.</w:t>
        <w:tab/>
        <w:t>Требования, к которым должен соответствовать участник конкурса на 1-е число месяца, предшествующего месяцу, в котором планируется проведение конкурса: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у участника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у участника конкурса отсутствует просроченная задолженность по возврату в бюджет городского округа города Шарыпово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городского округа города Шарыпово;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 xml:space="preserve">- участник конкурса не должен находиться в процессе реорганизации (за исключением реорганизации в форме присоединения к юридическому лицу, являющемуся участникам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 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участник конкурса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Normal"/>
        <w:ind w:firstLine="567" w:right="0"/>
        <w:jc w:val="both"/>
        <w:rPr/>
      </w:pPr>
      <w:r>
        <w:rPr>
          <w:bCs/>
        </w:rPr>
        <w:t>- участник конкурса не должен получать средства из федерального бюджета, бюджета субъекта Российской Федерации, бюджета городского округа города Шарыпово, из которого планируется предоставление субсидии в соответствии с правовым актом, на основании иных нормативных правовых актов Российской Федерации на цели, установленные настоящим Порядком;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  <w:szCs w:val="28"/>
        </w:rPr>
        <w:t>- участник конкурса не должен находится в перечне организаций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  <w:szCs w:val="28"/>
        </w:rPr>
        <w:t>- участник конкурса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  <w:szCs w:val="28"/>
        </w:rPr>
        <w:t>- участник конкурса не должен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>
      <w:pPr>
        <w:pStyle w:val="Normal"/>
        <w:ind w:firstLine="567" w:right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0" w:left="0" w:right="0"/>
        <w:jc w:val="center"/>
        <w:rPr>
          <w:b/>
        </w:rPr>
      </w:pPr>
      <w:r>
        <w:rPr>
          <w:b/>
        </w:rPr>
        <w:t>Порядок подачи заявок, требования к форме и содержанию заявок</w:t>
      </w:r>
    </w:p>
    <w:p>
      <w:pPr>
        <w:pStyle w:val="Normal"/>
        <w:ind w:left="-142" w:right="0"/>
        <w:rPr>
          <w:b/>
        </w:rPr>
      </w:pPr>
      <w:r>
        <w:rPr>
          <w:b/>
        </w:rPr>
      </w:r>
    </w:p>
    <w:p>
      <w:pPr>
        <w:pStyle w:val="Style33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участия в конкурсе заявитель в сроки, указанные в пункте 1.8. настоящего Объявления, предоставляет организатору конкурса следующие документы: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Заявку на участие в конкурсе, по форме согласно Приложению № 2 к Порядку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(далее Порядок), включающую: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заполненный проект, по форме согласно Приложению №1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анкету участника конкурса, по форме согласно Приложению № 2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заявление о согласии на обработку персональных данных, по форме согласно Приложению № 3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согласие на размещение информации на сайте Администрации города Шарыпово, в информационно-телекоммуникационной сети «Интернет» согласно Приложению № 4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организаций.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Титульный лист заявки должен быть заверен подписью руководителя и печатью некоммерческой организации.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Документы, обязательно прилагаемые к конкурсной заявке: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копия действующей редакции устава организации со всеми внесенными изменениями;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копия документа, подтверждающего полномочия руководителя организации;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справка либо выписка по состоянию на 1-е число месяца, предшествующего месяцу, в котором планируется проведение конкурса,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оригинал выписки (справки) банка о наличии расчетного счета, отсутствии расчетных документов, принятых банком, но не оплаченных из-за недостаточности средств на счете получателя Гранта, а также об отсутствии ограничений распоряжением счетом с указанием банковских реквизитов счета;       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справка от руководителя организации - участника конкурса, составленную в свободной форме, подтверждающая, что организация подходит установленным требованиям согласно п. 2.4. Порядка и п. 2 настоящего объявления.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оригиналы писем поддержки организаций - партнеров проекта (при наличии);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Иные документы и информацию в соответствии с критериями оценки заявок на участие в конкурсе, определенными Порядком.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Копии документов заверяются подписью руководителя и печатью некоммерческой организации. Документы и копии документов, прикрепленные к конкурсной заявке, должны поддаваться прочтению. Сведения, указанные в конкурсной заявке, и прикрепленные к ней документы, копии документов должны быть достоверны.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ind w:firstLine="567" w:left="0" w:right="0"/>
        <w:jc w:val="both"/>
        <w:rPr>
          <w:bCs/>
        </w:rPr>
      </w:pPr>
      <w:r>
        <w:rPr>
          <w:bCs/>
        </w:rPr>
        <w:t>СОНКО вправе участвовать в конкурсе при соответствии следующим критериям и требованиям: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наличие опыта у участника конкурса, необходимого для достижения предоставления гранта в форме субсидии;</w:t>
      </w:r>
    </w:p>
    <w:p>
      <w:pPr>
        <w:pStyle w:val="Normal"/>
        <w:ind w:firstLine="567" w:right="0"/>
        <w:jc w:val="both"/>
        <w:rPr/>
      </w:pPr>
      <w:r>
        <w:rPr>
          <w:bCs/>
        </w:rPr>
        <w:t>- проект соответствует установленным приоритетным направлениям (номинациям), по которым объявлен конкурс (пункт 1.9. настоящего Объявления);</w:t>
      </w:r>
    </w:p>
    <w:p>
      <w:pPr>
        <w:pStyle w:val="Normal"/>
        <w:ind w:firstLine="567" w:right="0"/>
        <w:jc w:val="both"/>
        <w:rPr/>
      </w:pPr>
      <w:r>
        <w:rPr>
          <w:bCs/>
        </w:rPr>
        <w:t>- проект должен иметь исключительно общественные цели, не служить источником получения прибыли, а также не оказывать финансовую поддержку какой-либо политической партии или компании, религиозным организациям;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 проект должен быть обеспечен собственными средствами участника в размере не менее 1 % от запрашиваемой суммы гранта, которые он обязуется привлечь на реализацию проекта в денежном эквиваленте или в виде безвозмездно предоставленных услуг, оборудования, помещений, материалов;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проект по итогам реализации должен иметь возможность к тиражированию;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проект должен носить межсекторный характер и осуществляться в сотрудничестве с государственными и (или) муниципальными органами власти/организациями/учреждениями, представителями СОНКО и бизнеса;</w:t>
      </w:r>
    </w:p>
    <w:p>
      <w:pPr>
        <w:pStyle w:val="Normal"/>
        <w:ind w:firstLine="567" w:right="0"/>
        <w:jc w:val="both"/>
        <w:rPr>
          <w:bCs/>
        </w:rPr>
      </w:pPr>
      <w:r>
        <w:rPr>
          <w:bCs/>
        </w:rPr>
        <w:t>- проект должен способствовать вовлечению широкого круга населения в его реализацию, в том числе на основе добровольного безвозмездного участия;</w:t>
      </w:r>
    </w:p>
    <w:p>
      <w:pPr>
        <w:pStyle w:val="Normal"/>
        <w:ind w:firstLine="567" w:right="0"/>
        <w:jc w:val="both"/>
        <w:rPr/>
      </w:pPr>
      <w:r>
        <w:rPr>
          <w:bCs/>
        </w:rPr>
        <w:t>- проект должен включать в себя ключевые мероприятия, о проведении которых должны быть уведомлены представители организатора конкурса.</w:t>
      </w:r>
    </w:p>
    <w:p>
      <w:pPr>
        <w:pStyle w:val="Style33"/>
        <w:numPr>
          <w:ilvl w:val="1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Ответственность за правильность оформления, достоверность, полноту, актуальность представленных документов в составе конкурсной заявки несет участник конкурса.</w:t>
      </w:r>
    </w:p>
    <w:p>
      <w:pPr>
        <w:pStyle w:val="Style33"/>
        <w:numPr>
          <w:ilvl w:val="1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листы пакета документов должны быть пронумерованы, подписаны участником конкурса, заверены печатью (при наличии), направлены с сопроводительным письмом, содержащим опись представленных документов. Конкурсная заявка представляется на бумажном и электронном носителях (диск/флеш-карта).</w:t>
      </w:r>
    </w:p>
    <w:p>
      <w:pPr>
        <w:pStyle w:val="Style33"/>
        <w:numPr>
          <w:ilvl w:val="1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 представляются организатору конкурса лично, либо посредством почтовой связи, также документы могут быть представлены представителями участника конкурса.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ind w:firstLine="567" w:left="0" w:right="0"/>
        <w:jc w:val="both"/>
        <w:rPr>
          <w:b/>
        </w:rPr>
      </w:pPr>
      <w:r>
        <w:rPr/>
        <w:t>Подавая заявку на участие в конкурсе, заявитель добровольно дает согласие на распространение и передачу информации о проекте, СОНКО, реализующей проект, физических лицах - исполнителях проекта третьим лицам и тиражирование проекта другими организациями без извлечения ими прибыли.</w:t>
      </w:r>
    </w:p>
    <w:p>
      <w:pPr>
        <w:pStyle w:val="Style33"/>
        <w:tabs>
          <w:tab w:val="clear" w:pos="708"/>
          <w:tab w:val="left" w:pos="993" w:leader="none"/>
        </w:tabs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33"/>
        <w:numPr>
          <w:ilvl w:val="0"/>
          <w:numId w:val="2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hanging="0" w:left="0"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отзыва заявок, внесение изменений в заявки</w:t>
      </w:r>
    </w:p>
    <w:p>
      <w:pPr>
        <w:pStyle w:val="Style33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33"/>
        <w:numPr>
          <w:ilvl w:val="1"/>
          <w:numId w:val="2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документов), представленной в период приема заявок на участие в Конкурсе.</w:t>
      </w:r>
    </w:p>
    <w:p>
      <w:pPr>
        <w:pStyle w:val="Style33"/>
        <w:numPr>
          <w:ilvl w:val="1"/>
          <w:numId w:val="2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Заявка на участие в Конкурсе может быть отозвана до окончания срока приема заявок путем направления в адрес Организатора Конкурса 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>
      <w:pPr>
        <w:pStyle w:val="Style33"/>
        <w:numPr>
          <w:ilvl w:val="1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окончании конкурса представленные заявки и материалы участнику конкурса не возвращаются.</w:t>
      </w:r>
    </w:p>
    <w:p>
      <w:pPr>
        <w:pStyle w:val="Style33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righ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33"/>
        <w:numPr>
          <w:ilvl w:val="0"/>
          <w:numId w:val="2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hanging="0" w:left="0"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Правила рассмотрения и оценки заявок</w:t>
      </w:r>
    </w:p>
    <w:p>
      <w:pPr>
        <w:pStyle w:val="Style33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righ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33"/>
        <w:numPr>
          <w:ilvl w:val="1"/>
          <w:numId w:val="2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Организатор конкурса в течение 5 (пяти) рабочих дней с даты окончания срока, установленного для представления заявок на участие в конкурсе, проверяет представленные участниками конкурса документы на комплектность и соответствие требованиям, установленным настоящим Объявлением и Порядком.</w:t>
      </w:r>
    </w:p>
    <w:p>
      <w:pPr>
        <w:pStyle w:val="Style33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 участию в конкурсе участники не допускаются, заявка участника конкурса отклоняется в следующих случаях: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autoSpaceDE w:val="false"/>
        <w:ind w:firstLine="567" w:right="0"/>
        <w:jc w:val="both"/>
        <w:rPr/>
      </w:pPr>
      <w:r>
        <w:rPr>
          <w:bCs/>
        </w:rPr>
        <w:t>1) заявка и документы, представленные участником, не соответствуют требованиям, установленным пунктом 2.4 Порядка, пунктом 2 настоящего Объявления);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right="0"/>
        <w:jc w:val="both"/>
        <w:rPr/>
      </w:pPr>
      <w:r>
        <w:rPr>
          <w:bCs/>
        </w:rPr>
        <w:t xml:space="preserve">2) заявка и документы, представленные участником, не соответствуют требованиям Порядка, настоящего Объявления;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3) участником предоставлена недостоверная информация, в том числе о месте нахождения и адресе юридического лица (участника);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right="0"/>
        <w:jc w:val="both"/>
        <w:rPr/>
      </w:pPr>
      <w:r>
        <w:rPr>
          <w:bCs/>
        </w:rPr>
        <w:t>4) участником представлена заявка и документы позднее срока, установленного в Объявлении о проведении конкурса;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5) участником представлен неполный перечень документов, указанных в пункте 2.11 Порядка, пункте 3 настоящего Объявления.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Определение победителей конкурса производит конкурсная комиссия, по результатам проведения публичной презентации (защиты) проектов и заполненных оценочных листов по следующим критериям: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1) критерий актуальности и социальной значимости проекта;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2) критерий реалистичности проекта;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3) наличие опыта реализации проекта;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4) перспективы продолжения деятельности проекта.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К критерию актуальности и социальной значимости проекта относятся степень важности и востребованности проекта в данный момент.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/>
      </w:pPr>
      <w:r>
        <w:rPr>
          <w:bCs/>
        </w:rPr>
        <w:t>К критерию реалистичности проекта относятся наличие собственных квалифицированных кадров, привлечение в необходимом объеме специалистов и добровольцев для реализации мероприятий проекта, привлечение внебюджетных средств для реализации социально значимого проекта, соответствие запрашиваемых средств на поддержку целей и мероприятий проекта (обоснованность сметы).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К критерию наличие опыта реализации проекта относятся наличие опыта реализации сходных проектов или проектов в заявленной сфере в течение последних трех лет.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К критерию перспективы продолжения деятельности проекта относится возможность дальнейшего использования проекта в качестве положительной практики.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Заседание конкурсной комиссии по рассмотрению заявок назначается не позднее чем на 10 (десятый) рабочий день со дня окончания срока, установленного для проверки документов и подготовки заключения.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Участники, не допущенные к участию в конкурсе, извещаются организатором конкурса в течение 5 (пяти) рабочих дней с даты изготовления протокола.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Победители конкурса определяются путем общего суммирования баллов проставленным в оценочных листах. В зависимости от количества итоговых баллов конкурсная комиссия присваивает каждой конкурсной заявке порядковый номер в сравнительной таблице сопоставления конкурсных заявок в порядке убывания итогового количества баллов (рейтинг). При равенстве баллов приоритет отдается Заявкам, зарегистрированным ранее других.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Размер субсидии (гранта) определяется путем экспертной оценки членами конкурсной комиссии обоснования сметных расходов, представленных в конкурсной заявке, но не более 100 000 (ста тысяч) рублей по каждой конкурсной заявке.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Размер субсидии (гранта) определяется конкурсной комиссией по формуле: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567" w:right="0"/>
        <w:jc w:val="center"/>
        <w:rPr>
          <w:bCs/>
        </w:rPr>
      </w:pPr>
      <w:r>
        <w:rPr>
          <w:bCs/>
        </w:rPr>
        <w:t>С=Оз - Пр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567" w:right="0"/>
        <w:jc w:val="both"/>
        <w:rPr>
          <w:bCs/>
        </w:rPr>
      </w:pPr>
      <w:r>
        <w:rPr>
          <w:bCs/>
        </w:rPr>
        <w:t>где: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567" w:right="0"/>
        <w:jc w:val="both"/>
        <w:rPr>
          <w:bCs/>
        </w:rPr>
      </w:pPr>
      <w:r>
        <w:rPr>
          <w:bCs/>
        </w:rPr>
        <w:t>С - запрашиваемые средства субсидии (гранта) (рублей);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Оз – объем затрат, возникающих при проведении мероприятий социального проекта, указанных в конкурсной заявке, которые планируется осуществлять за счет субсидии (гранта);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Пр – сумма превышения стоимости затрат на реализацию мероприятий социального проекта, указанных в конкурсной заявке, рекомендованная конкурсной комиссией.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После определения суммы средств на конкретный проект и наличия нераспределенного остатка средств, предназначенных на поддержку проектов, в рейтинге выбирается следующий проект, получивший наибольший балл. Распределение остатка производится в пределах лимитов бюджетных обязательств, предусмотренных на эти цели в текущем финансовом году в бюджете городского округа города Шарыпово.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Основанием для отказа участнику в предоставлении гранта в форме субсидии являются: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несоответствие представленных документов требованиям, установленным настоящим Порядком, или непредоставление (представление не в полном объеме) указанных документов;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установление факта недостоверности предоставленной информации участником конкурса.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исчерпание лимитов бюджетных обязательств, доведенных в установленном порядке до Организатора конкурса (Главного распорядителя), предусмотренная на эти цели в муниципальной программе «Молодежь города Шарыпово в XXI веке», утвержденной постановлением Администрации города Шарыпово от 04.10.2013 №238.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 xml:space="preserve">Список получателей грантов оформляется протоколом конкурсной комиссии и подписывается председателем конкурсной комиссии.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>
          <w:bCs/>
        </w:rPr>
      </w:pPr>
      <w:r>
        <w:rPr>
          <w:bCs/>
        </w:rPr>
        <w:t>В протокол включаются следующие сведения: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дата, время и место проведения рассмотрения заявок на участие в конкурсе;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дата, время и место оценки заявок на участие в конкурсе;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информация об участниках конкурса, заявки которых были рассмотрены;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последовательность оценки заявок на участие в конкурсе участников конкурса, присвоенные заявкам на участие в конкурсе рейтинги в рамках конкурса, решение конкурсной комиссии о присвоении заявкам порядковых номеров, принятое на основании результатов оценки заявок;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 w:right="0"/>
        <w:jc w:val="both"/>
        <w:rPr>
          <w:bCs/>
        </w:rPr>
      </w:pPr>
      <w:r>
        <w:rPr>
          <w:bCs/>
        </w:rPr>
        <w:t>наименование участников конкурсов (победителей), с которыми заключаются соглашения о предоставлении субсидии, и размеры предоставляемых им грантов.</w:t>
      </w:r>
    </w:p>
    <w:p>
      <w:pPr>
        <w:pStyle w:val="Normal"/>
        <w:jc w:val="both"/>
        <w:rPr>
          <w:color w:val="000000"/>
        </w:rPr>
      </w:pPr>
      <w:r>
        <w:rPr>
          <w:bCs/>
        </w:rPr>
        <w:t xml:space="preserve">Протокол заседания конкурсной комиссии с указанием победителей конкурса и размером предоставляемого гранта, в форме субсидии, публикуется на официальном сайте муниципального образования города Шарыпово Красноярского края </w:t>
      </w:r>
      <w:r>
        <w:rPr>
          <w:color w:val="000000"/>
          <w:u w:val="single"/>
        </w:rPr>
        <w:t>//sharypovo-r04.gosweb.gosuslugi.ru</w:t>
      </w:r>
      <w:r>
        <w:rPr>
          <w:bCs/>
        </w:rPr>
        <w:t>, в срок не более 5 (пяти) рабочих дней, с даты подписания протокола.</w:t>
      </w:r>
    </w:p>
    <w:p>
      <w:pPr>
        <w:pStyle w:val="Style33"/>
        <w:tabs>
          <w:tab w:val="clear" w:pos="708"/>
          <w:tab w:val="left" w:pos="851" w:leader="none"/>
        </w:tabs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yle33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hanging="360" w:left="1560"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Признание Конкурса несостоявшимся</w:t>
      </w:r>
    </w:p>
    <w:p>
      <w:pPr>
        <w:pStyle w:val="Style33"/>
        <w:tabs>
          <w:tab w:val="clear" w:pos="708"/>
          <w:tab w:val="left" w:pos="284" w:leader="none"/>
        </w:tabs>
        <w:spacing w:lineRule="auto" w:line="240" w:before="0" w:after="0"/>
        <w:ind w:left="0" w:righ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33"/>
        <w:numPr>
          <w:ilvl w:val="1"/>
          <w:numId w:val="2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Конкурс признается конкурсной комиссией несостоявшимся в случае, если:</w:t>
      </w:r>
    </w:p>
    <w:p>
      <w:pPr>
        <w:pStyle w:val="Style33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567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если ни один из участников конкурса не соответствует требованиям пункта 2.4 Порядка, пункта 2 настоящего Объявления;</w:t>
      </w:r>
    </w:p>
    <w:p>
      <w:pPr>
        <w:pStyle w:val="Style33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567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если в течение срока, установленного для подачи заявок, не подана ни одна заявка.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  <w:tab w:val="left" w:pos="567" w:leader="none"/>
          <w:tab w:val="left" w:pos="993" w:leader="none"/>
          <w:tab w:val="left" w:pos="1134" w:leader="none"/>
        </w:tabs>
        <w:autoSpaceDE w:val="false"/>
        <w:ind w:firstLine="567" w:left="0" w:right="0"/>
        <w:jc w:val="both"/>
        <w:rPr/>
      </w:pPr>
      <w:r>
        <w:rPr/>
        <w:t xml:space="preserve">Решение о признании конкурса несостоявшимся вносится в протокол конкурсной комиссии и </w:t>
      </w:r>
      <w:r>
        <w:rPr>
          <w:bCs/>
        </w:rPr>
        <w:t>публикуется на официальном сайте муниципального образования города Шарыпово Красноярского края (</w:t>
      </w:r>
      <w:r>
        <w:rPr>
          <w:color w:val="000000"/>
          <w:u w:val="single"/>
        </w:rPr>
        <w:t>//sharypovo-r04.gosweb.gosuslugi.ru</w:t>
      </w:r>
      <w:r>
        <w:rPr>
          <w:bCs/>
        </w:rPr>
        <w:t>), в срок не более 5 (пяти) рабочих дней, с даты подписания протокола.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  <w:tab w:val="left" w:pos="993" w:leader="none"/>
          <w:tab w:val="left" w:pos="1134" w:leader="none"/>
        </w:tabs>
        <w:autoSpaceDE w:val="false"/>
        <w:ind w:left="567" w:right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0" w:left="0" w:right="0"/>
        <w:jc w:val="center"/>
        <w:rPr>
          <w:b/>
          <w:bCs/>
        </w:rPr>
      </w:pPr>
      <w:r>
        <w:rPr>
          <w:b/>
          <w:bCs/>
        </w:rPr>
        <w:t>Срок подписания соглашения о предоставлении гранта, а также условия признания победителя Конкурса уклонившимся от заключения соглашения</w:t>
      </w:r>
    </w:p>
    <w:p>
      <w:pPr>
        <w:pStyle w:val="Normal"/>
        <w:tabs>
          <w:tab w:val="clear" w:pos="708"/>
          <w:tab w:val="left" w:pos="284" w:leader="none"/>
        </w:tabs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  <w:tab w:val="left" w:pos="993" w:leader="none"/>
        </w:tabs>
        <w:ind w:firstLine="567" w:left="0" w:right="0"/>
        <w:jc w:val="both"/>
        <w:rPr/>
      </w:pPr>
      <w:r>
        <w:rPr/>
        <w:t>Организатор конкурса по результатам конкурса, в соответствии с протоколом конкурсной комиссии, в течение 10 (десяти) рабочих дней направляет победителю конкурса проект соглашения о предоставлении субсидии.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  <w:tab w:val="left" w:pos="993" w:leader="none"/>
        </w:tabs>
        <w:ind w:firstLine="567" w:left="0" w:right="0"/>
        <w:jc w:val="both"/>
        <w:rPr/>
      </w:pPr>
      <w:r>
        <w:rPr/>
        <w:t>Победитель (Получатель) подписывает и представляет Организатору конкурса (Главному распорядителю) соглашение о предоставлении субсидии в течение 3 (трех) рабочих дней со дня его получения.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  <w:tab w:val="left" w:pos="993" w:leader="none"/>
        </w:tabs>
        <w:ind w:firstLine="567" w:left="0" w:right="0"/>
        <w:jc w:val="both"/>
        <w:rPr/>
      </w:pPr>
      <w:r>
        <w:rPr/>
        <w:t>В случае непредставления в установленный срок подписанного соглашения о предоставлении субсидии Победитель (Получатель) считается уклонившимся от заключения соглашения о предоставлении субсидии, и субсидия не предоставляется.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  <w:tab w:val="left" w:pos="993" w:leader="none"/>
        </w:tabs>
        <w:ind w:firstLine="567" w:left="0" w:right="0"/>
        <w:jc w:val="both"/>
        <w:rPr/>
      </w:pPr>
      <w:r>
        <w:rPr/>
        <w:t>Предоставление гранта осуществляется путем перечисления денежных средств на расчетный счет Победителя (Получателя), открытый в российской кредитной организации, указанной в соглашении о предоставлении субсидии, в срок не позднее 30 рабочих дней со дня заключения соглашения о предоставлении субсидии.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  <w:tab w:val="left" w:pos="993" w:leader="none"/>
        </w:tabs>
        <w:ind w:firstLine="567" w:left="0" w:right="0"/>
        <w:jc w:val="both"/>
        <w:rPr/>
      </w:pPr>
      <w:r>
        <w:rPr/>
        <w:t>В случае установления факта несоблюдения получателем гранта условий, установленных при предоставлении гранта, или установления факта представления Победителем (Получателем) недостоверных сведений, содержащихся в документах, представленных им для получения гранта, Организатор конкурса (Главный распорядитель) принимает решение в форме протокола об отказе в предоставлении гранта до момента перечисления финансовых средств на расчетный счет получателя гранта.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 w:right="0"/>
        <w:jc w:val="both"/>
        <w:rPr/>
      </w:pPr>
      <w:r>
        <w:rPr/>
        <w:t xml:space="preserve">При выявлении случаев, перечисленных в абзаце первом настоящего пункта, Организатор конкурса (Главный распорядитель) в течение 5 (пяти) рабочих дней со дня их выявления вносит изменения в протокол, предусматривающие исключение Победителя (Получателя) гранта из списка получателей грантов, содержащие мотивированное обоснование причин отказа в предоставлении гранта, и направляет его копию Победителю (Получателю) гранта заказным почтовым отправлением с уведомлением о вручении. 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 w:right="0"/>
        <w:jc w:val="both"/>
        <w:rPr/>
      </w:pPr>
      <w:r>
        <w:rPr/>
        <w:t>В случае если факты, указанные в абзаце первом настоящего пункта, были выявлены после заключения соглашения о предоставлении субсидии, то Организатор конкурса (Главный распорядитель) расторгает соглашение о предоставлении субсидии с Победителем (Получателем) в одностороннем порядке, о чем сообщает Победителю (Получателю) в уведомлении.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 w:right="0"/>
        <w:jc w:val="both"/>
        <w:rPr/>
      </w:pPr>
      <w:r>
        <w:rPr/>
        <w:t>При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 w:right="0"/>
        <w:jc w:val="both"/>
        <w:rPr/>
      </w:pPr>
      <w:r>
        <w:rPr/>
        <w:t>При реорганизации получателя субсидии, в форме разделения, выделения, а также при его ликвидации,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города Шарыпово.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left="2204" w:right="0"/>
        <w:jc w:val="both"/>
        <w:rPr/>
      </w:pPr>
      <w:r>
        <w:rPr/>
      </w:r>
    </w:p>
    <w:p>
      <w:pPr>
        <w:pStyle w:val="Style33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hanging="0" w:left="0"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предоставления разъяснений положений</w:t>
      </w:r>
    </w:p>
    <w:p>
      <w:pPr>
        <w:pStyle w:val="Style33"/>
        <w:tabs>
          <w:tab w:val="clear" w:pos="708"/>
          <w:tab w:val="left" w:pos="284" w:leader="none"/>
        </w:tabs>
        <w:spacing w:lineRule="auto" w:line="240" w:before="0" w:after="0"/>
        <w:ind w:left="0"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Объявления о проведении Конкурса</w:t>
      </w:r>
    </w:p>
    <w:p>
      <w:pPr>
        <w:pStyle w:val="Normal"/>
        <w:ind w:firstLine="567"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>
          <w:bCs/>
        </w:rPr>
      </w:pPr>
      <w:r>
        <w:rPr>
          <w:bCs/>
        </w:rPr>
        <w:t xml:space="preserve">В случае необходимости получения разъяснений настоящего Объявления представитель СОНКО, заинтересованной принять участие в конкурсе с учетом установленных требований, вправе направить Организатору соответствующий запрос в электронной форме на электронную почту </w:t>
      </w:r>
      <w:r>
        <w:rPr>
          <w:shd w:fill="FFFFFF" w:val="clear"/>
        </w:rPr>
        <w:t>osmp@57.krskcit.ru</w:t>
      </w:r>
      <w:r>
        <w:rPr>
          <w:bCs/>
        </w:rPr>
        <w:t xml:space="preserve"> в формате </w:t>
      </w:r>
      <w:r>
        <w:rPr>
          <w:bCs/>
          <w:lang w:val="en-US"/>
        </w:rPr>
        <w:t>pdf</w:t>
      </w:r>
      <w:r>
        <w:rPr>
          <w:bCs/>
        </w:rPr>
        <w:t xml:space="preserve"> на имя руководителя Организатора.</w:t>
      </w:r>
    </w:p>
    <w:p>
      <w:pPr>
        <w:pStyle w:val="Normal"/>
        <w:tabs>
          <w:tab w:val="clear" w:pos="708"/>
          <w:tab w:val="left" w:pos="1134" w:leader="none"/>
        </w:tabs>
        <w:ind w:left="567" w:right="0"/>
        <w:jc w:val="both"/>
        <w:rPr>
          <w:bCs/>
        </w:rPr>
      </w:pPr>
      <w:r>
        <w:rPr>
          <w:bCs/>
        </w:rPr>
        <w:t>Запрос пишется в свободной форме.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>
          <w:bCs/>
        </w:rPr>
      </w:pPr>
      <w:r>
        <w:rPr>
          <w:bCs/>
        </w:rPr>
        <w:t>Организатор в течение 5 (пяти) рабочих дней со дня получения запроса о разъяснении обязан направить в письменной форме ответ с необходимыми разъяснениями, при условии, что запрос поступил Организатору не позднее, чем за 2 (два) рабочих дня до дня окончания срока подачи заявок на участие в конкурсе.</w:t>
      </w:r>
    </w:p>
    <w:p>
      <w:pPr>
        <w:pStyle w:val="Style33"/>
        <w:tabs>
          <w:tab w:val="clear" w:pos="708"/>
          <w:tab w:val="left" w:pos="567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ab/>
        <w:t xml:space="preserve">Дата начала и окончания предоставления запроса для разъяснений: </w:t>
      </w:r>
      <w:r>
        <w:rPr>
          <w:rFonts w:eastAsia="Times New Roman" w:cs="Times New Roman" w:ascii="Times New Roman" w:hAnsi="Times New Roman"/>
          <w:sz w:val="24"/>
          <w:szCs w:val="24"/>
        </w:rPr>
        <w:t>05 июня 2024 года–11 июня 2024 года.</w:t>
      </w:r>
    </w:p>
    <w:p>
      <w:pPr>
        <w:pStyle w:val="Style33"/>
        <w:numPr>
          <w:ilvl w:val="1"/>
          <w:numId w:val="2"/>
        </w:numPr>
        <w:tabs>
          <w:tab w:val="clear" w:pos="708"/>
          <w:tab w:val="left" w:pos="567" w:leader="none"/>
          <w:tab w:val="left" w:pos="1134" w:leader="none"/>
        </w:tabs>
        <w:autoSpaceDE w:val="false"/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Получить оперативное разъяснение положений настоящего Объявления, а также по другим вопросам, относящимся к конкурсу, можно по телефону Организатора </w:t>
      </w:r>
      <w:r>
        <w:rPr>
          <w:rFonts w:cs="Times New Roman" w:ascii="Times New Roman" w:hAnsi="Times New Roman"/>
          <w:sz w:val="24"/>
          <w:szCs w:val="24"/>
        </w:rPr>
        <w:t xml:space="preserve">8 (39153) 21391, 8 (39153) 21492.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 xml:space="preserve">Дополнительную информацию можно </w:t>
      </w:r>
      <w:r>
        <w:rPr>
          <w:u w:val="single"/>
        </w:rPr>
        <w:t>получить в Ресурсном центре поддержки общественных инициатив города Шарыпово:</w:t>
      </w:r>
      <w:r>
        <w:rPr/>
        <w:t xml:space="preserve"> г. Шарыпово, м-н. Берлин, д 1, каб. 208, тел.: (39153) 3-10-10, shar_resurs@mail.ru, группа Ресурсного центра в соц. сети: https://vk.com/shar_resurs.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firstLine="567" w:left="0" w:right="0"/>
        <w:jc w:val="both"/>
        <w:rPr/>
      </w:pPr>
      <w:r>
        <w:rPr/>
        <w:t>Организатор не предоставляет детализированной обратной связи и (или) разъяснений участникам конкурса о результатах конкурса и оценках проектов по критериям.</w:t>
      </w:r>
    </w:p>
    <w:sectPr>
      <w:footerReference w:type="default" r:id="rId2"/>
      <w:type w:val="nextPage"/>
      <w:pgSz w:w="11906" w:h="16838"/>
      <w:pgMar w:left="1418" w:right="851" w:gutter="0" w:header="0" w:top="851" w:footer="215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Arial CYR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Footer"/>
      <w:ind w:right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0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89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7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83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61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30" w:hanging="1800"/>
      </w:pPr>
      <w:rPr/>
    </w:lvl>
  </w:abstractNum>
  <w:abstractNum w:abstractNumId="3"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b/>
      <w:bCs/>
    </w:rPr>
  </w:style>
  <w:style w:type="character" w:styleId="WW8Num4z1">
    <w:name w:val="WW8Num4z1"/>
    <w:qFormat/>
    <w:rPr>
      <w:b w:val="false"/>
    </w:rPr>
  </w:style>
  <w:style w:type="character" w:styleId="WW8Num4z2">
    <w:name w:val="WW8Num4z2"/>
    <w:qFormat/>
    <w:rPr/>
  </w:style>
  <w:style w:type="character" w:styleId="WW8Num5z0">
    <w:name w:val="WW8Num5z0"/>
    <w:qFormat/>
    <w:rPr>
      <w:b/>
      <w:bCs/>
    </w:rPr>
  </w:style>
  <w:style w:type="character" w:styleId="WW8Num5z1">
    <w:name w:val="WW8Num5z1"/>
    <w:qFormat/>
    <w:rPr>
      <w:b w:val="false"/>
    </w:rPr>
  </w:style>
  <w:style w:type="character" w:styleId="WW8Num5z2">
    <w:name w:val="WW8Num5z2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>
      <w:sz w:val="28"/>
      <w:szCs w:val="28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eastAsia="Calibri"/>
    </w:rPr>
  </w:style>
  <w:style w:type="character" w:styleId="WW8Num18z1">
    <w:name w:val="WW8Num18z1"/>
    <w:qFormat/>
    <w:rPr>
      <w:rFonts w:eastAsia="Calibri"/>
      <w:i w:val="false"/>
      <w:color w:val="000000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5">
    <w:name w:val="Символ сноски"/>
    <w:qFormat/>
    <w:rPr>
      <w:vertAlign w:val="superscript"/>
    </w:rPr>
  </w:style>
  <w:style w:type="character" w:styleId="PageNumber">
    <w:name w:val="Page Number"/>
    <w:basedOn w:val="Style14"/>
    <w:rPr/>
  </w:style>
  <w:style w:type="character" w:styleId="Style16">
    <w:name w:val="Основной текст с отступом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8">
    <w:name w:val="Знак примечания"/>
    <w:qFormat/>
    <w:rPr>
      <w:sz w:val="16"/>
      <w:szCs w:val="16"/>
    </w:rPr>
  </w:style>
  <w:style w:type="character" w:styleId="Style19">
    <w:name w:val="Текст примечания Знак"/>
    <w:basedOn w:val="Style14"/>
    <w:qFormat/>
    <w:rPr/>
  </w:style>
  <w:style w:type="character" w:styleId="Style20">
    <w:name w:val="Тема примечания Знак"/>
    <w:qFormat/>
    <w:rPr>
      <w:b/>
      <w:bCs/>
    </w:rPr>
  </w:style>
  <w:style w:type="character" w:styleId="Style21">
    <w:name w:val="Неразрешенное упоминание"/>
    <w:qFormat/>
    <w:rPr>
      <w:color w:val="605E5C"/>
      <w:shd w:fill="E1DFDD" w:val="clear"/>
    </w:rPr>
  </w:style>
  <w:style w:type="character" w:styleId="Style22">
    <w:name w:val="Нижний колонтитул Знак"/>
    <w:qFormat/>
    <w:rPr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character" w:styleId="Style23">
    <w:name w:val="Сильное выделение"/>
    <w:qFormat/>
    <w:rPr>
      <w:i/>
      <w:iCs/>
      <w:color w:val="4472C4"/>
    </w:rPr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бычный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Style26">
    <w:name w:val="Обычный (веб)"/>
    <w:basedOn w:val="Normal"/>
    <w:qFormat/>
    <w:pPr>
      <w:spacing w:before="280" w:after="280"/>
    </w:pPr>
    <w:rPr>
      <w:rFonts w:ascii="Arial CYR" w:hAnsi="Arial CYR" w:cs="Arial CYR"/>
      <w:color w:val="003399"/>
      <w:sz w:val="15"/>
      <w:szCs w:val="20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pPr>
      <w:ind w:firstLine="540" w:left="360" w:right="0"/>
      <w:jc w:val="both"/>
    </w:pPr>
    <w:rPr>
      <w:sz w:val="28"/>
      <w:lang w:val="ru-RU"/>
    </w:rPr>
  </w:style>
  <w:style w:type="paragraph" w:styleId="Style28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9">
    <w:name w:val="Маркированный список"/>
    <w:basedOn w:val="Normal"/>
    <w:qFormat/>
    <w:pPr>
      <w:numPr>
        <w:ilvl w:val="0"/>
        <w:numId w:val="1"/>
      </w:numPr>
      <w:spacing w:before="0" w:after="20"/>
      <w:jc w:val="both"/>
    </w:pPr>
    <w:rPr>
      <w:sz w:val="28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31">
    <w:name w:val="Текст примечания"/>
    <w:basedOn w:val="Normal"/>
    <w:qFormat/>
    <w:pPr/>
    <w:rPr>
      <w:sz w:val="20"/>
      <w:szCs w:val="20"/>
    </w:rPr>
  </w:style>
  <w:style w:type="paragraph" w:styleId="Style32">
    <w:name w:val="Тема примечания"/>
    <w:basedOn w:val="Style31"/>
    <w:next w:val="Style31"/>
    <w:qFormat/>
    <w:pPr/>
    <w:rPr>
      <w:b/>
      <w:bCs/>
    </w:rPr>
  </w:style>
  <w:style w:type="paragraph" w:styleId="Style33">
    <w:name w:val="Абзац списка"/>
    <w:basedOn w:val="Normal"/>
    <w:qFormat/>
    <w:pPr>
      <w:spacing w:lineRule="auto" w:line="256" w:before="0" w:after="160"/>
      <w:ind w:hanging="0" w:left="720" w:right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34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171</TotalTime>
  <Application>LibreOffice/7.6.4.1$Windows_X86_64 LibreOffice_project/e19e193f88cd6c0525a17fb7a176ed8e6a3e2aa1</Application>
  <AppVersion>15.0000</AppVersion>
  <Pages>9</Pages>
  <Words>3719</Words>
  <Characters>27287</Characters>
  <CharactersWithSpaces>30819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2024-06-04T11:40:00Z</dcterms:created>
  <dc:creator>Агентство</dc:creator>
  <dc:description/>
  <cp:keywords/>
  <dc:language>ru-RU</dc:language>
  <cp:lastModifiedBy/>
  <cp:lastPrinted>2023-06-05T11:41:00Z</cp:lastPrinted>
  <dcterms:modified xsi:type="dcterms:W3CDTF">2024-06-05T10:10:56Z</dcterms:modified>
  <cp:revision>7</cp:revision>
  <dc:subject/>
  <dc:title>Объявление</dc:title>
</cp:coreProperties>
</file>