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Сообщение о возможном установлении публичного сервитута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городской округ город Шарыпово Красноярского края в лице Комитета по управлению муниципальным имуществом и земельными отношениями Администрации города Шарыпово Красноярского края, информирует о возможном установлении публичного сервитута, в целях размещения объектов электросетевого хозяйства, их неотъемлемых технологических частей, необходимых для электроснабжения, подключения (технологического присоединения) к сетям инженерно-технического обеспечения в соответствии с пп.8 п. 4 ст 23, ст. 39.37-39.50 ЗК РФ по титулу рабочей документации :             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«Строительство отпайки КВЛ-10 кВ от ф. 44-15, установка ТП 10/0,4 кВ, Вл-0,4 кВ для технологического присоединения участка заявителя, расположенного по адресу: Шарыповский район, на юго-запад от п. Дубинино», шифр: 1437.2019;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Ознакомиться с поступившим ходатайством от публичного акционерного общества «Россети Сибирь» об установлении публичного сервитута,  а также подать заявление           об учете прав на земельный участок, изложить свои замечания и возможные возражения, а также получить консультацию можно в Комитете по управлению муниципальным имуществом и земельными отношениями Администрации города Шарыпово в течение тридцати дней со дня публикации данного сообщения: вторник - четверг с 9.00 до 16.00, перерыв на обед  с 12.00 до 13.00, по адресу: Россия, Красноярский край, г. Шарыпово,             ул. Горького, 12, Телефон для информации 8(39153)34-0-92.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 поступившем ходатайстве об установлении публичного сервитута размещено на официальном сайте муниципального образования города Шарыпово Красноярского края - http://sharypovo.gosuslugi.ru, в официальном паблике в социальной сети ВКонтакте (vk.com/id571801232).</w:t>
      </w:r>
    </w:p>
    <w:tbl>
      <w:tblPr>
        <w:tblW w:w="10065" w:type="dxa"/>
        <w:jc w:val="left"/>
        <w:tblInd w:w="137" w:type="dxa"/>
        <w:tblLayout w:type="fixed"/>
        <w:tblCellMar>
          <w:top w:w="8" w:type="dxa"/>
          <w:left w:w="54" w:type="dxa"/>
          <w:bottom w:w="8" w:type="dxa"/>
          <w:right w:w="54" w:type="dxa"/>
        </w:tblCellMar>
        <w:tblLook w:firstRow="1" w:noVBand="1" w:lastRow="0" w:firstColumn="1" w:lastColumn="0" w:noHBand="0" w:val="04a0"/>
      </w:tblPr>
      <w:tblGrid>
        <w:gridCol w:w="4361"/>
        <w:gridCol w:w="2956"/>
        <w:gridCol w:w="2748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4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границ публичного сервитута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край, Шарыповский муниципальный округ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координат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МСК 167 (зона 4)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метод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публичного сервитута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 кв. м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Координаты, м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625795.41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49741.78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625791.56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49738.77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625768.95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49705.89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625770.32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49705.22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625696.95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49637.94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625675.28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49640.20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625673.98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49641.40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625639.68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49622.42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625587.82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49582.46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625546.70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49540.22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625523.46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49501.35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625500.37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49462.73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625475.84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49421.74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625474.77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49420.54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625479.16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49417.92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625479.90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49418.76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625504.66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49460.16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625527.75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49498.79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625550.70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49537.15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625590.72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49578.33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625642.43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49618.24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625676.39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49637.03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625675.08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49638.21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625698.07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49635.81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625697.96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49636.17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625771.68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49703.74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625773.07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49703.05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625796.19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49736.65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625798.16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49740.29</w:t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Схема расположения местоположения границ публичного сервитута</w:t>
      </w:r>
    </w:p>
    <w:p>
      <w:pPr>
        <w:pStyle w:val="Normal"/>
        <w:rPr>
          <w:sz w:val="10"/>
        </w:rPr>
      </w:pPr>
      <w:r>
        <w:rPr>
          <w:sz w:val="10"/>
        </w:rPr>
      </w:r>
    </w:p>
    <w:tbl>
      <w:tblPr>
        <w:tblW w:w="1011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36"/>
        <w:gridCol w:w="6774"/>
      </w:tblGrid>
      <w:tr>
        <w:trPr>
          <w:trHeight w:val="8973" w:hRule="atLeast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3175" distL="0" distR="3175" simplePos="0" locked="0" layoutInCell="1" allowOverlap="1" relativeHeight="8" wp14:anchorId="62112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1" name="IMAGE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AGE" path="m0,0l-2147483645,0l-2147483645,-2147483646l0,-2147483646xe" stroked="f" o:allowincell="f" style="position:absolute;margin-left:0pt;margin-top:0pt;width:49.95pt;height:49.95pt;mso-wrap-style:none;v-text-anchor:middle" wp14:anchorId="62112EA3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  <w:drawing>
                <wp:inline distT="0" distB="0" distL="0" distR="0">
                  <wp:extent cx="6131560" cy="529590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560" cy="529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3" w:hRule="atLeast"/>
        </w:trPr>
        <w:tc>
          <w:tcPr>
            <w:tcW w:w="10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Масштаб 1:2300</w:t>
            </w:r>
          </w:p>
        </w:tc>
      </w:tr>
      <w:tr>
        <w:trPr>
          <w:trHeight w:val="253" w:hRule="atLeast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Условные обозначения:</w:t>
            </w:r>
          </w:p>
        </w:tc>
      </w:tr>
      <w:tr>
        <w:trPr>
          <w:trHeight w:val="268" w:hRule="atLeast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2" w:hRule="atLeast"/>
        </w:trPr>
        <w:tc>
          <w:tcPr>
            <w:tcW w:w="3336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" w:after="2"/>
              <w:jc w:val="center"/>
              <w:rPr>
                <w:szCs w:val="24"/>
              </w:rPr>
            </w:pPr>
            <w:r>
              <w:rPr/>
              <w:drawing>
                <wp:inline distT="0" distB="0" distL="0" distR="0">
                  <wp:extent cx="542925" cy="190500"/>
                  <wp:effectExtent l="0" t="0" r="0" b="0"/>
                  <wp:docPr id="3" name="18bdeca5-1143-4f38-9bf2-82b6adc2a9fd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bdeca5-1143-4f38-9bf2-82b6adc2a9fd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Характерная точка границы публичного сервитута</w:t>
            </w:r>
          </w:p>
        </w:tc>
      </w:tr>
      <w:tr>
        <w:trPr>
          <w:trHeight w:val="282" w:hRule="atLeast"/>
        </w:trPr>
        <w:tc>
          <w:tcPr>
            <w:tcW w:w="3336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" w:after="2"/>
              <w:jc w:val="center"/>
              <w:rPr>
                <w:szCs w:val="24"/>
              </w:rPr>
            </w:pPr>
            <w:r>
              <w:rPr/>
              <w:drawing>
                <wp:inline distT="0" distB="0" distL="0" distR="0">
                  <wp:extent cx="542925" cy="190500"/>
                  <wp:effectExtent l="0" t="0" r="0" b="0"/>
                  <wp:docPr id="4" name="421ea4c8-28e8-478c-9b2c-6fd0de84ea47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1ea4c8-28e8-478c-9b2c-6fd0de84ea47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Границы публичного сервитута</w:t>
            </w:r>
          </w:p>
        </w:tc>
      </w:tr>
      <w:tr>
        <w:trPr>
          <w:trHeight w:val="282" w:hRule="atLeast"/>
        </w:trPr>
        <w:tc>
          <w:tcPr>
            <w:tcW w:w="3336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" w:after="2"/>
              <w:jc w:val="center"/>
              <w:rPr>
                <w:szCs w:val="24"/>
              </w:rPr>
            </w:pPr>
            <w:r>
              <w:rPr/>
              <w:drawing>
                <wp:inline distT="0" distB="0" distL="0" distR="0">
                  <wp:extent cx="542925" cy="190500"/>
                  <wp:effectExtent l="0" t="0" r="0" b="0"/>
                  <wp:docPr id="5" name="fcb9fa7c-4548-404a-bdba-fc4566e88ee3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cb9fa7c-4548-404a-bdba-fc4566e88ee3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Земельный участок, сведения о котором содержатся в ЕГРН</w:t>
            </w:r>
          </w:p>
        </w:tc>
      </w:tr>
      <w:tr>
        <w:trPr>
          <w:trHeight w:val="1001" w:hRule="atLeast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" w:after="2"/>
              <w:jc w:val="center"/>
              <w:rPr>
                <w:szCs w:val="24"/>
              </w:rPr>
            </w:pPr>
            <w:r>
              <w:rPr/>
              <w:drawing>
                <wp:inline distT="0" distB="0" distL="0" distR="0">
                  <wp:extent cx="546100" cy="286385"/>
                  <wp:effectExtent l="0" t="0" r="0" b="0"/>
                  <wp:docPr id="6" name="Рисунок 4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/>
              <w:drawing>
                <wp:inline distT="0" distB="0" distL="0" distR="0">
                  <wp:extent cx="546100" cy="189865"/>
                  <wp:effectExtent l="0" t="0" r="0" b="0"/>
                  <wp:docPr id="7" name="Рисунок 10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сведения о котором содержатся в ЕГРН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Граница муниципального образования город Шарыпово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6692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6692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83876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LibreOffice/7.6.5.2$Windows_X86_64 LibreOffice_project/38d5f62f85355c192ef5f1dd47c5c0c0c6d6598b</Application>
  <AppVersion>15.0000</AppVersion>
  <Pages>5</Pages>
  <Words>387</Words>
  <Characters>2693</Characters>
  <CharactersWithSpaces>3004</CharactersWithSpaces>
  <Paragraphs>121</Paragraphs>
  <Company>МИ-Сервис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2024-03-04T10:34:00Z</dcterms:created>
  <dc:creator>Ябров Алексей</dc:creator>
  <dc:description/>
  <dc:language>ru-RU</dc:language>
  <cp:lastModifiedBy>User</cp:lastModifiedBy>
  <dcterms:modified xsi:type="dcterms:W3CDTF">2024-03-04T10:40:00Z</dcterms:modified>
  <cp:revision>3</cp:revision>
  <dc:subject/>
  <dc:title>МИ-Сервис: Межевой план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