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ПРОТОКОЛ 2  от 18 декабря 2024 года</w:t>
      </w:r>
    </w:p>
    <w:p>
      <w:pPr>
        <w:pStyle w:val="Style16"/>
        <w:rPr>
          <w:sz w:val="24"/>
        </w:rPr>
      </w:pPr>
      <w:r>
        <w:rPr>
          <w:sz w:val="24"/>
        </w:rPr>
        <w:t>«Итоги аукциона»</w:t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/>
        <w:t>662314 город Шарыпово, ул.Горького, д.12                               18 декабря  2024 года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567" w:right="0"/>
        <w:jc w:val="both"/>
        <w:rPr>
          <w:b/>
        </w:rPr>
      </w:pPr>
      <w:r>
        <w:rPr>
          <w:b/>
        </w:rPr>
        <w:t>1. Основания проведения торгов:</w:t>
      </w:r>
    </w:p>
    <w:p>
      <w:pPr>
        <w:pStyle w:val="Normal"/>
        <w:keepNext w:val="true"/>
        <w:keepLines/>
        <w:suppressAutoHyphens w:val="true"/>
        <w:ind w:firstLine="567" w:right="0"/>
        <w:jc w:val="both"/>
        <w:rPr/>
      </w:pPr>
      <w:r>
        <w:rPr/>
        <w:t>- приказ КУМИ Администрации города Шарыпово от 22.11.2024 года №43 «О  проведении аукциона в электронной форме на право заключения договора аренды муниципального недвижимого имущества»;</w:t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>
          <w:b/>
        </w:rPr>
        <w:tab/>
        <w:t>2.</w:t>
      </w:r>
      <w:r>
        <w:rPr/>
        <w:t>Собственник выставляемого на торги имущества – муниципальное образование городской округ город Шарыпово Красноярского края.</w:t>
      </w:r>
    </w:p>
    <w:p>
      <w:pPr>
        <w:pStyle w:val="Normal"/>
        <w:autoSpaceDE w:val="false"/>
        <w:ind w:firstLine="540" w:right="0"/>
        <w:jc w:val="both"/>
        <w:rPr/>
      </w:pPr>
      <w:r>
        <w:rPr>
          <w:b/>
        </w:rPr>
        <w:t>3.</w:t>
      </w:r>
      <w:r>
        <w:rPr/>
        <w:t>Организатор торгов (продавец) – Комитет по управлению муниципальным имуществом и земельными отношениями Администрации города Шарыпово.</w:t>
      </w:r>
    </w:p>
    <w:p>
      <w:pPr>
        <w:pStyle w:val="Normal"/>
        <w:ind w:firstLine="567" w:right="0"/>
        <w:jc w:val="both"/>
        <w:rPr/>
      </w:pPr>
      <w:r>
        <w:rPr>
          <w:b/>
        </w:rPr>
        <w:t>4.</w:t>
      </w:r>
      <w:r>
        <w:rPr/>
        <w:t>Форма торгов (способ приватизации) – аукцион с открытой формой подачи предложений  о цене в электронной форме.</w:t>
      </w:r>
    </w:p>
    <w:p>
      <w:pPr>
        <w:pStyle w:val="Normal"/>
        <w:autoSpaceDE w:val="false"/>
        <w:ind w:firstLine="540" w:right="0"/>
        <w:jc w:val="both"/>
        <w:rPr/>
      </w:pPr>
      <w:r>
        <w:rPr>
          <w:b/>
        </w:rPr>
        <w:t>5.</w:t>
      </w:r>
      <w:r>
        <w:rPr/>
        <w:t xml:space="preserve"> Дата начала приема заявок на участие в аукционе:</w:t>
      </w:r>
    </w:p>
    <w:p>
      <w:pPr>
        <w:pStyle w:val="Normal"/>
        <w:autoSpaceDE w:val="false"/>
        <w:ind w:firstLine="540" w:right="0"/>
        <w:jc w:val="both"/>
        <w:rPr/>
      </w:pPr>
      <w:r>
        <w:rPr>
          <w:b/>
        </w:rPr>
        <w:t xml:space="preserve"> –  </w:t>
      </w:r>
      <w:r>
        <w:rPr>
          <w:b/>
        </w:rPr>
        <w:t xml:space="preserve">25 ноября 2024 года. </w:t>
      </w:r>
    </w:p>
    <w:p>
      <w:pPr>
        <w:pStyle w:val="Normal"/>
        <w:autoSpaceDE w:val="false"/>
        <w:jc w:val="both"/>
        <w:rPr/>
      </w:pPr>
      <w:r>
        <w:rPr/>
        <w:t xml:space="preserve">        </w:t>
      </w:r>
      <w:r>
        <w:rPr>
          <w:b/>
        </w:rPr>
        <w:t>6.</w:t>
      </w:r>
      <w:r>
        <w:rPr/>
        <w:t xml:space="preserve"> Дата окончания приема заявок на участие в аукционе:</w:t>
      </w:r>
    </w:p>
    <w:p>
      <w:pPr>
        <w:pStyle w:val="Normal"/>
        <w:autoSpaceDE w:val="false"/>
        <w:jc w:val="both"/>
        <w:rPr>
          <w:b/>
        </w:rPr>
      </w:pPr>
      <w:r>
        <w:rPr/>
        <w:t xml:space="preserve">          </w:t>
      </w:r>
      <w:r>
        <w:rPr>
          <w:b/>
        </w:rPr>
        <w:t xml:space="preserve">– </w:t>
      </w:r>
      <w:r>
        <w:rPr>
          <w:b/>
        </w:rPr>
        <w:t>16 декабря 2024 года.</w:t>
      </w:r>
    </w:p>
    <w:p>
      <w:pPr>
        <w:pStyle w:val="Normal"/>
        <w:autoSpaceDE w:val="false"/>
        <w:jc w:val="both"/>
        <w:rPr>
          <w:b/>
        </w:rPr>
      </w:pPr>
      <w:r>
        <w:rPr>
          <w:b/>
        </w:rPr>
      </w:r>
    </w:p>
    <w:tbl>
      <w:tblPr>
        <w:tblW w:w="98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6505"/>
      </w:tblGrid>
      <w:tr>
        <w:trPr/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Время проведения аукциона: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/>
              <w:t>10-00 часов (местного времени)  18  декабря 2024 года</w:t>
            </w:r>
          </w:p>
        </w:tc>
      </w:tr>
    </w:tbl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autoSpaceDE w:val="false"/>
        <w:outlineLvl w:val="1"/>
        <w:rPr/>
      </w:pPr>
      <w:r>
        <w:rPr/>
        <w:t xml:space="preserve">         </w:t>
      </w:r>
      <w:r>
        <w:rPr>
          <w:b/>
        </w:rPr>
        <w:t>7.</w:t>
      </w:r>
      <w:r>
        <w:rPr/>
        <w:t xml:space="preserve"> Сведения о выставляемом на аукцион муниципальном имуществе города Шарыпово Красноярского края</w:t>
      </w:r>
    </w:p>
    <w:p>
      <w:pPr>
        <w:pStyle w:val="Normal"/>
        <w:numPr>
          <w:ilvl w:val="0"/>
          <w:numId w:val="0"/>
        </w:numPr>
        <w:autoSpaceDE w:val="false"/>
        <w:outlineLvl w:val="1"/>
        <w:rPr/>
      </w:pPr>
      <w:r>
        <w:rPr/>
      </w:r>
    </w:p>
    <w:tbl>
      <w:tblPr>
        <w:tblW w:w="98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80"/>
        <w:gridCol w:w="3960"/>
        <w:gridCol w:w="3060"/>
      </w:tblGrid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ind w:left="-388" w:right="-108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ind w:left="-388" w:right="-108"/>
              <w:jc w:val="center"/>
              <w:rPr/>
            </w:pPr>
            <w:r>
              <w:rPr/>
              <w:t>№</w:t>
            </w:r>
          </w:p>
          <w:p>
            <w:pPr>
              <w:pStyle w:val="Normal"/>
              <w:widowControl w:val="false"/>
              <w:autoSpaceDE w:val="false"/>
              <w:ind w:left="-388" w:right="-108"/>
              <w:jc w:val="center"/>
              <w:rPr/>
            </w:pPr>
            <w:r>
              <w:rPr/>
              <w:t>п/п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Наименование объекта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Адрес/ технические характеристики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Начальная (минимальная цена договора (цена лота)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ind w:left="-38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autoSpaceDE w:val="false"/>
              <w:ind w:left="-38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</w:t>
            </w:r>
          </w:p>
          <w:p>
            <w:pPr>
              <w:pStyle w:val="Normal"/>
              <w:widowControl w:val="false"/>
              <w:autoSpaceDE w:val="false"/>
              <w:ind w:left="-38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Часть нежилого помещения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662315, Красноярский край, г.Шарыпово, мкр. 3-й, д.11, часть пом.72, общей площадью 27,9 кв.м., кадастровый номер 24:57:0000003:2614, находящееся на первом этаже жилого 9-ти этажного жилого дома.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6 319,00 руб. в размере ежемесячного платежа арендной платы, без НДС. Отчет № 4606 от 19.09.2024 года.</w:t>
            </w:r>
          </w:p>
          <w:p>
            <w:pPr>
              <w:pStyle w:val="Normal"/>
              <w:autoSpaceDE w:val="false"/>
              <w:ind w:firstLine="567" w:righ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autoSpaceDE w:val="false"/>
        <w:ind w:firstLine="540" w:righ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autoSpaceDE w:val="false"/>
        <w:ind w:firstLine="540" w:right="0"/>
        <w:jc w:val="both"/>
        <w:rPr/>
      </w:pPr>
      <w:r>
        <w:rPr>
          <w:b/>
        </w:rPr>
        <w:t>8.</w:t>
      </w:r>
      <w:r>
        <w:rPr/>
        <w:t xml:space="preserve"> Сведения о составе комиссии:</w:t>
      </w:r>
    </w:p>
    <w:p>
      <w:pPr>
        <w:pStyle w:val="Normal"/>
        <w:autoSpaceDE w:val="false"/>
        <w:ind w:firstLine="540" w:right="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Председатель комиссии:</w:t>
      </w:r>
    </w:p>
    <w:tbl>
      <w:tblPr>
        <w:tblW w:w="98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5965"/>
      </w:tblGrid>
      <w:tr>
        <w:trPr/>
        <w:tc>
          <w:tcPr>
            <w:tcW w:w="3888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Андриянова Ольга Геннадьевна</w:t>
            </w:r>
          </w:p>
        </w:tc>
        <w:tc>
          <w:tcPr>
            <w:tcW w:w="5965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Руководитель КУМИ</w:t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b/>
              </w:rPr>
            </w:pPr>
            <w:r>
              <w:rPr/>
              <w:t xml:space="preserve"> </w:t>
            </w:r>
            <w:r>
              <w:rPr/>
              <w:t xml:space="preserve">Администрации города Шарыпово </w:t>
            </w:r>
          </w:p>
        </w:tc>
      </w:tr>
    </w:tbl>
    <w:p>
      <w:pPr>
        <w:pStyle w:val="Normal"/>
        <w:jc w:val="both"/>
        <w:rPr/>
      </w:pPr>
      <w:r>
        <w:rPr/>
        <w:t>Члены комиссии:</w:t>
      </w:r>
    </w:p>
    <w:tbl>
      <w:tblPr>
        <w:tblW w:w="98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5940"/>
      </w:tblGrid>
      <w:tr>
        <w:trPr/>
        <w:tc>
          <w:tcPr>
            <w:tcW w:w="3888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 xml:space="preserve">Шевченко </w:t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Ксения Викторовна</w:t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</w:r>
          </w:p>
        </w:tc>
        <w:tc>
          <w:tcPr>
            <w:tcW w:w="5940" w:type="dxa"/>
            <w:tcBorders/>
          </w:tcPr>
          <w:p>
            <w:pPr>
              <w:pStyle w:val="Normal"/>
              <w:keepNext w:val="true"/>
              <w:keepLines/>
              <w:suppressAutoHyphens w:val="true"/>
              <w:ind w:left="-108" w:right="0"/>
              <w:jc w:val="center"/>
              <w:rPr/>
            </w:pPr>
            <w:r>
              <w:rPr/>
              <w:t xml:space="preserve">Главный специалист по земельно-имущественным отношениям Комитета по управлению муниципальным имуществом и земельными отношениями Администрации города Шарыпово </w:t>
            </w:r>
          </w:p>
        </w:tc>
      </w:tr>
      <w:tr>
        <w:trPr/>
        <w:tc>
          <w:tcPr>
            <w:tcW w:w="3888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Бачукина Оксана Николаевна</w:t>
            </w:r>
          </w:p>
        </w:tc>
        <w:tc>
          <w:tcPr>
            <w:tcW w:w="5940" w:type="dxa"/>
            <w:tcBorders/>
          </w:tcPr>
          <w:p>
            <w:pPr>
              <w:pStyle w:val="Normal"/>
              <w:keepNext w:val="true"/>
              <w:keepLines/>
              <w:suppressAutoHyphens w:val="true"/>
              <w:ind w:left="-108" w:right="0"/>
              <w:jc w:val="center"/>
              <w:rPr/>
            </w:pPr>
            <w:r>
              <w:rPr/>
              <w:t xml:space="preserve">Главный специалист по учету жилищного фонда и работе с должниками Комитета по управлению муниципальным имуществом и земельными отношениями Администрации города Шарыпово </w:t>
            </w:r>
          </w:p>
        </w:tc>
      </w:tr>
      <w:tr>
        <w:trPr/>
        <w:tc>
          <w:tcPr>
            <w:tcW w:w="3888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Смагина Татьяна Анатольевна</w:t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</w:r>
          </w:p>
        </w:tc>
        <w:tc>
          <w:tcPr>
            <w:tcW w:w="5940" w:type="dxa"/>
            <w:tcBorders/>
          </w:tcPr>
          <w:p>
            <w:pPr>
              <w:pStyle w:val="Normal"/>
              <w:keepNext w:val="true"/>
              <w:keepLines/>
              <w:suppressAutoHyphens w:val="true"/>
              <w:ind w:left="-108" w:right="0"/>
              <w:jc w:val="center"/>
              <w:rPr/>
            </w:pPr>
            <w:r>
              <w:rPr/>
              <w:t>Начальник отдела по учету жилищного фонда и работе с должниками  Комитета по управлению муниципальным имуществом и земельными отношениями Администрации города Шарыпово – контрактный управляющий</w:t>
            </w:r>
          </w:p>
        </w:tc>
      </w:tr>
      <w:tr>
        <w:trPr/>
        <w:tc>
          <w:tcPr>
            <w:tcW w:w="3888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Пилимонкина Татьяна Викторовна</w:t>
            </w:r>
          </w:p>
        </w:tc>
        <w:tc>
          <w:tcPr>
            <w:tcW w:w="5940" w:type="dxa"/>
            <w:tcBorders/>
          </w:tcPr>
          <w:p>
            <w:pPr>
              <w:pStyle w:val="Normal"/>
              <w:keepNext w:val="true"/>
              <w:keepLines/>
              <w:suppressAutoHyphens w:val="true"/>
              <w:ind w:left="-108" w:right="0"/>
              <w:jc w:val="center"/>
              <w:rPr/>
            </w:pPr>
            <w:r>
              <w:rPr/>
              <w:t>Главный специалист по имущественным отношениям Комитета по управлению муниципальным имуществом и земельными отношениями Администрации города Шарыпово</w:t>
            </w:r>
          </w:p>
        </w:tc>
      </w:tr>
      <w:tr>
        <w:trPr/>
        <w:tc>
          <w:tcPr>
            <w:tcW w:w="3888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Иванова Ирина Алексеевна</w:t>
            </w:r>
          </w:p>
        </w:tc>
        <w:tc>
          <w:tcPr>
            <w:tcW w:w="5940" w:type="dxa"/>
            <w:tcBorders/>
          </w:tcPr>
          <w:p>
            <w:pPr>
              <w:pStyle w:val="Normal"/>
              <w:keepNext w:val="true"/>
              <w:keepLines/>
              <w:suppressAutoHyphens w:val="true"/>
              <w:ind w:left="-108" w:right="0"/>
              <w:jc w:val="center"/>
              <w:rPr/>
            </w:pPr>
            <w:r>
              <w:rPr/>
              <w:t>Начальник отдела земельно-имущественных отношений Комитета по управлению муниципальным имуществом и земельными отношениями Администрации города Шарыпово</w:t>
            </w:r>
          </w:p>
        </w:tc>
      </w:tr>
    </w:tbl>
    <w:p>
      <w:pPr>
        <w:pStyle w:val="Normal"/>
        <w:ind w:firstLine="708" w:left="1416" w:right="0"/>
        <w:rPr/>
      </w:pPr>
      <w:r>
        <w:rPr/>
        <w:t xml:space="preserve">    </w:t>
      </w:r>
    </w:p>
    <w:p>
      <w:pPr>
        <w:pStyle w:val="Normal"/>
        <w:keepNext w:val="true"/>
        <w:keepLines/>
        <w:suppressAutoHyphens w:val="true"/>
        <w:ind w:firstLine="426" w:right="22"/>
        <w:jc w:val="both"/>
        <w:rPr>
          <w:color w:val="FF00FF"/>
        </w:rPr>
      </w:pPr>
      <w:r>
        <w:rPr/>
        <w:t>Заседание проводится в  присутствии  6 членов комиссии.  Кворум имеется, комиссия правомочна.</w:t>
      </w:r>
      <w:r>
        <w:rPr>
          <w:color w:val="FF00FF"/>
        </w:rPr>
        <w:t xml:space="preserve"> </w:t>
      </w:r>
    </w:p>
    <w:p>
      <w:pPr>
        <w:pStyle w:val="Normal"/>
        <w:keepNext w:val="true"/>
        <w:keepLines/>
        <w:suppressAutoHyphens w:val="true"/>
        <w:ind w:firstLine="426" w:right="22"/>
        <w:jc w:val="both"/>
        <w:rPr/>
      </w:pPr>
      <w:r>
        <w:rPr/>
        <w:t xml:space="preserve">Извещение о проведении настоящего открытого аукциона на право аренды размещено на </w:t>
      </w:r>
      <w:hyperlink r:id="rId2">
        <w:r>
          <w:rPr>
            <w:rStyle w:val="Hyperlink"/>
            <w:lang w:val="en-US"/>
          </w:rPr>
          <w:t>www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torgi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gov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ru</w:t>
        </w:r>
      </w:hyperlink>
      <w:r>
        <w:rPr/>
        <w:t xml:space="preserve">. (ГИС –Торги), номер извещения 21000015340000000046, на торговой платформе </w:t>
      </w:r>
      <w:hyperlink r:id="rId3">
        <w:r>
          <w:rPr>
            <w:rStyle w:val="Hyperlink"/>
          </w:rPr>
          <w:t>http://utp.sberbank-ast.ru</w:t>
        </w:r>
      </w:hyperlink>
      <w:r>
        <w:rPr/>
        <w:t>, номер процедуры SBR012-2411220011.</w:t>
      </w:r>
    </w:p>
    <w:p>
      <w:pPr>
        <w:pStyle w:val="Normal"/>
        <w:autoSpaceDE w:val="false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autoSpaceDE w:val="false"/>
        <w:jc w:val="both"/>
        <w:rPr/>
      </w:pPr>
      <w:r>
        <w:rPr>
          <w:b/>
        </w:rPr>
        <w:t>9</w:t>
      </w:r>
      <w:r>
        <w:rPr/>
        <w:t>. Начальная цена выставляемого на аукцион муниципального имущества устанавливается равной рыночной стоимости такого имущества, определенной независимым оценщиком в соответствии с законодательством Российской Федерации об оценочной деятельности.</w:t>
      </w:r>
    </w:p>
    <w:p>
      <w:pPr>
        <w:pStyle w:val="BodyTextIndent"/>
        <w:jc w:val="both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</w:t>
      </w:r>
    </w:p>
    <w:p>
      <w:pPr>
        <w:pStyle w:val="BodyTextIndent"/>
        <w:jc w:val="both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Решение аукционной  комиссии:</w:t>
      </w:r>
    </w:p>
    <w:p>
      <w:pPr>
        <w:pStyle w:val="BodyTextIndent"/>
        <w:ind w:hanging="0" w:left="0" w:right="0"/>
        <w:jc w:val="both"/>
        <w:rPr/>
      </w:pPr>
      <w:r>
        <w:rPr>
          <w:b/>
        </w:rPr>
        <w:t>1) Аукцион по ЛОТУ №1</w:t>
      </w:r>
      <w:r>
        <w:rPr>
          <w:b/>
          <w:color w:val="000000"/>
          <w:spacing w:val="1"/>
        </w:rPr>
        <w:t xml:space="preserve"> – признать несостоявшимся,</w:t>
      </w:r>
      <w:r>
        <w:rPr/>
        <w:t xml:space="preserve"> по причине подачи одной заявки.</w:t>
      </w:r>
    </w:p>
    <w:p>
      <w:pPr>
        <w:pStyle w:val="BodyTextIndent"/>
        <w:ind w:hanging="0" w:left="0" w:right="0"/>
        <w:jc w:val="both"/>
        <w:rPr/>
      </w:pPr>
      <w:r>
        <w:rPr/>
        <w:t xml:space="preserve">          </w:t>
      </w:r>
      <w:r>
        <w:rPr/>
        <w:t>Заключить договор аренды муниципального имущества с единственным заявителем на участие в аукционе, отвечающим всем требованиям и условиям, с ООО «Меридиан» в размере ежемесячного платежа арендной платы – 6 319,00 рублей.</w:t>
      </w:r>
    </w:p>
    <w:p>
      <w:pPr>
        <w:pStyle w:val="Normal"/>
        <w:ind w:firstLine="567" w:right="0"/>
        <w:jc w:val="both"/>
        <w:rPr/>
      </w:pPr>
      <w:r>
        <w:rPr/>
        <w:t>Договор аренды должен быть подписан победителем аукциона в срок не ранее 10 дней со дня размещения на официальном сайте торгов протокола аукциона,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но не позднее 20 дней после завершения торгов (аукциона) и оформления протокола.</w:t>
      </w:r>
    </w:p>
    <w:p>
      <w:pPr>
        <w:pStyle w:val="BodyTextIndent"/>
        <w:ind w:hanging="0" w:left="0" w:right="0"/>
        <w:jc w:val="both"/>
        <w:rPr/>
      </w:pPr>
      <w:r>
        <w:rPr/>
      </w:r>
    </w:p>
    <w:p>
      <w:pPr>
        <w:pStyle w:val="BodyTextIndent"/>
        <w:ind w:hanging="0" w:left="0" w:right="0"/>
        <w:jc w:val="both"/>
        <w:rPr/>
      </w:pPr>
      <w:r>
        <w:rPr/>
        <w:t xml:space="preserve">         </w:t>
      </w:r>
      <w:r>
        <w:rPr/>
        <w:t xml:space="preserve">Настоящий протокол составлен и размещен на  </w:t>
      </w:r>
      <w:hyperlink r:id="rId4">
        <w:r>
          <w:rPr>
            <w:rStyle w:val="Hyperlink"/>
            <w:lang w:val="en-US"/>
          </w:rPr>
          <w:t>www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torgi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gov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ru</w:t>
        </w:r>
      </w:hyperlink>
      <w:r>
        <w:rPr/>
        <w:t xml:space="preserve">. (ГИС –Торги), на торговой платформе </w:t>
      </w:r>
      <w:hyperlink r:id="rId5">
        <w:r>
          <w:rPr>
            <w:rStyle w:val="Hyperlink"/>
          </w:rPr>
          <w:t>http://utp.sberbank-ast.ru</w:t>
        </w:r>
      </w:hyperlink>
      <w:r>
        <w:rPr/>
        <w:t xml:space="preserve">  и подлежит хранению в течение трех лет с даты подведения итогов настоящего аукциона  у уполномоченного лица. </w:t>
      </w:r>
    </w:p>
    <w:p>
      <w:pPr>
        <w:pStyle w:val="BodyTextIndent"/>
        <w:ind w:hanging="0" w:left="0" w:right="0"/>
        <w:jc w:val="both"/>
        <w:rPr/>
      </w:pPr>
      <w:r>
        <w:rPr/>
      </w:r>
    </w:p>
    <w:tbl>
      <w:tblPr>
        <w:tblW w:w="98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3"/>
        <w:gridCol w:w="2166"/>
        <w:gridCol w:w="4584"/>
      </w:tblGrid>
      <w:tr>
        <w:trPr/>
        <w:tc>
          <w:tcPr>
            <w:tcW w:w="3103" w:type="dxa"/>
            <w:tcBorders/>
          </w:tcPr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Подписи:</w:t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Председатель комиссии:</w:t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584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103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Андриянова Ольга Геннадьевна</w:t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_______________</w:t>
            </w:r>
          </w:p>
        </w:tc>
        <w:tc>
          <w:tcPr>
            <w:tcW w:w="4584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>
                <w:b/>
              </w:rPr>
            </w:pPr>
            <w:r>
              <w:rPr/>
              <w:t>Руководитель КУМИ Администрации города Шарыпово</w:t>
            </w:r>
          </w:p>
        </w:tc>
      </w:tr>
      <w:tr>
        <w:trPr/>
        <w:tc>
          <w:tcPr>
            <w:tcW w:w="3103" w:type="dxa"/>
            <w:tcBorders/>
          </w:tcPr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Члены комиссии:</w:t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584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307" w:hRule="atLeast"/>
        </w:trPr>
        <w:tc>
          <w:tcPr>
            <w:tcW w:w="3103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Шевченко Ксения Викторовна</w:t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/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4584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Главный специалист по земельно-имущественным отношениям Комитета по управлению муниципальным имуществом и земельными отношениями Администрации города Шарыпово</w:t>
            </w:r>
          </w:p>
        </w:tc>
      </w:tr>
      <w:tr>
        <w:trPr>
          <w:trHeight w:val="1307" w:hRule="atLeast"/>
        </w:trPr>
        <w:tc>
          <w:tcPr>
            <w:tcW w:w="3103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Бачукина Оксана Николаевна</w:t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4584" w:type="dxa"/>
            <w:tcBorders/>
          </w:tcPr>
          <w:p>
            <w:pPr>
              <w:pStyle w:val="Normal"/>
              <w:keepNext w:val="true"/>
              <w:keepLines/>
              <w:suppressAutoHyphens w:val="true"/>
              <w:ind w:left="-108" w:right="0"/>
              <w:jc w:val="center"/>
              <w:rPr/>
            </w:pPr>
            <w:r>
              <w:rPr/>
              <w:t>Главный специалист по учету жилищного фонда и работе с должниками Комитета по управлению муниципальным имуществом и земельными отношениями Администрации города Шарыпово</w:t>
            </w:r>
          </w:p>
        </w:tc>
      </w:tr>
      <w:tr>
        <w:trPr>
          <w:trHeight w:val="1307" w:hRule="atLeast"/>
        </w:trPr>
        <w:tc>
          <w:tcPr>
            <w:tcW w:w="3103" w:type="dxa"/>
            <w:tcBorders/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Смагина Татьяна Анатольевна</w:t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4584" w:type="dxa"/>
            <w:tcBorders/>
          </w:tcPr>
          <w:p>
            <w:pPr>
              <w:pStyle w:val="Normal"/>
              <w:keepNext w:val="true"/>
              <w:keepLines/>
              <w:suppressAutoHyphens w:val="true"/>
              <w:ind w:left="-108" w:right="0"/>
              <w:jc w:val="center"/>
              <w:rPr/>
            </w:pPr>
            <w:r>
              <w:rPr/>
              <w:t>Начальник отдела по учету жилищного фонда и работе с должниками  Комитета по управлению муниципальным имуществом и земельными отношениями Администрации города Шарыпово – контрактный управляющий</w:t>
            </w:r>
          </w:p>
        </w:tc>
      </w:tr>
      <w:tr>
        <w:trPr/>
        <w:tc>
          <w:tcPr>
            <w:tcW w:w="3103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Пилимонкина Татьяна Викторовна</w:t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4584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Главный специалист по имущественным отношениям Комитета по управлению муниципальным имуществом  и земельными отношениями  Администрации города Шарыпово</w:t>
            </w:r>
          </w:p>
        </w:tc>
      </w:tr>
      <w:tr>
        <w:trPr/>
        <w:tc>
          <w:tcPr>
            <w:tcW w:w="3103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Иванова Ирина Алексеевна</w:t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/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/>
            </w:r>
          </w:p>
        </w:tc>
        <w:tc>
          <w:tcPr>
            <w:tcW w:w="2166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autoSpaceDE w:val="false"/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4584" w:type="dxa"/>
            <w:tcBorders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Начальник отдела по земельно-имущественных отношений Комитета по управлению муниципальным имуществом и земельными отношениями Администрации города Шарыпово</w:t>
            </w:r>
          </w:p>
        </w:tc>
      </w:tr>
    </w:tbl>
    <w:p>
      <w:pPr>
        <w:pStyle w:val="BodyTextIndent"/>
        <w:ind w:hanging="0" w:left="0" w:right="0"/>
        <w:jc w:val="right"/>
        <w:rPr/>
      </w:pPr>
      <w:r>
        <w:rPr/>
      </w:r>
    </w:p>
    <w:p>
      <w:pPr>
        <w:pStyle w:val="Normal"/>
        <w:keepNext w:val="true"/>
        <w:keepLines/>
        <w:suppressAutoHyphens w:val="true"/>
        <w:ind w:firstLine="426" w:right="22"/>
        <w:jc w:val="both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keepNext w:val="true"/>
        <w:keepLines/>
        <w:suppressAutoHyphens w:val="true"/>
        <w:ind w:firstLine="426" w:right="22"/>
        <w:jc w:val="both"/>
        <w:rPr/>
      </w:pPr>
      <w:r>
        <w:rPr/>
      </w:r>
    </w:p>
    <w:p>
      <w:pPr>
        <w:pStyle w:val="Normal"/>
        <w:keepNext w:val="true"/>
        <w:keepLines/>
        <w:suppressAutoHyphens w:val="true"/>
        <w:ind w:firstLine="426" w:right="22"/>
        <w:jc w:val="both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keepNext w:val="true"/>
        <w:keepLines/>
        <w:suppressAutoHyphens w:val="true"/>
        <w:ind w:firstLine="426" w:right="22"/>
        <w:jc w:val="both"/>
        <w:rPr/>
      </w:pPr>
      <w:r>
        <w:rPr/>
      </w:r>
    </w:p>
    <w:p>
      <w:pPr>
        <w:pStyle w:val="Normal"/>
        <w:keepNext w:val="true"/>
        <w:keepLines/>
        <w:suppressAutoHyphens w:val="true"/>
        <w:ind w:firstLine="426" w:right="22"/>
        <w:jc w:val="both"/>
        <w:rPr/>
      </w:pPr>
      <w:r>
        <w:rPr/>
      </w:r>
    </w:p>
    <w:p>
      <w:pPr>
        <w:pStyle w:val="Normal"/>
        <w:keepNext w:val="true"/>
        <w:keepLines/>
        <w:suppressAutoHyphens w:val="true"/>
        <w:ind w:firstLine="426" w:right="22"/>
        <w:jc w:val="both"/>
        <w:rPr/>
      </w:pPr>
      <w:r>
        <w:rPr/>
      </w:r>
    </w:p>
    <w:p>
      <w:pPr>
        <w:pStyle w:val="Normal"/>
        <w:keepNext w:val="true"/>
        <w:keepLines/>
        <w:suppressAutoHyphens w:val="true"/>
        <w:ind w:firstLine="426" w:right="22"/>
        <w:jc w:val="both"/>
        <w:rPr/>
      </w:pPr>
      <w:r>
        <w:rPr/>
      </w:r>
    </w:p>
    <w:p>
      <w:pPr>
        <w:pStyle w:val="Normal"/>
        <w:keepNext w:val="true"/>
        <w:keepLines/>
        <w:suppressAutoHyphens w:val="true"/>
        <w:ind w:firstLine="426" w:right="22"/>
        <w:jc w:val="both"/>
        <w:rPr/>
      </w:pPr>
      <w:r>
        <w:rPr/>
      </w:r>
    </w:p>
    <w:p>
      <w:pPr>
        <w:pStyle w:val="BodyTextIndent"/>
        <w:ind w:hanging="0" w:left="0" w:right="0"/>
        <w:jc w:val="right"/>
        <w:rPr/>
      </w:pPr>
      <w:r>
        <w:rPr/>
      </w:r>
    </w:p>
    <w:p>
      <w:pPr>
        <w:pStyle w:val="Normal"/>
        <w:keepNext w:val="true"/>
        <w:keepLines/>
        <w:suppressAutoHyphens w:val="true"/>
        <w:ind w:firstLine="426" w:right="22"/>
        <w:jc w:val="both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sectPr>
      <w:footerReference w:type="default" r:id="rId6"/>
      <w:type w:val="nextPage"/>
      <w:pgSz w:w="11906" w:h="16838"/>
      <w:pgMar w:left="1418" w:right="851" w:gutter="0" w:header="0" w:top="851" w:footer="709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0.05pt;mso-position-vertical-relative:text;margin-left:475.8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Hyperlink">
    <w:name w:val="Hyperlink"/>
    <w:basedOn w:val="Style14"/>
    <w:rPr>
      <w:color w:val="0000FF"/>
      <w:u w:val="single"/>
    </w:rPr>
  </w:style>
  <w:style w:type="character" w:styleId="PageNumber">
    <w:name w:val="Page Number"/>
    <w:basedOn w:val="Style14"/>
    <w:rPr/>
  </w:style>
  <w:style w:type="character" w:styleId="Style15">
    <w:name w:val="Верхний колонтитул Знак"/>
    <w:basedOn w:val="Style14"/>
    <w:qFormat/>
    <w:rPr>
      <w:sz w:val="24"/>
      <w:szCs w:val="24"/>
    </w:rPr>
  </w:style>
  <w:style w:type="character" w:styleId="HTML">
    <w:name w:val="Пишущая машинка HTML"/>
    <w:basedOn w:val="Style14"/>
    <w:qFormat/>
    <w:rPr>
      <w:rFonts w:ascii="Courier New" w:hAnsi="Courier New" w:eastAsia="Times New Roman" w:cs="Courier New"/>
      <w:sz w:val="20"/>
      <w:szCs w:val="20"/>
    </w:rPr>
  </w:style>
  <w:style w:type="paragraph" w:styleId="Style16">
    <w:name w:val="Заголовок"/>
    <w:basedOn w:val="Normal"/>
    <w:next w:val="BodyText"/>
    <w:qFormat/>
    <w:pPr>
      <w:jc w:val="center"/>
    </w:pPr>
    <w:rPr>
      <w:b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widowControl w:val="false"/>
      <w:ind w:hanging="2700" w:left="2700" w:right="0"/>
    </w:pPr>
    <w:rPr/>
  </w:style>
  <w:style w:type="paragraph" w:styleId="Style1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19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0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3">
    <w:name w:val=" Знак Знак3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21">
    <w:name w:val="Цитата"/>
    <w:basedOn w:val="Normal"/>
    <w:qFormat/>
    <w:pPr>
      <w:widowControl w:val="false"/>
      <w:shd w:fill="FFFFFF" w:val="clear"/>
      <w:autoSpaceDE w:val="false"/>
      <w:spacing w:lineRule="exact" w:line="278"/>
      <w:ind w:firstLine="730" w:left="14" w:right="14"/>
      <w:jc w:val="both"/>
    </w:pPr>
    <w:rPr>
      <w:szCs w:val="20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hyperlink" Target="http://utp.sberbank-ast.ru/" TargetMode="External"/><Relationship Id="rId4" Type="http://schemas.openxmlformats.org/officeDocument/2006/relationships/hyperlink" Target="http://www.torgi.gov.ru/" TargetMode="External"/><Relationship Id="rId5" Type="http://schemas.openxmlformats.org/officeDocument/2006/relationships/hyperlink" Target="http://utp.sberbank-ast.ru/" TargetMode="Externa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LibreOffice/7.6.4.1$Windows_X86_64 LibreOffice_project/e19e193f88cd6c0525a17fb7a176ed8e6a3e2aa1</Application>
  <AppVersion>15.0000</AppVersion>
  <Pages>3</Pages>
  <Words>645</Words>
  <Characters>4704</Characters>
  <CharactersWithSpaces>5402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2024-12-18T13:16:00Z</dcterms:created>
  <dc:creator>муник</dc:creator>
  <dc:description/>
  <dc:language>ru-RU</dc:language>
  <cp:lastModifiedBy>КУМИ секретарь</cp:lastModifiedBy>
  <cp:lastPrinted>2024-12-18T10:35:00Z</cp:lastPrinted>
  <dcterms:modified xsi:type="dcterms:W3CDTF">2024-12-18T13:16:00Z</dcterms:modified>
  <cp:revision>2</cp:revision>
  <dc:subject/>
  <dc:title>ПРОТОКОЛ 1  от 26 января 2011 года</dc:title>
</cp:coreProperties>
</file>