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1"/>
        <w:ind w:firstLine="709"/>
        <w:rPr>
          <w:sz w:val="28"/>
          <w:szCs w:val="28"/>
        </w:rPr>
      </w:pPr>
      <w:r>
        <w:rPr>
          <w:sz w:val="28"/>
          <w:szCs w:val="28"/>
        </w:rPr>
        <w:t>Итоги социально-экономического развития городского округа города Шарыпово Красноярского края за 2024 год</w:t>
      </w:r>
    </w:p>
    <w:p>
      <w:pPr>
        <w:pStyle w:val="BodyText1"/>
        <w:ind w:firstLine="709"/>
        <w:rPr>
          <w:sz w:val="28"/>
          <w:szCs w:val="28"/>
        </w:rPr>
      </w:pPr>
      <w:r>
        <w:rPr>
          <w:sz w:val="28"/>
          <w:szCs w:val="28"/>
        </w:rPr>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При подготовке отчета об итогах социально-экономического развития городского округа города Шарыпово Красноярского края (далее – город Шарыпово) использованы данные территориального органа Федеральной службы государственной статистики по Красноярскому краю (далее – Красноярскстат), ведомственной отчетности исполнительных органов города Шарыпово и информация предприятий. </w:t>
      </w:r>
    </w:p>
    <w:p>
      <w:pPr>
        <w:pStyle w:val="BodyText1"/>
        <w:ind w:firstLine="709"/>
        <w:rPr>
          <w:sz w:val="28"/>
          <w:szCs w:val="28"/>
        </w:rPr>
      </w:pPr>
      <w:r>
        <w:rPr>
          <w:sz w:val="28"/>
          <w:szCs w:val="28"/>
        </w:rPr>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На 1 января 2024 года площадь городского округа составляет 30,94 кв. км, численность постоянного населения – 40739 человека.</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В состав городского округа входят три поселения: город Шарыпово, городской посёлок Дубинино, городской посёлок Горячегорск.</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left"/>
        <w:rPr>
          <w:rFonts w:ascii="Times New Roman" w:hAnsi="Times New Roman" w:cs="Times New Roman"/>
          <w:sz w:val="28"/>
          <w:szCs w:val="28"/>
        </w:rPr>
      </w:pPr>
      <w:r>
        <w:rPr>
          <w:rFonts w:cs="Times New Roman" w:ascii="Times New Roman" w:hAnsi="Times New Roman"/>
          <w:b/>
          <w:bCs/>
          <w:color w:val="000000"/>
          <w:sz w:val="28"/>
          <w:szCs w:val="28"/>
        </w:rPr>
        <w:t>Промышленность</w:t>
      </w:r>
    </w:p>
    <w:p>
      <w:pPr>
        <w:pStyle w:val="Normal"/>
        <w:widowControl w:val="false"/>
        <w:ind w:firstLine="709"/>
        <w:rPr>
          <w:rFonts w:ascii="Times New Roman" w:hAnsi="Times New Roman" w:cs="Times New Roman"/>
          <w:sz w:val="28"/>
          <w:szCs w:val="28"/>
        </w:rPr>
      </w:pPr>
      <w:r>
        <w:rPr>
          <w:rFonts w:cs="Times New Roman" w:ascii="Times New Roman" w:hAnsi="Times New Roman"/>
          <w:sz w:val="28"/>
          <w:szCs w:val="28"/>
        </w:rPr>
        <w:t xml:space="preserve">По данным Красноярскстата на территории городского округа зарегистрировано 429 предприятий, в том числе 55 муниципальной формы собственности, что составляет 12,8% от общего количества юридических лиц. </w:t>
      </w:r>
    </w:p>
    <w:p>
      <w:pPr>
        <w:pStyle w:val="Normal"/>
        <w:ind w:firstLine="709"/>
        <w:rPr>
          <w:rFonts w:ascii="Times New Roman" w:hAnsi="Times New Roman" w:cs="Times New Roman"/>
          <w:sz w:val="28"/>
          <w:szCs w:val="28"/>
        </w:rPr>
      </w:pPr>
      <w:r>
        <w:rPr>
          <w:rFonts w:cs="Times New Roman" w:ascii="Times New Roman" w:hAnsi="Times New Roman"/>
          <w:sz w:val="28"/>
          <w:szCs w:val="28"/>
        </w:rPr>
        <w:t>Промышленность города  Шарыпово представлена предприятиями по производству  и распределению электроэнергии, газа и воды:  ООО «Система водоснабжения региона», ООО «ЦИТО», ООО «ЦРКУ» и офис обслуживания населения г. Шарыпово ПАО «Красноярскэнергосбыт»,  предприятиями обрабатывающей отрасли: ООО «Ком-Сервис» - производство хлебобулочных изделий, ООО «Идея плюс» - производство столярных и плотницких работ, монтаж металлоконструкций, производство изделий ПВХ, Краевое государственное автономное  учреждение «Редакция газеты «Огни Сибири»,  производство безалкогольных напитков ООО «Инголь Аква».</w:t>
      </w:r>
    </w:p>
    <w:p>
      <w:pPr>
        <w:pStyle w:val="Style24"/>
        <w:ind w:firstLine="709" w:right="0"/>
        <w:rPr>
          <w:rFonts w:eastAsia="Calibri" w:eastAsiaTheme="minorHAnsi"/>
          <w:lang w:eastAsia="en-US"/>
        </w:rPr>
      </w:pPr>
      <w:r>
        <w:rPr>
          <w:rFonts w:eastAsia="Calibri" w:eastAsiaTheme="minorHAnsi"/>
          <w:lang w:eastAsia="en-US"/>
        </w:rPr>
        <w:t>Объем отгруженных товаров собственного производства, выполненных</w:t>
      </w:r>
      <w:r>
        <w:rPr>
          <w:i/>
          <w:iCs/>
        </w:rPr>
        <w:t xml:space="preserve"> </w:t>
      </w:r>
      <w:r>
        <w:rPr/>
        <w:t>работ и услуг собственными силами по виду экономической деятельности «Промышленность» за 2024 год увеличился на 4,7%</w:t>
      </w:r>
      <w:r>
        <w:rPr>
          <w:rFonts w:eastAsia="Calibri" w:eastAsiaTheme="minorHAnsi"/>
          <w:lang w:eastAsia="en-US"/>
        </w:rPr>
        <w:t xml:space="preserve"> в действующих ценах к уровню 2023 года и составил 170,07 млн. рублей. </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t>Сельское хозяйство</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На территории городского округа сельскохозяйственная продукция по-прежнему производится в хозяйствах населения. </w:t>
      </w:r>
    </w:p>
    <w:p>
      <w:pPr>
        <w:pStyle w:val="Normal"/>
        <w:ind w:firstLine="709"/>
        <w:rPr>
          <w:rFonts w:ascii="Times New Roman" w:hAnsi="Times New Roman" w:cs="Times New Roman"/>
          <w:sz w:val="28"/>
          <w:szCs w:val="28"/>
        </w:rPr>
      </w:pPr>
      <w:r>
        <w:rPr>
          <w:rFonts w:cs="Times New Roman" w:ascii="Times New Roman" w:hAnsi="Times New Roman"/>
          <w:sz w:val="28"/>
          <w:szCs w:val="28"/>
        </w:rPr>
        <w:t>Растениеводством в городском округе занимаются личные подсобные хозяйства, в которых выращиваются основные виды овощных культур: картофель, морковь, огурцы, помидоры, редис и прочие. Общая посевная площадь сельскохозяйственных культур составила 160,44 гектаров.</w:t>
      </w:r>
    </w:p>
    <w:p>
      <w:pPr>
        <w:pStyle w:val="Normal"/>
        <w:ind w:firstLine="709"/>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firstLine="709"/>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firstLine="709"/>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t>Строительство</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Объём работ, выполненных по договорам строительного подряда по данным Красноярскстата в 2024 году, составил 537,16 млн. рублей, рост к уровню прошлого года в 2 раза. </w:t>
      </w:r>
    </w:p>
    <w:p>
      <w:pPr>
        <w:pStyle w:val="Normal"/>
        <w:ind w:firstLine="709"/>
        <w:rPr>
          <w:rFonts w:ascii="Times New Roman" w:hAnsi="Times New Roman" w:cs="Times New Roman"/>
          <w:sz w:val="28"/>
          <w:szCs w:val="28"/>
        </w:rPr>
      </w:pPr>
      <w:r>
        <w:rPr>
          <w:rFonts w:cs="Times New Roman" w:ascii="Times New Roman" w:hAnsi="Times New Roman"/>
          <w:sz w:val="28"/>
          <w:szCs w:val="28"/>
        </w:rPr>
        <w:t>В течении года в городе Шарыпово введено 5,55 тыс. м</w:t>
      </w:r>
      <w:r>
        <w:rPr>
          <w:rFonts w:cs="Times New Roman" w:ascii="Times New Roman" w:hAnsi="Times New Roman"/>
          <w:sz w:val="28"/>
          <w:szCs w:val="28"/>
          <w:vertAlign w:val="superscript"/>
        </w:rPr>
        <w:t>2</w:t>
      </w:r>
      <w:r>
        <w:rPr>
          <w:rFonts w:cs="Times New Roman" w:ascii="Times New Roman" w:hAnsi="Times New Roman"/>
          <w:sz w:val="28"/>
          <w:szCs w:val="28"/>
        </w:rPr>
        <w:t xml:space="preserve">. </w:t>
      </w:r>
      <w:r>
        <w:rPr>
          <w:rFonts w:cs="Times New Roman" w:ascii="Times New Roman" w:hAnsi="Times New Roman"/>
          <w:color w:val="FF0000"/>
          <w:sz w:val="28"/>
          <w:szCs w:val="28"/>
        </w:rPr>
        <w:t xml:space="preserve"> </w:t>
      </w:r>
      <w:r>
        <w:rPr>
          <w:rFonts w:cs="Times New Roman" w:ascii="Times New Roman" w:hAnsi="Times New Roman"/>
          <w:sz w:val="28"/>
          <w:szCs w:val="28"/>
        </w:rPr>
        <w:t xml:space="preserve">площади индивидуальных жилых домов, рост 43,2% к уровню 2023г. </w:t>
      </w:r>
      <w:bookmarkStart w:id="0" w:name="_Hlk85529746"/>
      <w:r>
        <w:rPr>
          <w:rFonts w:cs="Times New Roman" w:ascii="Times New Roman" w:hAnsi="Times New Roman"/>
          <w:sz w:val="28"/>
          <w:szCs w:val="28"/>
        </w:rPr>
        <w:t>Многоэтажное жилищное строительство не осуществлялось.</w:t>
      </w:r>
    </w:p>
    <w:p>
      <w:pPr>
        <w:pStyle w:val="Normal"/>
        <w:ind w:firstLine="709"/>
        <w:rPr>
          <w:rFonts w:ascii="Times New Roman" w:hAnsi="Times New Roman"/>
          <w:sz w:val="28"/>
          <w:szCs w:val="28"/>
        </w:rPr>
      </w:pPr>
      <w:r>
        <w:rPr>
          <w:rFonts w:ascii="Times New Roman" w:hAnsi="Times New Roman"/>
          <w:sz w:val="28"/>
          <w:szCs w:val="28"/>
        </w:rPr>
        <w:t xml:space="preserve">За отчетный период Управлением капитального строительства города Шарыпово осуществлен строительный контроль на 90 муниципальных объектах, разработано/составлено - 398, проверено - 367 и скорректировано/ актуализировано 309 локально-сметных расчетов на различные виды строительных работ для муниципальных объектов. </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В 2024 году городе Шарыпово продолжались строительные работы по возведению плавательного бассейна. </w:t>
      </w:r>
    </w:p>
    <w:p>
      <w:pPr>
        <w:pStyle w:val="Normal"/>
        <w:ind w:firstLine="709"/>
        <w:rPr>
          <w:rFonts w:ascii="Times New Roman" w:hAnsi="Times New Roman"/>
          <w:sz w:val="28"/>
          <w:szCs w:val="28"/>
        </w:rPr>
      </w:pPr>
      <w:r>
        <w:rPr>
          <w:rFonts w:ascii="Times New Roman" w:hAnsi="Times New Roman"/>
          <w:sz w:val="28"/>
          <w:szCs w:val="28"/>
        </w:rPr>
      </w:r>
    </w:p>
    <w:p>
      <w:pPr>
        <w:pStyle w:val="Normal"/>
        <w:ind w:firstLine="709"/>
        <w:jc w:val="left"/>
        <w:rPr>
          <w:rFonts w:ascii="Times New Roman" w:hAnsi="Times New Roman" w:cs="Times New Roman"/>
          <w:sz w:val="28"/>
          <w:szCs w:val="28"/>
        </w:rPr>
      </w:pPr>
      <w:r>
        <w:rPr>
          <w:rFonts w:cs="Times New Roman" w:ascii="Times New Roman" w:hAnsi="Times New Roman"/>
          <w:b/>
          <w:bCs/>
          <w:color w:val="000000"/>
          <w:sz w:val="28"/>
          <w:szCs w:val="28"/>
        </w:rPr>
        <w:t xml:space="preserve">Транспорт </w:t>
      </w:r>
    </w:p>
    <w:p>
      <w:pPr>
        <w:pStyle w:val="Normal"/>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На территории города Шарыпово осуществляют перевозку пассажиров по городским и пригородным маршрутам одно предприятие и три индивидуальных предпринимателя: Шарыповский филиал АО «Краевое АТП», ИП Иноземцев М.М., ИП Жилейкин А.С., ИП Керимов З.Н. </w:t>
      </w:r>
    </w:p>
    <w:p>
      <w:pPr>
        <w:pStyle w:val="Normal"/>
        <w:ind w:firstLine="709"/>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Количество автобусных маршрутов - десять. Протяженность маршрутов составляет 191,5 км.  Протяжённость автомобильных дорог общего пользования местного значения составляет 208,1 км. В целях повышения уровня обустройства улично-дорожной сети города и улучшения транспортно-эксплуатационного состояния ремонтируемых автомобильных дорог местного значения в отчётном году были проведены мероприятия по ремонту участков автомобильных дорог общей протяжённостью 3 460 метров.</w:t>
      </w:r>
      <w:bookmarkEnd w:id="0"/>
    </w:p>
    <w:p>
      <w:pPr>
        <w:pStyle w:val="Normal"/>
        <w:ind w:firstLine="709"/>
        <w:jc w:val="left"/>
        <w:rPr>
          <w:rFonts w:ascii="Times New Roman" w:hAnsi="Times New Roman" w:cs="Times New Roman"/>
          <w:b/>
          <w:bCs/>
          <w:iCs/>
          <w:sz w:val="28"/>
          <w:szCs w:val="28"/>
        </w:rPr>
      </w:pPr>
      <w:r>
        <w:rPr>
          <w:rFonts w:cs="Times New Roman" w:ascii="Times New Roman" w:hAnsi="Times New Roman"/>
          <w:b/>
          <w:bCs/>
          <w:iCs/>
          <w:sz w:val="28"/>
          <w:szCs w:val="28"/>
        </w:rPr>
      </w:r>
    </w:p>
    <w:p>
      <w:pPr>
        <w:pStyle w:val="Normal"/>
        <w:ind w:firstLine="709"/>
        <w:jc w:val="left"/>
        <w:rPr>
          <w:rFonts w:ascii="Times New Roman" w:hAnsi="Times New Roman" w:cs="Times New Roman"/>
          <w:b/>
          <w:bCs/>
          <w:iCs/>
          <w:sz w:val="28"/>
          <w:szCs w:val="28"/>
        </w:rPr>
      </w:pPr>
      <w:r>
        <w:rPr>
          <w:rFonts w:cs="Times New Roman" w:ascii="Times New Roman" w:hAnsi="Times New Roman"/>
          <w:b/>
          <w:bCs/>
          <w:iCs/>
          <w:sz w:val="28"/>
          <w:szCs w:val="28"/>
        </w:rPr>
        <w:t>Связь</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Услуги связи на территории города оказывают ОАО «Ростелеком», Шарыповский филиал ФГУП «Почта России». В городском округе города Шарыпово 8 стационарных отделений почтовой связи. Действует местное телевидение и радио, три редакции местных газет. Охват населения двумя и более программами телевидения 100%. </w:t>
      </w:r>
    </w:p>
    <w:p>
      <w:pPr>
        <w:pStyle w:val="Normal"/>
        <w:ind w:firstLine="709"/>
        <w:rPr>
          <w:rFonts w:ascii="Times New Roman" w:hAnsi="Times New Roman" w:cs="Times New Roman"/>
          <w:sz w:val="28"/>
          <w:szCs w:val="28"/>
        </w:rPr>
      </w:pPr>
      <w:r>
        <w:rPr>
          <w:rFonts w:cs="Times New Roman" w:ascii="Times New Roman" w:hAnsi="Times New Roman"/>
          <w:sz w:val="28"/>
          <w:szCs w:val="28"/>
        </w:rPr>
        <w:t>Сотовая связь представлена операторами «Билайн», «МТС», «Ростелеком», «Мегафон», «Теле2», «Тинькофф».</w:t>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ind w:firstLine="709"/>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t>Малое предпринимательство</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По данным Единого государственного реестра субъектов малого и среднего предпринимательства по состоянию на 01.01.2025 г. на территории города Шарыпово осуществляли деятельность 1270 субъектов малого предпринимательства (темп роста к 2022 году – 100,08 %), в том числе 982 индивидуальных предпринимателя, 286 малых и микропредприятий, и 2 средних предприятия. В структуре хозяйствующих субъектов малого бизнеса доминируют предприятия оптовой и розничной торговли, на которые приходится 46,7%; 9,04% - строительство; 5,0% - обрабатывающие производства; 15,9% - предоставление прочих коммунальных, социальных и персональных услуг; 8,4% - транспорт и связь; 4,4% -гостиницы и рестораны; 1,9% - здравоохранение.</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Всего в малый бизнес в 2024 году было вовлечено более 4,64 тыс. человек или 24,6 % от общего числа занятых в экономике города, что на 24,1% больше, чем 2023 году. </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В целях обеспечения условий роста субъектов малого и среднего предпринимательства разработана и утверждена муниципальная программа «Развитие инвестиционной деятельности малого и среднего предпринимательства на территории муниципального образования города Шарыпово». В результате реализации мероприятий программы в 2024 году   предоставлена финансовая поддержка 4 хозяйствующим субъектам: сохранено 32 рабочих места, сумма финансирования программных мероприятий составила 1,99 млн. рублей, всего привлечено инвестиций в экономику – 3,5 млн. рублей.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Особое значение Администрация города Шарыпово уделяет вопросам консультационной поддержки малого и среднего предпринимательства. На официальном сайте Администрации города в разделе «Меры поддержки» создан подраздел «Поддержка МСП и физлиц, применяющих налог на профессиональный доход», в котором размещена и регулярно обновляется информация о различных видах и способах финансовой поддержки субъектов малого и среднего предпринимательства и т.д.</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9"/>
        <w:rPr>
          <w:rFonts w:ascii="Times New Roman" w:hAnsi="Times New Roman" w:cs="Times New Roman"/>
          <w:b/>
          <w:bCs/>
          <w:color w:val="000000"/>
          <w:sz w:val="28"/>
          <w:szCs w:val="28"/>
        </w:rPr>
      </w:pPr>
      <w:r>
        <w:rPr>
          <w:rFonts w:cs="Times New Roman" w:ascii="Times New Roman" w:hAnsi="Times New Roman"/>
          <w:sz w:val="28"/>
          <w:szCs w:val="28"/>
        </w:rPr>
        <w:t xml:space="preserve"> </w:t>
      </w:r>
      <w:r>
        <w:rPr>
          <w:rFonts w:cs="Times New Roman" w:ascii="Times New Roman" w:hAnsi="Times New Roman"/>
          <w:b/>
          <w:bCs/>
          <w:color w:val="000000"/>
          <w:sz w:val="28"/>
          <w:szCs w:val="28"/>
        </w:rPr>
        <w:t>Розничная торговля</w:t>
      </w:r>
    </w:p>
    <w:p>
      <w:pPr>
        <w:pStyle w:val="Normal"/>
        <w:tabs>
          <w:tab w:val="clear" w:pos="708"/>
          <w:tab w:val="left" w:pos="0" w:leader="none"/>
        </w:tabs>
        <w:ind w:firstLine="709"/>
        <w:rPr>
          <w:rFonts w:ascii="Times New Roman" w:hAnsi="Times New Roman" w:cs="Times New Roman"/>
          <w:sz w:val="28"/>
          <w:szCs w:val="28"/>
        </w:rPr>
      </w:pPr>
      <w:r>
        <w:rPr>
          <w:rFonts w:cs="Times New Roman" w:ascii="Times New Roman" w:hAnsi="Times New Roman"/>
          <w:sz w:val="28"/>
          <w:szCs w:val="28"/>
        </w:rPr>
        <w:t>По итогам года оборот розничной торговли составил 6001,9 млн. рублей с увеличением в действующих ценах на 22,1%. Оборот розничной торговли сформирован предприятиями малого и среднего бизнеса, в том числе индивидуальными предпринимателями.</w:t>
      </w:r>
    </w:p>
    <w:p>
      <w:pPr>
        <w:pStyle w:val="Normal"/>
        <w:tabs>
          <w:tab w:val="clear" w:pos="708"/>
          <w:tab w:val="left" w:pos="0" w:leader="none"/>
        </w:tabs>
        <w:ind w:firstLine="709"/>
        <w:rPr>
          <w:rFonts w:ascii="Times New Roman" w:hAnsi="Times New Roman" w:cs="Times New Roman"/>
          <w:sz w:val="28"/>
          <w:szCs w:val="28"/>
        </w:rPr>
      </w:pPr>
      <w:r>
        <w:rPr>
          <w:rFonts w:cs="Times New Roman" w:ascii="Times New Roman" w:hAnsi="Times New Roman"/>
          <w:sz w:val="28"/>
          <w:szCs w:val="28"/>
        </w:rPr>
        <w:t>Развитие торговли в городском округе определяющим образом обуславливается темпами роста доходов населения и ограничено сравнительно более низким уровнем жизни, чем в среднем по краю, так же в городе существуют фирмы по привлечению работников вахтовым методом с других регионов на строительство объектов, поэтому часть денежной массы уходит из городского округа в регионы, где проживают работники по найму.</w:t>
      </w:r>
    </w:p>
    <w:p>
      <w:pPr>
        <w:pStyle w:val="Normal"/>
        <w:tabs>
          <w:tab w:val="clear" w:pos="708"/>
          <w:tab w:val="left" w:pos="0" w:leader="none"/>
        </w:tabs>
        <w:ind w:firstLine="709"/>
        <w:rPr>
          <w:rFonts w:ascii="Times New Roman" w:hAnsi="Times New Roman" w:cs="Times New Roman"/>
          <w:sz w:val="28"/>
          <w:szCs w:val="28"/>
        </w:rPr>
      </w:pPr>
      <w:r>
        <w:rPr>
          <w:rFonts w:cs="Times New Roman" w:ascii="Times New Roman" w:hAnsi="Times New Roman"/>
          <w:sz w:val="28"/>
          <w:szCs w:val="28"/>
        </w:rPr>
        <w:t>Вновь создаваемые предприятия и индивидуальные предприниматели в подавляющем большинстве ориентированы на торгово-коммерческую деятельность и сферу услуг. Вследствие чего, потребительский рынок в городском округе удовлетворяет потребностям жителей в товарах и услугах различной направленности.</w:t>
      </w:r>
    </w:p>
    <w:p>
      <w:pPr>
        <w:pStyle w:val="Normal"/>
        <w:tabs>
          <w:tab w:val="clear" w:pos="708"/>
          <w:tab w:val="left" w:pos="0" w:leader="none"/>
        </w:tabs>
        <w:ind w:firstLine="709"/>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0" w:leader="none"/>
        </w:tabs>
        <w:ind w:firstLine="709"/>
        <w:rPr>
          <w:rFonts w:ascii="Times New Roman" w:hAnsi="Times New Roman" w:cs="Times New Roman"/>
          <w:b/>
          <w:bCs/>
          <w:color w:val="000000"/>
          <w:sz w:val="28"/>
          <w:szCs w:val="28"/>
        </w:rPr>
      </w:pPr>
      <w:r>
        <w:rPr>
          <w:rFonts w:cs="Times New Roman" w:ascii="Times New Roman" w:hAnsi="Times New Roman"/>
          <w:sz w:val="28"/>
          <w:szCs w:val="28"/>
        </w:rPr>
        <w:t xml:space="preserve"> </w:t>
      </w:r>
      <w:r>
        <w:rPr>
          <w:rFonts w:cs="Times New Roman" w:ascii="Times New Roman" w:hAnsi="Times New Roman"/>
          <w:b/>
          <w:bCs/>
          <w:color w:val="000000"/>
          <w:sz w:val="28"/>
          <w:szCs w:val="28"/>
        </w:rPr>
        <w:t>Общественное питание</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На территории города Шарыпово сеть предприятий общественного питания насчитывало 34 объекта на 2113 посадочных мест, с площадью обслуживания 6856 м</w:t>
      </w:r>
      <w:r>
        <w:rPr>
          <w:rFonts w:cs="Times New Roman" w:ascii="Times New Roman" w:hAnsi="Times New Roman"/>
          <w:sz w:val="28"/>
          <w:szCs w:val="28"/>
          <w:u w:val="none" w:color="FF0000"/>
          <w:vertAlign w:val="superscript"/>
        </w:rPr>
        <w:t>2</w:t>
      </w:r>
      <w:r>
        <w:rPr>
          <w:rFonts w:cs="Times New Roman" w:ascii="Times New Roman" w:hAnsi="Times New Roman"/>
          <w:sz w:val="28"/>
          <w:szCs w:val="28"/>
          <w:u w:val="none" w:color="FF0000"/>
        </w:rPr>
        <w:t xml:space="preserve"> в т.ч. 19 ресторанов, кафе, буфетов, баров на 737 посадочных мест, 15 столовых и закусочных на 1376 посадочных мест.</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Общий оборот общественного питания составил 60,01 млн. рублей, наблюдается незначительный рост к уровню 2023 года в действующих ценах на 1,4%.</w:t>
      </w:r>
    </w:p>
    <w:p>
      <w:pPr>
        <w:pStyle w:val="Normal"/>
        <w:ind w:firstLine="709"/>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ind w:firstLine="709"/>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t>Демографическая ситуация</w:t>
      </w:r>
    </w:p>
    <w:p>
      <w:pPr>
        <w:pStyle w:val="Normal"/>
        <w:ind w:firstLine="709"/>
        <w:rPr>
          <w:rFonts w:ascii="Times New Roman" w:hAnsi="Times New Roman" w:cs="Times New Roman"/>
          <w:bCs/>
          <w:sz w:val="28"/>
          <w:szCs w:val="28"/>
        </w:rPr>
      </w:pPr>
      <w:r>
        <w:rPr>
          <w:rFonts w:cs="Times New Roman" w:ascii="Times New Roman" w:hAnsi="Times New Roman"/>
          <w:bCs/>
          <w:sz w:val="28"/>
          <w:szCs w:val="28"/>
        </w:rPr>
        <w:t>Демографическая ситуация в городе характеризуется продолжающимся процессом убыли населения: превышение смертности над рождаемостью, отрицательное сальдо миграции влияет на общий процесс демографии на территории городского округа.</w:t>
      </w:r>
    </w:p>
    <w:p>
      <w:pPr>
        <w:pStyle w:val="Normal"/>
        <w:ind w:firstLine="709"/>
        <w:rPr>
          <w:rFonts w:ascii="Times New Roman" w:hAnsi="Times New Roman" w:cs="Times New Roman"/>
          <w:bCs/>
          <w:sz w:val="28"/>
          <w:szCs w:val="28"/>
        </w:rPr>
      </w:pPr>
      <w:r>
        <w:rPr>
          <w:rFonts w:cs="Times New Roman" w:ascii="Times New Roman" w:hAnsi="Times New Roman"/>
          <w:bCs/>
          <w:sz w:val="28"/>
          <w:szCs w:val="28"/>
        </w:rPr>
        <w:t>По данным Красноярскстата среднегодовая численность населения на 01.01.2024 г. составила 40739 чел., или 99,3% к предыдущему году, аналогичный показатель в 2023г. составлял – 41024 человек.</w:t>
      </w:r>
    </w:p>
    <w:p>
      <w:pPr>
        <w:pStyle w:val="Normal"/>
        <w:ind w:firstLine="709"/>
        <w:rPr>
          <w:rFonts w:ascii="Times New Roman" w:hAnsi="Times New Roman" w:cs="Times New Roman"/>
          <w:bCs/>
          <w:sz w:val="28"/>
          <w:szCs w:val="28"/>
        </w:rPr>
      </w:pPr>
      <w:r>
        <w:rPr>
          <w:rFonts w:cs="Times New Roman" w:ascii="Times New Roman" w:hAnsi="Times New Roman"/>
          <w:bCs/>
          <w:sz w:val="28"/>
          <w:szCs w:val="28"/>
        </w:rPr>
        <w:t>В течение года в нашем городе родилось 348 малышей, однако число умерших составило 621 человек. Это привело к естественной убыли населения в 273 человека, а коэффициент естественного прироста оказался на уровне –(-6,7). Для сравнения, в аналогичном периоде 2023 года этот показатель был (-5,7).</w:t>
      </w:r>
    </w:p>
    <w:p>
      <w:pPr>
        <w:pStyle w:val="Normal"/>
        <w:ind w:firstLine="709"/>
        <w:rPr>
          <w:rFonts w:ascii="Times New Roman" w:hAnsi="Times New Roman" w:cs="Times New Roman"/>
          <w:bCs/>
          <w:sz w:val="28"/>
          <w:szCs w:val="28"/>
        </w:rPr>
      </w:pPr>
      <w:r>
        <w:rPr>
          <w:rFonts w:cs="Times New Roman" w:ascii="Times New Roman" w:hAnsi="Times New Roman"/>
          <w:bCs/>
          <w:sz w:val="28"/>
          <w:szCs w:val="28"/>
        </w:rPr>
        <w:t>Миграция также играет значительную роль в изменении численности населения. В 2024 году в нашем городском округе наблюдалась миграционная убыль: на территорию города прибыло 1316 человек, в то время как уехало 1497. Таким образом, сальдо миграции составило (-181) человек.</w:t>
      </w:r>
    </w:p>
    <w:p>
      <w:pPr>
        <w:pStyle w:val="Normal"/>
        <w:ind w:firstLine="709"/>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r>
    </w:p>
    <w:p>
      <w:pPr>
        <w:pStyle w:val="Normal"/>
        <w:ind w:firstLine="709"/>
        <w:jc w:val="left"/>
        <w:rPr>
          <w:rFonts w:ascii="Times New Roman" w:hAnsi="Times New Roman" w:cs="Times New Roman"/>
          <w:b/>
          <w:bCs/>
          <w:color w:val="000000"/>
          <w:sz w:val="28"/>
          <w:szCs w:val="28"/>
        </w:rPr>
      </w:pPr>
      <w:r>
        <w:rPr>
          <w:rFonts w:cs="Times New Roman" w:ascii="Times New Roman" w:hAnsi="Times New Roman"/>
          <w:b/>
          <w:bCs/>
          <w:color w:val="000000"/>
          <w:sz w:val="28"/>
          <w:szCs w:val="28"/>
        </w:rPr>
        <w:t>Рынок труда</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По состоянию на 01.01.2025г.  численность безработных граждан составила 192 человека. Уровень общей безработицы составил 0,9% к трудоспособному населению в трудоспособном возрасте (за аналогичный период 2023 года – 1%). </w:t>
      </w:r>
    </w:p>
    <w:p>
      <w:pPr>
        <w:pStyle w:val="Normal"/>
        <w:tabs>
          <w:tab w:val="clear" w:pos="708"/>
          <w:tab w:val="left" w:pos="993" w:leader="none"/>
        </w:tabs>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рамках мероприятий по снижению напряженности на рынке труда в течение года было проведено   17 ярмарок вакансий и учебных рабочих мест. В ярмарках вакансий приняли участие 125 работодателей города Шарыпово и Шарыповского муниципального округа. </w:t>
      </w:r>
    </w:p>
    <w:p>
      <w:pPr>
        <w:pStyle w:val="Normal"/>
        <w:tabs>
          <w:tab w:val="clear" w:pos="708"/>
          <w:tab w:val="left" w:pos="993" w:leader="none"/>
        </w:tabs>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К профессиональному обучению и дополнительному профессиональному образованию по направлению центра занятости в 2024 году приступили 238 безработных граждан. Профессиональное обучение и дополнительное профессиональное образование является одним из инструментов, позволяющим обеспечить трудоустройство граждан. </w:t>
      </w:r>
    </w:p>
    <w:p>
      <w:pPr>
        <w:pStyle w:val="Normal"/>
        <w:tabs>
          <w:tab w:val="clear" w:pos="708"/>
          <w:tab w:val="left" w:pos="993" w:leader="none"/>
        </w:tabs>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Продолжают действовать программы по обучению женщин, находящихся в отпуске по уходу за ребенком до 3-х лет и незанятых граждан, которым в соответствии с законодательством РФ назначена трудовая пенсия по старости, которые стремятся возобновить трудовую деятельность. В течение года прошли профессиональное обучение и получили дополнительное профессиональное образование 17 женщин и 2 гражданина пенсионного возраста. </w:t>
      </w:r>
    </w:p>
    <w:p>
      <w:pPr>
        <w:pStyle w:val="Normal"/>
        <w:ind w:firstLine="567"/>
        <w:rPr>
          <w:rFonts w:ascii="Times New Roman" w:hAnsi="Times New Roman" w:cs="Times New Roman"/>
          <w:sz w:val="28"/>
          <w:szCs w:val="28"/>
          <w:u w:val="none" w:color="FF0000"/>
        </w:rPr>
      </w:pPr>
      <w:r>
        <w:rPr>
          <w:rFonts w:cs="Times New Roman" w:ascii="Times New Roman" w:hAnsi="Times New Roman"/>
          <w:sz w:val="28"/>
          <w:szCs w:val="28"/>
          <w:u w:val="none" w:color="FF0000"/>
        </w:rPr>
        <w:t>Государственная услуга по информированию населения и работодателей о положении на рынке труда оказана 9611 гражданам и 968 работодателям. В отчетном периоде одновременно с очной формой получения услуги жители имели возможность электронного взаимодействия с органами службы занятости населения путем использования сети Интернет. В очной форме услуга получена 3564 гражданами и 362 работодателями, электронной форме 6047 гражданами и 606 работодателями.</w:t>
      </w:r>
    </w:p>
    <w:p>
      <w:pPr>
        <w:pStyle w:val="Normal"/>
        <w:ind w:firstLine="567"/>
        <w:rPr>
          <w:rFonts w:ascii="Times New Roman" w:hAnsi="Times New Roman" w:cs="Times New Roman"/>
          <w:sz w:val="28"/>
          <w:szCs w:val="28"/>
          <w:u w:val="none" w:color="FF0000"/>
        </w:rPr>
      </w:pPr>
      <w:r>
        <w:rPr>
          <w:rFonts w:cs="Times New Roman" w:ascii="Times New Roman" w:hAnsi="Times New Roman"/>
          <w:sz w:val="28"/>
          <w:szCs w:val="28"/>
          <w:u w:val="none" w:color="FF0000"/>
        </w:rPr>
        <w:t>Все мероприятия, проводились в рамках национального проекта «Демография» и направлены на снижение напряженности на рынке труда города Шарыпово.</w:t>
      </w:r>
    </w:p>
    <w:p>
      <w:pPr>
        <w:pStyle w:val="Normal"/>
        <w:ind w:firstLine="567"/>
        <w:rPr>
          <w:rFonts w:ascii="Times New Roman" w:hAnsi="Times New Roman" w:cs="Times New Roman"/>
          <w:sz w:val="28"/>
          <w:szCs w:val="28"/>
          <w:highlight w:val="green"/>
          <w:u w:val="none" w:color="FF0000"/>
        </w:rPr>
      </w:pPr>
      <w:r>
        <w:rPr>
          <w:rFonts w:cs="Times New Roman" w:ascii="Times New Roman" w:hAnsi="Times New Roman"/>
          <w:sz w:val="28"/>
          <w:szCs w:val="28"/>
          <w:highlight w:val="green"/>
          <w:u w:val="none" w:color="FF0000"/>
        </w:rPr>
      </w:r>
    </w:p>
    <w:p>
      <w:pPr>
        <w:pStyle w:val="ConsPlusNormal"/>
        <w:ind w:firstLine="709"/>
        <w:jc w:val="both"/>
        <w:rPr>
          <w:rFonts w:ascii="Times New Roman" w:hAnsi="Times New Roman" w:cs="Times New Roman"/>
          <w:b/>
          <w:sz w:val="28"/>
          <w:szCs w:val="28"/>
        </w:rPr>
      </w:pPr>
      <w:r>
        <w:rPr>
          <w:rFonts w:cs="Times New Roman" w:ascii="Times New Roman" w:hAnsi="Times New Roman"/>
          <w:b/>
          <w:sz w:val="28"/>
          <w:szCs w:val="28"/>
        </w:rPr>
        <w:t>Доходы населения</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ascii="Times New Roman" w:hAnsi="Times New Roman" w:eastAsiaTheme="minorHAnsi"/>
          <w:sz w:val="28"/>
          <w:szCs w:val="28"/>
          <w:u w:val="none" w:color="FF0000"/>
          <w:lang w:eastAsia="en-US"/>
        </w:rPr>
        <w:t xml:space="preserve">Динамика среднемесячной заработной платы города имеет тенденцию роста. За 2024 год среднемесячная номинальная заработная плата, начисленная работникам организаций, сложилась в размере 53 945,30 рублей, </w:t>
      </w:r>
      <w:r>
        <w:rPr>
          <w:rFonts w:cs="Times New Roman" w:ascii="Times New Roman" w:hAnsi="Times New Roman"/>
          <w:sz w:val="28"/>
          <w:szCs w:val="28"/>
          <w:u w:val="none" w:color="FF0000"/>
        </w:rPr>
        <w:t>темп роста по отношению к 2023 году –</w:t>
      </w:r>
      <w:r>
        <w:rPr>
          <w:rFonts w:eastAsia="Calibri" w:cs="Times New Roman" w:ascii="Times New Roman" w:hAnsi="Times New Roman" w:eastAsiaTheme="minorHAnsi"/>
          <w:sz w:val="28"/>
          <w:szCs w:val="28"/>
          <w:u w:val="none" w:color="FF0000"/>
          <w:lang w:eastAsia="en-US"/>
        </w:rPr>
        <w:t>12,8%.</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ascii="Times New Roman" w:hAnsi="Times New Roman" w:eastAsiaTheme="minorHAnsi"/>
          <w:sz w:val="28"/>
          <w:szCs w:val="28"/>
          <w:u w:val="none" w:color="FF0000"/>
          <w:lang w:eastAsia="en-US"/>
        </w:rPr>
        <w:t>Во исполнение Указа Президента Российской Федерации от 7 мая 2012 года № 597 «О мероприятиях по реализации государственной социальной политики» продолжен процесс поэтапного доведения среднего уровня оплаты труда отдельным категориям работников, оказывающих муниципальные услуги и выполняющих работы в сфере образования и культуры, до уровней, установленных выше обозначенными Указами, в том числе:</w:t>
      </w:r>
    </w:p>
    <w:p>
      <w:pPr>
        <w:pStyle w:val="Normal"/>
        <w:widowControl w:val="false"/>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среднемесячная заработная плата педагогических работников муниципальных дошкольных образовательных учреждений составила 60 211,14 рублей, темп роста по отношению к 2023 году – 122,08 %;</w:t>
      </w:r>
    </w:p>
    <w:p>
      <w:pPr>
        <w:pStyle w:val="Normal"/>
        <w:widowControl w:val="false"/>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среднемесячная заработная плата педагогических работников муниципальных общеобразовательных учреждений составила 65 705,91 рублей, темп роста по отношению к 2023 году – 114,21%;</w:t>
      </w:r>
    </w:p>
    <w:p>
      <w:pPr>
        <w:pStyle w:val="Normal"/>
        <w:widowControl w:val="false"/>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средний размер заработной платы работников муниципальных учреждений культуры и искусства составил 56 718,59 рублей, темп роста к 2023 году – 123,9%;</w:t>
      </w:r>
    </w:p>
    <w:p>
      <w:pPr>
        <w:pStyle w:val="Normal"/>
        <w:widowControl w:val="false"/>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 среднемесячный размер заработной платы работников муниципальных учреждений физической культуры и спорта составил 40 674,84 рубля, темп роста к 2023 году – 124,7 %. </w:t>
      </w:r>
    </w:p>
    <w:p>
      <w:pPr>
        <w:pStyle w:val="Normal"/>
        <w:widowControl w:val="false"/>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Задолженности по выплате заработной платы перед работниками бюджетной сферы не имеется. </w:t>
      </w:r>
    </w:p>
    <w:p>
      <w:pPr>
        <w:pStyle w:val="ConsPlusNormal"/>
        <w:ind w:firstLine="709"/>
        <w:jc w:val="both"/>
        <w:rPr>
          <w:rFonts w:ascii="Times New Roman" w:hAnsi="Times New Roman" w:eastAsia="Calibri" w:cs="Times New Roman" w:eastAsiaTheme="minorHAnsi"/>
          <w:color w:val="FF0000"/>
          <w:sz w:val="28"/>
          <w:szCs w:val="28"/>
          <w:u w:val="none" w:color="FF0000"/>
          <w:lang w:eastAsia="en-US"/>
        </w:rPr>
      </w:pPr>
      <w:r>
        <w:rPr>
          <w:rFonts w:eastAsia="Calibri" w:cs="Times New Roman" w:eastAsiaTheme="minorHAnsi" w:ascii="Times New Roman" w:hAnsi="Times New Roman"/>
          <w:color w:val="FF0000"/>
          <w:sz w:val="28"/>
          <w:szCs w:val="28"/>
          <w:u w:val="none" w:color="FF0000"/>
          <w:lang w:eastAsia="en-US"/>
        </w:rPr>
      </w:r>
    </w:p>
    <w:p>
      <w:pPr>
        <w:pStyle w:val="ConsPlusNormal"/>
        <w:ind w:firstLine="709"/>
        <w:rPr>
          <w:rFonts w:ascii="Times New Roman" w:hAnsi="Times New Roman" w:cs="Times New Roman"/>
          <w:b/>
          <w:sz w:val="28"/>
          <w:szCs w:val="28"/>
        </w:rPr>
      </w:pPr>
      <w:r>
        <w:rPr>
          <w:rFonts w:cs="Times New Roman" w:ascii="Times New Roman" w:hAnsi="Times New Roman"/>
          <w:b/>
          <w:sz w:val="28"/>
          <w:szCs w:val="28"/>
        </w:rPr>
        <w:t>Жилищно-коммунальное хозяйство</w:t>
      </w:r>
    </w:p>
    <w:p>
      <w:pPr>
        <w:pStyle w:val="ConsPlusNormal"/>
        <w:ind w:firstLine="709"/>
        <w:jc w:val="both"/>
        <w:rPr>
          <w:rFonts w:ascii="Times New Roman" w:hAnsi="Times New Roman" w:eastAsia="Calibri" w:cs="Times New Roman" w:eastAsiaTheme="minorHAnsi"/>
          <w:sz w:val="28"/>
          <w:szCs w:val="28"/>
          <w:u w:val="none" w:color="FF0000"/>
          <w:lang w:eastAsia="en-US"/>
        </w:rPr>
      </w:pPr>
      <w:bookmarkStart w:id="1" w:name="_Hlk159852132"/>
      <w:r>
        <w:rPr>
          <w:rFonts w:eastAsia="Calibri" w:cs="Times New Roman" w:ascii="Times New Roman" w:hAnsi="Times New Roman" w:eastAsiaTheme="minorHAnsi"/>
          <w:sz w:val="28"/>
          <w:szCs w:val="28"/>
          <w:u w:val="none" w:color="FF0000"/>
          <w:lang w:eastAsia="en-US"/>
        </w:rPr>
        <w:t>Общая площадь жилищного фонда города Шарыпово на конец 2024 года составила 1238,99 тыс. м</w:t>
      </w:r>
      <w:r>
        <w:rPr>
          <w:rFonts w:eastAsia="Calibri" w:cs="Times New Roman" w:ascii="Times New Roman" w:hAnsi="Times New Roman" w:eastAsiaTheme="minorHAnsi"/>
          <w:sz w:val="28"/>
          <w:szCs w:val="28"/>
          <w:u w:val="none" w:color="FF0000"/>
          <w:vertAlign w:val="superscript"/>
          <w:lang w:eastAsia="en-US"/>
        </w:rPr>
        <w:t>2</w:t>
      </w:r>
      <w:r>
        <w:rPr>
          <w:rFonts w:eastAsia="Calibri" w:cs="Times New Roman" w:ascii="Times New Roman" w:hAnsi="Times New Roman" w:eastAsiaTheme="minorHAnsi"/>
          <w:sz w:val="28"/>
          <w:szCs w:val="28"/>
          <w:u w:val="none" w:color="FF0000"/>
          <w:lang w:eastAsia="en-US"/>
        </w:rPr>
        <w:t xml:space="preserve"> (2022г. – 1232,99 тыс. м</w:t>
      </w:r>
      <w:r>
        <w:rPr>
          <w:rFonts w:eastAsia="Calibri" w:cs="Times New Roman" w:ascii="Times New Roman" w:hAnsi="Times New Roman" w:eastAsiaTheme="minorHAnsi"/>
          <w:sz w:val="28"/>
          <w:szCs w:val="28"/>
          <w:u w:val="none" w:color="FF0000"/>
          <w:vertAlign w:val="superscript"/>
          <w:lang w:eastAsia="en-US"/>
        </w:rPr>
        <w:t>2</w:t>
      </w:r>
      <w:r>
        <w:rPr>
          <w:rFonts w:eastAsia="Calibri" w:cs="Times New Roman" w:ascii="Times New Roman" w:hAnsi="Times New Roman" w:eastAsiaTheme="minorHAnsi"/>
          <w:sz w:val="28"/>
          <w:szCs w:val="28"/>
          <w:u w:val="none" w:color="FF0000"/>
          <w:lang w:eastAsia="en-US"/>
        </w:rPr>
        <w:t>), в том числе общая площадь многоквартирных домов составила 983,62м</w:t>
      </w:r>
      <w:r>
        <w:rPr>
          <w:rFonts w:eastAsia="Calibri" w:cs="Times New Roman" w:ascii="Times New Roman" w:hAnsi="Times New Roman" w:eastAsiaTheme="minorHAnsi"/>
          <w:sz w:val="28"/>
          <w:szCs w:val="28"/>
          <w:u w:val="none" w:color="FF0000"/>
          <w:vertAlign w:val="superscript"/>
          <w:lang w:eastAsia="en-US"/>
        </w:rPr>
        <w:t>2</w:t>
      </w:r>
      <w:r>
        <w:rPr>
          <w:rFonts w:eastAsia="Calibri" w:cs="Times New Roman" w:ascii="Times New Roman" w:hAnsi="Times New Roman" w:eastAsiaTheme="minorHAnsi"/>
          <w:sz w:val="28"/>
          <w:szCs w:val="28"/>
          <w:u w:val="none" w:color="FF0000"/>
          <w:lang w:eastAsia="en-US"/>
        </w:rPr>
        <w:t xml:space="preserve"> (79,4% от общей площади жилфонда), общая площадь объектов индивидуального жилищного строительства – 255,37 тыс. м2 (20,6 %). Общая площадь жилищного фонда города по отношению к уровню предыдущего года увеличилась на 6,0 тыс. м</w:t>
      </w:r>
      <w:r>
        <w:rPr>
          <w:rFonts w:eastAsia="Calibri" w:cs="Times New Roman" w:ascii="Times New Roman" w:hAnsi="Times New Roman" w:eastAsiaTheme="minorHAnsi"/>
          <w:sz w:val="28"/>
          <w:szCs w:val="28"/>
          <w:u w:val="none" w:color="FF0000"/>
          <w:vertAlign w:val="superscript"/>
          <w:lang w:eastAsia="en-US"/>
        </w:rPr>
        <w:t>2</w:t>
      </w:r>
      <w:r>
        <w:rPr>
          <w:rFonts w:eastAsia="Calibri" w:cs="Times New Roman" w:ascii="Times New Roman" w:hAnsi="Times New Roman" w:eastAsiaTheme="minorHAnsi"/>
          <w:sz w:val="28"/>
          <w:szCs w:val="28"/>
          <w:u w:val="none" w:color="FF0000"/>
          <w:lang w:eastAsia="en-US"/>
        </w:rPr>
        <w:t xml:space="preserve">. </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ascii="Times New Roman" w:hAnsi="Times New Roman" w:eastAsiaTheme="minorHAnsi"/>
          <w:sz w:val="28"/>
          <w:szCs w:val="28"/>
          <w:u w:val="none" w:color="FF0000"/>
          <w:lang w:eastAsia="en-US"/>
        </w:rPr>
        <w:t>В конце отчетного периода в городе осуществляли деятельность 8 управляющих организаций из 10 на начало отчетного периода, в управлении которых находится 201 многоквартирный дом. Изменения произошли в связи с прекращением деятельности 2-х управляющих компаний по управлению и содержанию многоквартирных домов и передаче их в другие управляющие компании.</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ascii="Times New Roman" w:hAnsi="Times New Roman" w:eastAsiaTheme="minorHAnsi"/>
          <w:sz w:val="28"/>
          <w:szCs w:val="28"/>
          <w:u w:val="none" w:color="FF0000"/>
          <w:lang w:eastAsia="en-US"/>
        </w:rPr>
        <w:t xml:space="preserve">В рамках исполнения полномочий по благоустройству Администрация города проводила комплексные мероприятия по содержанию сетей уличного освещения, парков и скверов, а также территорий кладбищ в районе села Родники, деревни Дубинино и у Свято-Троицкого храма. </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ascii="Times New Roman" w:hAnsi="Times New Roman" w:eastAsiaTheme="minorHAnsi"/>
          <w:sz w:val="28"/>
          <w:szCs w:val="28"/>
          <w:u w:val="none" w:color="FF0000"/>
          <w:lang w:eastAsia="en-US"/>
        </w:rPr>
        <w:t xml:space="preserve">Проводились противопаводковые мероприятия: очистка ото льда русла реки Темра, откачка талых и ливневых вод в местах отсутствия ливневой канализации. Для предотвращения подтопления территорий 7 микрорайона выполнены работы по ремонту сетей ливневой канализации (замена трубопровода). </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ascii="Times New Roman" w:hAnsi="Times New Roman" w:eastAsiaTheme="minorHAnsi"/>
          <w:sz w:val="28"/>
          <w:szCs w:val="28"/>
          <w:u w:val="none" w:color="FF0000"/>
          <w:lang w:eastAsia="en-US"/>
        </w:rPr>
        <w:t xml:space="preserve">Ликвидированы две крупные несанкционированные свалки по ул. Дорожной в г. Шарыпово и пр. Коммунальном в гп. Дубинино, объемом 810 куб. м.  </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ascii="Times New Roman" w:hAnsi="Times New Roman" w:eastAsiaTheme="minorHAnsi"/>
          <w:sz w:val="28"/>
          <w:szCs w:val="28"/>
          <w:u w:val="none" w:color="FF0000"/>
          <w:lang w:eastAsia="en-US"/>
        </w:rPr>
        <w:t xml:space="preserve">В целях предотвращения возникновения ландшафтных пожаров в весенне-летний период 2025 года, в октябре 2024 года проведена уборка травянистой растительности на территориях гп. Дубинино и гп. Горячегорск на площади 31,6 га. </w:t>
      </w:r>
    </w:p>
    <w:p>
      <w:pPr>
        <w:pStyle w:val="ConsPlusNormal"/>
        <w:ind w:firstLine="709"/>
        <w:jc w:val="both"/>
        <w:rPr>
          <w:rFonts w:ascii="Times New Roman" w:hAnsi="Times New Roman" w:eastAsia="Calibri" w:cs="Times New Roman" w:eastAsiaTheme="minorHAnsi"/>
          <w:sz w:val="28"/>
          <w:szCs w:val="28"/>
          <w:u w:val="none" w:color="FF0000"/>
          <w:lang w:eastAsia="en-US"/>
        </w:rPr>
      </w:pPr>
      <w:r>
        <w:rPr>
          <w:rFonts w:eastAsia="Calibri" w:cs="Times New Roman" w:eastAsiaTheme="minorHAnsi" w:ascii="Times New Roman" w:hAnsi="Times New Roman"/>
          <w:sz w:val="28"/>
          <w:szCs w:val="28"/>
          <w:u w:val="none" w:color="FF0000"/>
          <w:lang w:eastAsia="en-US"/>
        </w:rPr>
      </w:r>
    </w:p>
    <w:p>
      <w:pPr>
        <w:pStyle w:val="Normal"/>
        <w:ind w:firstLine="709"/>
        <w:rPr>
          <w:rFonts w:ascii="Times New Roman" w:hAnsi="Times New Roman" w:cs="Times New Roman"/>
          <w:b/>
          <w:bCs/>
          <w:sz w:val="28"/>
          <w:szCs w:val="28"/>
        </w:rPr>
      </w:pPr>
      <w:bookmarkStart w:id="2" w:name="_Hlk159853683"/>
      <w:r>
        <w:rPr>
          <w:rFonts w:cs="Times New Roman" w:ascii="Times New Roman" w:hAnsi="Times New Roman"/>
          <w:b/>
          <w:bCs/>
          <w:sz w:val="28"/>
          <w:szCs w:val="28"/>
        </w:rPr>
        <w:t>Образование</w:t>
      </w:r>
      <w:bookmarkEnd w:id="2"/>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городе Шарыпово функционируют 20 образовательных учреждений: 7 школ, 10 детских садов, 3 учреждения дополнительного образования (Детско-юношеский центр и два загородных оздоровительно-образовательных лагеря). В сфере образования ведётся системная работа по созданию современных условий для доступного, качественного обучения, воспитания и развития детей на всех уровнях образования. </w:t>
      </w:r>
    </w:p>
    <w:p>
      <w:pPr>
        <w:pStyle w:val="Normal"/>
        <w:ind w:firstLine="708"/>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Программы дошкольного образования реализовывались на базе 10 муниципальных учреждений города, в которых воспитывались и получали разностороннее развитие 2302 ребенка. Всем детям в возрасте от 1 года до 7 лет предоставлена возможность посещать муниципальные детские сады. Полностью удовлетворен актуальный спрос на предоставление места детям в возрасте от одного года.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Особое внимание муниципальной системы образования уделяется доступности дошкольного образования для детей с ограниченными возможностями здоровья и инвалидам. Во всех детских садах города реализуются адаптированные образовательные программы для детей с ограниченными возможностями здоровья. Все дети, независимо от их физического и психологического развития, имеют возможность получать дошкольное образование по месту жительства, с учетом их возможностей, особых образовательных потребностей и оказанием необходимой специальной поддержки.</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Общее образование в городе обеспечивают 7 муниципальных общеобразовательных организаций, в которых обучаются 5457 обучающихся, что на 120 человек меньше, чем в 2023 году. Снижение численности обучающихся связано с демографической ситуацией.</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  </w:t>
      </w:r>
      <w:r>
        <w:rPr>
          <w:rFonts w:cs="Times New Roman" w:ascii="Times New Roman" w:hAnsi="Times New Roman"/>
          <w:sz w:val="28"/>
          <w:szCs w:val="28"/>
          <w:u w:val="none" w:color="FF0000"/>
        </w:rPr>
        <w:t>В 2024 году окончили 9 класс 560 обучающихся (93% от общего количества выпускников 9-х классов), из них 16 получили аттестат с отличием. Количество выпускников по программам среднего общего образования составило 230 человек (98,7% от общей численности выпускников), из них 36 выпускников получили медали «За особые успехи в учении».</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Система общего образования города продолжает реализацию комплекса мер, направленных на формирование и оценку функциональной грамотности за счет создания поддерживающей позитивной образовательной среды и изменения содержания образовательных программ для более полного учета интересов учащихся и требований современности.</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В сентябре 2024 года состоялось открытие Центра образования естественно-научной и технологической направленностей «Точка роста» в Горячегорской ООШ филиале школы №1.</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За этот год количество обучающихся, чьи достижения были внесены в краевую базу данных «Одаренные дети Красноярья», увеличилось на 31 по сравнению с прошлым учебным годом и составило 3238 человек. Из них 475 – это победители и призеры мероприятий муниципального, зонального и краевого уровней из утвержденного федерального перечня приказов Минпросвещения РФ № 649 от 30.08.2023 г. и Минобрнауки РФ № 823 от 28.08.2023 года.</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2024 году доля несовершеннолетних, охваченных летним отдыхом, оздоровлением, и занятостью составила 97,2%.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2024 году фактическое количество несовершеннолетних, вовлеченных в молодежные волонтерские движения, акции и социальные проекты составило 2120 человек.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r>
    </w:p>
    <w:p>
      <w:pPr>
        <w:pStyle w:val="Normal"/>
        <w:ind w:firstLine="709"/>
        <w:rPr>
          <w:rFonts w:ascii="Times New Roman" w:hAnsi="Times New Roman" w:cs="Times New Roman"/>
          <w:b/>
          <w:sz w:val="28"/>
          <w:szCs w:val="28"/>
        </w:rPr>
      </w:pPr>
      <w:r>
        <w:rPr>
          <w:rFonts w:cs="Times New Roman" w:ascii="Times New Roman" w:hAnsi="Times New Roman"/>
          <w:b/>
          <w:sz w:val="28"/>
          <w:szCs w:val="28"/>
        </w:rPr>
        <w:t>Культура</w:t>
      </w:r>
    </w:p>
    <w:p>
      <w:pPr>
        <w:pStyle w:val="Normal"/>
        <w:spacing w:before="0" w:after="0"/>
        <w:ind w:firstLine="709"/>
        <w:contextualSpacing/>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Сеть учреждений культуры включает: 1 централизованную библиотечную систему с 8 филиалами, 1 учреждение культурно-досугового типа с 2 филиалами, краеведческий музей, городской драматический театр, обеспечивается предоставление дополнительного образования детей в детской школе искусств г. Шарыпово с филиалом в п. Дубинино, организован кинопоказ для жителей в г. Шарыпово, п. Дубинино и п. Горячегорск. </w:t>
      </w:r>
    </w:p>
    <w:p>
      <w:pPr>
        <w:pStyle w:val="Normal"/>
        <w:spacing w:before="0" w:after="0"/>
        <w:ind w:firstLine="709"/>
        <w:contextualSpacing/>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2024 году учреждениями культуры проведено более 2000 мероприятий для жителей города. Большое внимание уделялось проведению мероприятий для участников специальной военной операции и членов их семей. </w:t>
      </w:r>
    </w:p>
    <w:p>
      <w:pPr>
        <w:pStyle w:val="Normal"/>
        <w:spacing w:before="0" w:after="0"/>
        <w:ind w:firstLine="709"/>
        <w:contextualSpacing/>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Продолжилась реализация проекта «Пушкинская карта», направленного на то, чтобы молодежь нашей страны могла за счет государства посещать различные культурные мероприятия. В Шарыпово воспользоваться картой можно при покупке билетов в театр, кинотеатр, краеведческий музей, мероприятия в центре культурного развития и на мероприятия библиотек. В 2024 году по «Пушкинской карте» можно было посетить 243 мероприятия и 322 сеанса кинопоказов, на которые было продано 5980 билетов.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Благодаря краевой программе поддержки местных инициатив, был реализован проект «Кинотеатр под открытым небом». На стене здания Центра культурного развития был установлен настенный уличный светодиодный экран с фронтальным обслуживанием, приобретены складные туристические кресла и контейнер для хранения уличной мебели. С КГАУК «Енисей кино» был заключен договор на предоставление фильмов для бесплатного показа. Репертуарная политика направлена на показы фильмов-победителей и участников кинофестивалей.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парке «Центральный» 2 и 3 августа состоялся Всероссийский фестиваль про динозавров, науку, творчество, искусство и музыку «Открытие». Фестиваль прошел в формате культурно-зрелищного мероприятия и стал уникальным событием для города Шарыпово. Он был направлен на развитие событийного туризма и стимулирование туристских поездок на территорию Красноярского края, а также на формирование узнаваемой идентичности города. Основная идея фестиваля – популяризация науки в доступной и понятной форме, для жителей города он открыл новые возможности по изучению палеонтологии и древней истории своего родного края. Мероприятие собрало рекордное количество посетителей – 12 000 человек из Шарыпово, Красноярска, Омска, Томска, Новосибирска, Кемерово, Екатеринбурга, Нижнего Новгорода, Санкт-Петербурга, Железногорска, Ачинска, Ужура и других городов Красноярского края, Кемеровской области и республики Хакасия.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Фестиваль, который впервые прошел в нашем городе, уже в августе 2024 года стал лауреатом Международной премии в области событийного туризма Russian Event Awards в номинации «Лучшее туристическое событие в области научно-популярного туризма».</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Активно ведется работа в туристическом направлении. В 2024 году краеведческий музей вновь заключил договор с туристическим агентством «Эдельвейс» на посещение несовершеннолетними экскурсий музея в рамках реализации краевой туристической программы для школьников «Узнай Красноярский край». В 2024 году экскурсию «История земли Шарыповской» посетили 324 несовершеннолетних в возрасте от 11 до 17 лет. Всего в отчетном периоде городской музей посетило 2750 туристов.</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В январе 2024 года была проведена реорганизация муниципального бюджетного учреждения дополнительного образования «Детская школа искусств г. Шарыпово» путем присоединения к ней муниципального бюджетного учреждения дополнительного образования «Детская школа искусств п. Дубинино» в качестве филиала.</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В Детских школах искусств г. Шарыпово и п. Дубинино обучается 852 ребенка. Ежегодно на базе детской школы искусств проходит зональный конкурс сольной и ансамблевой музыки: «Союз прекрасный – музыка и дети», в котором приняли участие 16 детских школ искусств западной группы районов Красноярского края; зональный конкурс юных пианистов «Неразгаданные звуки рояля»; зональная теоретическая олимпиада «Черные, белые клавиши гаммы». Помимо наших конкурсов, учащиеся школ искусств принимали активное участие в конкурсах, фестивалях и олимпиадах различного уровня. В 2024 году 270 учащихся приняли участие в 19 конкурсах международного, всероссийского и регионального уровней. Из них 194 человек стали лауреатами и 30 дипломантами.</w:t>
      </w:r>
    </w:p>
    <w:p>
      <w:pPr>
        <w:pStyle w:val="Normal"/>
        <w:shd w:val="clear" w:color="auto" w:fill="FFFFFF"/>
        <w:ind w:firstLine="709"/>
        <w:jc w:val="left"/>
        <w:rPr>
          <w:rFonts w:ascii="Times New Roman" w:hAnsi="Times New Roman" w:cs="Times New Roman"/>
          <w:b/>
          <w:bCs/>
          <w:sz w:val="28"/>
          <w:szCs w:val="28"/>
        </w:rPr>
      </w:pPr>
      <w:r>
        <w:rPr>
          <w:rFonts w:cs="Times New Roman" w:ascii="Times New Roman" w:hAnsi="Times New Roman"/>
          <w:b/>
          <w:bCs/>
          <w:sz w:val="28"/>
          <w:szCs w:val="28"/>
        </w:rPr>
      </w:r>
    </w:p>
    <w:p>
      <w:pPr>
        <w:pStyle w:val="Normal"/>
        <w:shd w:val="clear" w:color="auto" w:fill="FFFFFF"/>
        <w:ind w:firstLine="709"/>
        <w:jc w:val="left"/>
        <w:rPr>
          <w:rFonts w:ascii="Times New Roman" w:hAnsi="Times New Roman" w:cs="Times New Roman"/>
          <w:b/>
          <w:bCs/>
          <w:sz w:val="28"/>
          <w:szCs w:val="28"/>
        </w:rPr>
      </w:pPr>
      <w:bookmarkStart w:id="3" w:name="_Hlk159852132"/>
      <w:r>
        <w:rPr>
          <w:rFonts w:cs="Times New Roman" w:ascii="Times New Roman" w:hAnsi="Times New Roman"/>
          <w:b/>
          <w:bCs/>
          <w:sz w:val="28"/>
          <w:szCs w:val="28"/>
        </w:rPr>
        <w:t>Физическая культура и спорт</w:t>
      </w:r>
      <w:bookmarkEnd w:id="3"/>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Для занятия спортом в городе Шарыпово организована работа 34 муниципальных спортивных сооружений, с единовременной пропускной способностью 1125 человек. Уровень обеспеченности граждан спортивными объектами и сооружениями составляет 73,86%, а эффективность использования существующих спортивных объектов спорта составляет 70,6 %.  Организовано и проведено 337 спортивных соревнований и мероприятий, это на 43 мероприятия больше, чем в 2023 году.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В 2024 году численность занимающихся физической культурой и спортом в спортивных секциях, группах физкультурно-оздоровительной направленности составила 22376 человек, или 58,69% от численности населения города в возрасте от 3 до 79 лет. В городе Шарыпово развивается отделение по адаптивным видам спорта, систематически занимается физической культурой и спортом 989 человек с ограниченными возможностями, что составляет 35,04 % от общего количества лиц данной категории и на 0,19 % больше, чем в 2023 году.</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городе осуществляют деятельность в области физической культуры и спорта три муниципальных учреждения: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 В МБУ ДО «Спортивная школа олимпийского резерва по единоборствам» и МБУ ДО «Спортивная школа города Шарыпово» успешно развиваются 13 видов спорта. Численность занимающихся в спортивных школах в 2024 году составила 1171 человек.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 МАУ «ЦФСП», на базе которого функционируют 8 спортивных клубов по месту жительства в которых занимается 1296 человек, что на 95 человек больше, чем в 2023 году и центр тестирования по выполнению видов испытаний (тестов), нормативов Всероссийского физкультурно-спортивного комплекса «Готов к труду и обороне» (ГТО) города Шарыпово. </w:t>
      </w:r>
    </w:p>
    <w:p>
      <w:pPr>
        <w:pStyle w:val="Normal"/>
        <w:overflowPunct w:val="true"/>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В Центре ГТО в течение года было организовано и проведено 8 фестивалей Всероссийского физкультурно-спортивного комплекса «Готов к труду и обороне» (ГТО), мероприятия и акции по подготовке к выполнению нормативов ГТО. За отчетный период к выполнению норм ГТО приступило 1533 человек, из них 1176 получили знаки отличия: золотых — 231, серебряных — 336, бронзовых — 357, в том числе 173 человека – это люди с ограниченными возможностями.</w:t>
      </w:r>
    </w:p>
    <w:p>
      <w:pPr>
        <w:pStyle w:val="Normal"/>
        <w:spacing w:before="0" w:after="0"/>
        <w:ind w:firstLine="709"/>
        <w:contextualSpacing/>
        <w:rPr>
          <w:rFonts w:ascii="Times New Roman" w:hAnsi="Times New Roman" w:cs="Times New Roman"/>
          <w:sz w:val="28"/>
          <w:szCs w:val="28"/>
          <w:u w:val="none" w:color="FF0000"/>
        </w:rPr>
      </w:pPr>
      <w:r>
        <w:rPr>
          <w:rFonts w:cs="Times New Roman" w:ascii="Times New Roman" w:hAnsi="Times New Roman"/>
          <w:sz w:val="28"/>
          <w:szCs w:val="28"/>
          <w:u w:val="none" w:color="FF0000"/>
        </w:rPr>
        <w:t>По итогам работы 2024 года спортивные школы города подготовили спортсменов, которые достигли высоких результатов: присвоено 412 спортивных разрядов, из них 1 человек мастер спорта международного класса, кандидаты в мастера спорта 11 человек и 12 человек имеют 1 спортивный разряд.</w:t>
      </w:r>
    </w:p>
    <w:p>
      <w:pPr>
        <w:pStyle w:val="Normal"/>
        <w:spacing w:before="0" w:after="0"/>
        <w:ind w:firstLine="709"/>
        <w:contextualSpacing/>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В соревнованиях высокого ранга (ПСФО, ВС, ПР, Спартакиада учащихся России) приняли участие 73 занимающихся СШОР в составе сборных команд Красноярского края; победителями и призёрами стали 43 спортсмена по вольной борьбе, греко-римской борьбе, самбо, кикбоксингу, каратэ, и 4 спортсмена из Спортивной школы. А на соревнованиях краевого уровня (краевые первенства, турниры, кубки) 287 чел. стали победителями и призёрами по всем видам единоборств. Также 65 юных спортсмена стали членами Сборных команд Красноярского края. </w:t>
      </w:r>
    </w:p>
    <w:p>
      <w:pPr>
        <w:pStyle w:val="Normal"/>
        <w:ind w:firstLine="709"/>
        <w:rPr>
          <w:rFonts w:ascii="Times New Roman" w:hAnsi="Times New Roman" w:cs="Times New Roman"/>
          <w:b/>
          <w:sz w:val="28"/>
          <w:szCs w:val="28"/>
        </w:rPr>
      </w:pPr>
      <w:r>
        <w:rPr>
          <w:rFonts w:cs="Times New Roman" w:ascii="Times New Roman" w:hAnsi="Times New Roman"/>
          <w:b/>
          <w:sz w:val="28"/>
          <w:szCs w:val="28"/>
        </w:rPr>
      </w:r>
    </w:p>
    <w:p>
      <w:pPr>
        <w:pStyle w:val="Normal"/>
        <w:ind w:firstLine="709"/>
        <w:rPr>
          <w:rFonts w:ascii="Times New Roman" w:hAnsi="Times New Roman" w:cs="Times New Roman"/>
          <w:b/>
          <w:sz w:val="28"/>
          <w:szCs w:val="28"/>
        </w:rPr>
      </w:pPr>
      <w:r>
        <w:rPr>
          <w:rFonts w:cs="Times New Roman" w:ascii="Times New Roman" w:hAnsi="Times New Roman"/>
          <w:b/>
          <w:sz w:val="28"/>
          <w:szCs w:val="28"/>
        </w:rPr>
        <w:t>Социальная защита населения</w:t>
      </w:r>
    </w:p>
    <w:p>
      <w:pPr>
        <w:pStyle w:val="Normal"/>
        <w:ind w:firstLine="709"/>
        <w:rPr>
          <w:rFonts w:ascii="Times New Roman" w:hAnsi="Times New Roman" w:cs="Times New Roman"/>
          <w:sz w:val="28"/>
          <w:szCs w:val="28"/>
        </w:rPr>
      </w:pPr>
      <w:r>
        <w:rPr>
          <w:rFonts w:cs="Times New Roman" w:ascii="Times New Roman" w:hAnsi="Times New Roman"/>
          <w:sz w:val="28"/>
          <w:szCs w:val="28"/>
        </w:rPr>
        <w:t>Государственные услуги по социальной поддержке и социальному обслуживанию населения на территории города Шарыпово предоставляют две организации:</w:t>
      </w:r>
    </w:p>
    <w:p>
      <w:pPr>
        <w:pStyle w:val="ListParagraph"/>
        <w:numPr>
          <w:ilvl w:val="0"/>
          <w:numId w:val="2"/>
        </w:numPr>
        <w:tabs>
          <w:tab w:val="clear" w:pos="708"/>
          <w:tab w:val="left" w:pos="993" w:leader="none"/>
        </w:tabs>
        <w:ind w:firstLine="709" w:left="142"/>
        <w:rPr>
          <w:rFonts w:ascii="Times New Roman" w:hAnsi="Times New Roman" w:cs="Times New Roman"/>
          <w:sz w:val="28"/>
          <w:szCs w:val="28"/>
        </w:rPr>
      </w:pPr>
      <w:r>
        <w:rPr>
          <w:rFonts w:cs="Times New Roman" w:ascii="Times New Roman" w:hAnsi="Times New Roman"/>
          <w:sz w:val="28"/>
          <w:szCs w:val="28"/>
        </w:rPr>
        <w:t>Территориальное отделение Краевого государственного казенного учреждения «Управление социальной защиты населения»</w:t>
      </w:r>
    </w:p>
    <w:p>
      <w:pPr>
        <w:pStyle w:val="ListParagraph"/>
        <w:numPr>
          <w:ilvl w:val="0"/>
          <w:numId w:val="2"/>
        </w:numPr>
        <w:tabs>
          <w:tab w:val="clear" w:pos="708"/>
          <w:tab w:val="left" w:pos="993" w:leader="none"/>
        </w:tabs>
        <w:ind w:firstLine="709" w:left="142"/>
        <w:rPr>
          <w:rFonts w:ascii="Times New Roman" w:hAnsi="Times New Roman" w:cs="Times New Roman"/>
          <w:sz w:val="28"/>
          <w:szCs w:val="28"/>
        </w:rPr>
      </w:pPr>
      <w:r>
        <w:rPr>
          <w:rFonts w:cs="Times New Roman" w:ascii="Times New Roman" w:hAnsi="Times New Roman"/>
          <w:sz w:val="28"/>
          <w:szCs w:val="28"/>
        </w:rPr>
        <w:t>Краевое государственное бюджетное учреждение социального обслуживания «Комплексный центр социального обслуживания населения «Шарыповский».</w:t>
      </w:r>
    </w:p>
    <w:p>
      <w:pPr>
        <w:pStyle w:val="Normal"/>
        <w:ind w:firstLine="709"/>
        <w:rPr>
          <w:rFonts w:ascii="Times New Roman" w:hAnsi="Times New Roman" w:cs="Times New Roman"/>
          <w:sz w:val="28"/>
          <w:szCs w:val="28"/>
        </w:rPr>
      </w:pPr>
      <w:r>
        <w:rPr>
          <w:rFonts w:cs="Times New Roman" w:ascii="Times New Roman" w:hAnsi="Times New Roman"/>
          <w:sz w:val="28"/>
          <w:szCs w:val="28"/>
        </w:rPr>
        <w:t xml:space="preserve">Численность граждан, пользующихся социальной поддержкой по оплате жилого помещения и коммунальных услуг, составила – 10 155 человека, что на 317 человек больше, чем за аналогичный период 2023 года, средний размер социальной поддержки на одного пользователя составил 1150 рублей 10 коп. (2023 год –1072 рубля 00 коп.).  </w:t>
      </w:r>
    </w:p>
    <w:p>
      <w:pPr>
        <w:pStyle w:val="Normal"/>
        <w:ind w:firstLine="709"/>
        <w:rPr>
          <w:rFonts w:ascii="Times New Roman" w:hAnsi="Times New Roman" w:cs="Times New Roman"/>
          <w:sz w:val="28"/>
          <w:szCs w:val="28"/>
        </w:rPr>
      </w:pPr>
      <w:r>
        <w:rPr>
          <w:rFonts w:cs="Times New Roman" w:ascii="Times New Roman" w:hAnsi="Times New Roman"/>
          <w:sz w:val="28"/>
          <w:szCs w:val="28"/>
        </w:rPr>
        <w:t>2429 семей получили субсидии на оплату жилого помещения и коммунальных услуг.  Сумма субсидий, начисленная населению на оплату жилого помещения и коммунальных услуг, составила 57,77 млн. рублей. Среднемесячный размер начисленных субсидий на семью – 1982 рублей 00 коп.</w:t>
      </w:r>
    </w:p>
    <w:p>
      <w:pPr>
        <w:pStyle w:val="Normal"/>
        <w:ind w:firstLine="709"/>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ind w:firstLine="709"/>
        <w:jc w:val="left"/>
        <w:rPr>
          <w:rFonts w:ascii="Times New Roman" w:hAnsi="Times New Roman" w:cs="Times New Roman"/>
          <w:b/>
          <w:bCs/>
          <w:sz w:val="28"/>
          <w:szCs w:val="28"/>
        </w:rPr>
      </w:pPr>
      <w:r>
        <w:rPr>
          <w:rFonts w:cs="Times New Roman" w:ascii="Times New Roman" w:hAnsi="Times New Roman"/>
          <w:b/>
          <w:bCs/>
          <w:sz w:val="28"/>
          <w:szCs w:val="28"/>
        </w:rPr>
        <w:t>Здравоохранение</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Система здравоохранения в 2024 году представлена в городском округе сетью государственных учреждений:</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амбулаторно – поликлиническими учреждениями: поликлиника для взрослых, детская поликлиника, стоматологическая поликлиника, женская консультация. Мощность поликлиник 1950 посещений в смену.</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станция скорой медицинской помощи, на 6 бригад.</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 xml:space="preserve">стационарными отделениями: хирургическим на 52 койки, травматологическим на 25 коек, терапевтическим на 74 койки, детским соматическим отделением на 19 коек, инфекционным (детским и взрослым) отделениями на 15 коек, гинекологическим на 15 коек, психиатрическим на 22 койки, родильным - на 13 коек (8 из которых акушерские койки и 5 патологии беременности), а также отделением реанимации на 4 койки. </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дневными стационарами: терапевтическим на 22 койки, гинекологическим на 4 койки, детским соматическим на 5 коек, хирургическим на 5 коек.</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Численность врачей всех специальностей - 130 человек. Численность среднего медицинского персонала 389 человек. Обеспеченность врачами, на 10 тыс. человек населения составила 31,91 врачей. Обеспеченность средним медицинским персоналом, на 10 тыс. человек населения - 95,49.</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t>Все лечебные учреждения города имеют лицензию на оказание медицинской помощи населению муниципального образования. Медицинская помощь жителям города оказывается в соответствии с медико-экономическими стандартами, всеми лечебно-профилактическими учреждениями города.</w:t>
      </w:r>
    </w:p>
    <w:p>
      <w:pPr>
        <w:pStyle w:val="Normal"/>
        <w:ind w:firstLine="709"/>
        <w:rPr>
          <w:rFonts w:ascii="Times New Roman" w:hAnsi="Times New Roman" w:cs="Times New Roman"/>
          <w:sz w:val="28"/>
          <w:szCs w:val="28"/>
          <w:u w:val="none" w:color="FF0000"/>
        </w:rPr>
      </w:pPr>
      <w:r>
        <w:rPr>
          <w:rFonts w:cs="Times New Roman" w:ascii="Times New Roman" w:hAnsi="Times New Roman"/>
          <w:sz w:val="28"/>
          <w:szCs w:val="28"/>
          <w:u w:val="none" w:color="FF0000"/>
        </w:rPr>
      </w:r>
    </w:p>
    <w:p>
      <w:pPr>
        <w:pStyle w:val="Normal"/>
        <w:ind w:firstLine="709"/>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t>Начальник отдела</w:t>
      </w:r>
    </w:p>
    <w:p>
      <w:pPr>
        <w:pStyle w:val="Normal"/>
        <w:rPr>
          <w:rFonts w:ascii="Times New Roman" w:hAnsi="Times New Roman" w:cs="Times New Roman"/>
          <w:sz w:val="28"/>
          <w:szCs w:val="28"/>
        </w:rPr>
      </w:pPr>
      <w:r>
        <w:rPr>
          <w:rFonts w:cs="Times New Roman" w:ascii="Times New Roman" w:hAnsi="Times New Roman"/>
          <w:sz w:val="28"/>
          <w:szCs w:val="28"/>
        </w:rPr>
        <w:t>экономики и планирования</w:t>
      </w:r>
    </w:p>
    <w:p>
      <w:pPr>
        <w:pStyle w:val="Normal"/>
        <w:rPr>
          <w:rFonts w:ascii="Times New Roman" w:hAnsi="Times New Roman" w:cs="Times New Roman"/>
          <w:sz w:val="28"/>
          <w:szCs w:val="28"/>
        </w:rPr>
      </w:pPr>
      <w:r>
        <w:rPr>
          <w:rFonts w:cs="Times New Roman" w:ascii="Times New Roman" w:hAnsi="Times New Roman"/>
          <w:sz w:val="28"/>
          <w:szCs w:val="28"/>
        </w:rPr>
        <w:t>Администрации города Шарыпово                                                         Е.Н. Орлова</w:t>
      </w:r>
    </w:p>
    <w:p>
      <w:pPr>
        <w:pStyle w:val="Normal"/>
        <w:rPr>
          <w:rFonts w:ascii="Times New Roman" w:hAnsi="Times New Roman" w:cs="Times New Roman"/>
          <w:sz w:val="28"/>
          <w:szCs w:val="28"/>
        </w:rPr>
      </w:pPr>
      <w:r>
        <w:rPr>
          <w:rFonts w:cs="Times New Roman" w:ascii="Times New Roman" w:hAnsi="Times New Roman"/>
          <w:sz w:val="20"/>
          <w:szCs w:val="20"/>
        </w:rPr>
      </w:r>
    </w:p>
    <w:sectPr>
      <w:footerReference w:type="default" r:id="rId2"/>
      <w:type w:val="nextPage"/>
      <w:pgSz w:w="12240" w:h="15840"/>
      <w:pgMar w:left="1701" w:right="851"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TimesNewRomanPSMT">
    <w:charset w:val="cc"/>
    <w:family w:val="roman"/>
    <w:pitch w:val="variable"/>
  </w:font>
  <w:font w:name="Century Gothic">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778403738"/>
    </w:sdtPr>
    <w:sdtContent>
      <w:p>
        <w:pPr>
          <w:pStyle w:val="Footer"/>
          <w:jc w:val="right"/>
          <w:rPr/>
        </w:pPr>
        <w:r>
          <w:rPr/>
          <w:fldChar w:fldCharType="begin"/>
        </w:r>
        <w:r>
          <w:rPr/>
          <w:instrText xml:space="preserve"> PAGE </w:instrText>
        </w:r>
        <w:r>
          <w:rPr/>
          <w:fldChar w:fldCharType="separate"/>
        </w:r>
        <w:r>
          <w:rPr/>
          <w:t>11</w:t>
        </w:r>
        <w:r>
          <w:rP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num w:numId="1">
    <w:abstractNumId w:val="1"/>
  </w:num>
  <w:num w:numId="2">
    <w:abstractNumId w:val="2"/>
  </w:num>
</w:numbering>
</file>

<file path=word/settings.xml><?xml version="1.0" encoding="utf-8"?>
<w:settings xmlns:w="http://schemas.openxmlformats.org/wordprocessingml/2006/main">
  <w:zoom w:percent="100"/>
  <w:defaultTabStop w:val="708"/>
  <w:mailMerge>
    <w:mainDocumentType w:val="formLetters"/>
    <w:dataType w:val="textFile"/>
    <w:query w:val="SELECT * FROM Адреса.dbo.СВО-2025-янв$"/>
  </w:mailMerge>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20f8d"/>
    <w:pPr>
      <w:widowControl/>
      <w:bidi w:val="0"/>
      <w:spacing w:before="0" w:after="0"/>
      <w:jc w:val="both"/>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3" w:customStyle="1">
    <w:name w:val="Заголовок 3 Знак"/>
    <w:basedOn w:val="DefaultParagraphFont"/>
    <w:uiPriority w:val="9"/>
    <w:qFormat/>
    <w:rsid w:val="00f12427"/>
    <w:rPr>
      <w:rFonts w:ascii="Times New Roman" w:hAnsi="Times New Roman" w:cs="Times New Roman"/>
      <w:sz w:val="24"/>
      <w:szCs w:val="24"/>
    </w:rPr>
  </w:style>
  <w:style w:type="character" w:styleId="Ft26442" w:customStyle="1">
    <w:name w:val="ft26442"/>
    <w:basedOn w:val="DefaultParagraphFont"/>
    <w:qFormat/>
    <w:rsid w:val="00f45dd1"/>
    <w:rPr/>
  </w:style>
  <w:style w:type="character" w:styleId="Ft1592" w:customStyle="1">
    <w:name w:val="ft1592"/>
    <w:basedOn w:val="DefaultParagraphFont"/>
    <w:qFormat/>
    <w:rsid w:val="00f45dd1"/>
    <w:rPr/>
  </w:style>
  <w:style w:type="character" w:styleId="Ft26506" w:customStyle="1">
    <w:name w:val="ft26506"/>
    <w:basedOn w:val="DefaultParagraphFont"/>
    <w:qFormat/>
    <w:rsid w:val="00f45dd1"/>
    <w:rPr/>
  </w:style>
  <w:style w:type="character" w:styleId="Ft26603" w:customStyle="1">
    <w:name w:val="ft26603"/>
    <w:basedOn w:val="DefaultParagraphFont"/>
    <w:qFormat/>
    <w:rsid w:val="00f45dd1"/>
    <w:rPr/>
  </w:style>
  <w:style w:type="character" w:styleId="Ft26639" w:customStyle="1">
    <w:name w:val="ft26639"/>
    <w:basedOn w:val="DefaultParagraphFont"/>
    <w:qFormat/>
    <w:rsid w:val="00f45dd1"/>
    <w:rPr/>
  </w:style>
  <w:style w:type="character" w:styleId="Ft26681" w:customStyle="1">
    <w:name w:val="ft26681"/>
    <w:basedOn w:val="DefaultParagraphFont"/>
    <w:qFormat/>
    <w:rsid w:val="00f45dd1"/>
    <w:rPr/>
  </w:style>
  <w:style w:type="character" w:styleId="Ft19176" w:customStyle="1">
    <w:name w:val="ft19176"/>
    <w:basedOn w:val="DefaultParagraphFont"/>
    <w:qFormat/>
    <w:rsid w:val="00f45dd1"/>
    <w:rPr/>
  </w:style>
  <w:style w:type="character" w:styleId="Ft26786" w:customStyle="1">
    <w:name w:val="ft26786"/>
    <w:basedOn w:val="DefaultParagraphFont"/>
    <w:qFormat/>
    <w:rsid w:val="00f45dd1"/>
    <w:rPr/>
  </w:style>
  <w:style w:type="character" w:styleId="Ft26828" w:customStyle="1">
    <w:name w:val="ft26828"/>
    <w:basedOn w:val="DefaultParagraphFont"/>
    <w:qFormat/>
    <w:rsid w:val="00f45dd1"/>
    <w:rPr/>
  </w:style>
  <w:style w:type="character" w:styleId="Ft26869" w:customStyle="1">
    <w:name w:val="ft26869"/>
    <w:basedOn w:val="DefaultParagraphFont"/>
    <w:qFormat/>
    <w:rsid w:val="00f45dd1"/>
    <w:rPr/>
  </w:style>
  <w:style w:type="character" w:styleId="Ft26908" w:customStyle="1">
    <w:name w:val="ft26908"/>
    <w:basedOn w:val="DefaultParagraphFont"/>
    <w:qFormat/>
    <w:rsid w:val="00f45dd1"/>
    <w:rPr/>
  </w:style>
  <w:style w:type="character" w:styleId="Ft26942" w:customStyle="1">
    <w:name w:val="ft26942"/>
    <w:basedOn w:val="DefaultParagraphFont"/>
    <w:qFormat/>
    <w:rsid w:val="00f45dd1"/>
    <w:rPr/>
  </w:style>
  <w:style w:type="character" w:styleId="Ft26986" w:customStyle="1">
    <w:name w:val="ft26986"/>
    <w:basedOn w:val="DefaultParagraphFont"/>
    <w:qFormat/>
    <w:rsid w:val="00f45dd1"/>
    <w:rPr/>
  </w:style>
  <w:style w:type="character" w:styleId="Ft2583" w:customStyle="1">
    <w:name w:val="ft2583"/>
    <w:basedOn w:val="DefaultParagraphFont"/>
    <w:qFormat/>
    <w:rsid w:val="00f45dd1"/>
    <w:rPr/>
  </w:style>
  <w:style w:type="character" w:styleId="Hyperlink">
    <w:name w:val="Hyperlink"/>
    <w:basedOn w:val="DefaultParagraphFont"/>
    <w:uiPriority w:val="99"/>
    <w:unhideWhenUsed/>
    <w:rsid w:val="001b4f8a"/>
    <w:rPr>
      <w:color w:themeColor="hyperlink" w:val="0000FF"/>
      <w:u w:val="single"/>
    </w:rPr>
  </w:style>
  <w:style w:type="character" w:styleId="Ft4" w:customStyle="1">
    <w:name w:val="ft4"/>
    <w:basedOn w:val="DefaultParagraphFont"/>
    <w:qFormat/>
    <w:rsid w:val="00a8439d"/>
    <w:rPr/>
  </w:style>
  <w:style w:type="character" w:styleId="2" w:customStyle="1">
    <w:name w:val="Заголовок 2 Знак"/>
    <w:basedOn w:val="DefaultParagraphFont"/>
    <w:uiPriority w:val="9"/>
    <w:semiHidden/>
    <w:qFormat/>
    <w:rsid w:val="005c7bac"/>
    <w:rPr>
      <w:rFonts w:ascii="Cambria" w:hAnsi="Cambria" w:eastAsia="" w:cs="" w:asciiTheme="majorHAnsi" w:cstheme="majorBidi" w:eastAsiaTheme="majorEastAsia" w:hAnsiTheme="majorHAnsi"/>
      <w:b/>
      <w:bCs/>
      <w:color w:themeColor="accent1" w:val="4F81BD"/>
      <w:sz w:val="26"/>
      <w:szCs w:val="26"/>
    </w:rPr>
  </w:style>
  <w:style w:type="character" w:styleId="1" w:customStyle="1">
    <w:name w:val="Заголовок 1 Знак"/>
    <w:basedOn w:val="DefaultParagraphFont"/>
    <w:uiPriority w:val="99"/>
    <w:qFormat/>
    <w:rsid w:val="009468a1"/>
    <w:rPr>
      <w:rFonts w:ascii="Times New Roman" w:hAnsi="Times New Roman" w:cs="Times New Roman"/>
      <w:sz w:val="24"/>
      <w:szCs w:val="24"/>
    </w:rPr>
  </w:style>
  <w:style w:type="character" w:styleId="Style14" w:customStyle="1">
    <w:name w:val="Основной текст Знак"/>
    <w:basedOn w:val="DefaultParagraphFont"/>
    <w:qFormat/>
    <w:rsid w:val="00783bdd"/>
    <w:rPr>
      <w:rFonts w:ascii="Times New Roman" w:hAnsi="Times New Roman" w:eastAsia="Times New Roman" w:cs="Times New Roman"/>
      <w:b/>
      <w:sz w:val="24"/>
      <w:szCs w:val="20"/>
      <w:lang w:eastAsia="ru-RU"/>
    </w:rPr>
  </w:style>
  <w:style w:type="character" w:styleId="Style15" w:customStyle="1">
    <w:name w:val="Текст выноски Знак"/>
    <w:basedOn w:val="DefaultParagraphFont"/>
    <w:uiPriority w:val="99"/>
    <w:semiHidden/>
    <w:qFormat/>
    <w:rsid w:val="00fa4b35"/>
    <w:rPr>
      <w:rFonts w:ascii="Tahoma" w:hAnsi="Tahoma" w:cs="Tahoma"/>
      <w:sz w:val="16"/>
      <w:szCs w:val="16"/>
    </w:rPr>
  </w:style>
  <w:style w:type="character" w:styleId="Bodytext" w:customStyle="1">
    <w:name w:val="Body text_"/>
    <w:basedOn w:val="DefaultParagraphFont"/>
    <w:qFormat/>
    <w:rsid w:val="00047907"/>
    <w:rPr>
      <w:sz w:val="26"/>
      <w:szCs w:val="26"/>
      <w:shd w:fill="FFFFFF" w:val="clear"/>
    </w:rPr>
  </w:style>
  <w:style w:type="character" w:styleId="Style16" w:customStyle="1">
    <w:name w:val="Основной текст с отступом Знак"/>
    <w:basedOn w:val="DefaultParagraphFont"/>
    <w:uiPriority w:val="99"/>
    <w:semiHidden/>
    <w:qFormat/>
    <w:rsid w:val="00f000d9"/>
    <w:rPr/>
  </w:style>
  <w:style w:type="character" w:styleId="11" w:customStyle="1">
    <w:name w:val="Основной текст с отступом Знак1"/>
    <w:basedOn w:val="DefaultParagraphFont"/>
    <w:qFormat/>
    <w:rsid w:val="00f000d9"/>
    <w:rPr>
      <w:rFonts w:ascii="Times New Roman" w:hAnsi="Times New Roman" w:eastAsia="Times New Roman" w:cs="Times New Roman"/>
      <w:sz w:val="24"/>
      <w:szCs w:val="24"/>
      <w:lang w:eastAsia="ru-RU"/>
    </w:rPr>
  </w:style>
  <w:style w:type="character" w:styleId="31" w:customStyle="1">
    <w:name w:val="Основной текст 3 Знак"/>
    <w:basedOn w:val="DefaultParagraphFont"/>
    <w:qFormat/>
    <w:rsid w:val="00745216"/>
    <w:rPr>
      <w:rFonts w:ascii="Times New Roman" w:hAnsi="Times New Roman" w:eastAsia="Times New Roman" w:cs="Times New Roman"/>
      <w:sz w:val="16"/>
      <w:szCs w:val="16"/>
      <w:lang w:eastAsia="ru-RU"/>
    </w:rPr>
  </w:style>
  <w:style w:type="character" w:styleId="Style17" w:customStyle="1">
    <w:name w:val="Верхний колонтитул Знак"/>
    <w:basedOn w:val="DefaultParagraphFont"/>
    <w:uiPriority w:val="99"/>
    <w:semiHidden/>
    <w:qFormat/>
    <w:rsid w:val="00981bb8"/>
    <w:rPr/>
  </w:style>
  <w:style w:type="character" w:styleId="Style18" w:customStyle="1">
    <w:name w:val="Нижний колонтитул Знак"/>
    <w:basedOn w:val="DefaultParagraphFont"/>
    <w:uiPriority w:val="99"/>
    <w:qFormat/>
    <w:rsid w:val="00981bb8"/>
    <w:rPr/>
  </w:style>
  <w:style w:type="character" w:styleId="12" w:customStyle="1">
    <w:name w:val="Верхний колонтитул Знак1"/>
    <w:basedOn w:val="DefaultParagraphFont"/>
    <w:uiPriority w:val="99"/>
    <w:semiHidden/>
    <w:qFormat/>
    <w:rsid w:val="003953f2"/>
    <w:rPr>
      <w:sz w:val="22"/>
    </w:rPr>
  </w:style>
  <w:style w:type="character" w:styleId="13" w:customStyle="1">
    <w:name w:val="Нижний колонтитул Знак1"/>
    <w:basedOn w:val="DefaultParagraphFont"/>
    <w:uiPriority w:val="99"/>
    <w:semiHidden/>
    <w:qFormat/>
    <w:rsid w:val="003953f2"/>
    <w:rPr>
      <w:sz w:val="22"/>
    </w:rPr>
  </w:style>
  <w:style w:type="character" w:styleId="Fontstyle01" w:customStyle="1">
    <w:name w:val="fontstyle01"/>
    <w:qFormat/>
    <w:rsid w:val="00753c22"/>
    <w:rPr>
      <w:rFonts w:ascii="TimesNewRomanPSMT" w:hAnsi="TimesNewRomanPSMT"/>
      <w:color w:val="00000A"/>
      <w:sz w:val="28"/>
    </w:rPr>
  </w:style>
  <w:style w:type="character" w:styleId="Annotationreference">
    <w:name w:val="annotation reference"/>
    <w:basedOn w:val="DefaultParagraphFont"/>
    <w:uiPriority w:val="99"/>
    <w:semiHidden/>
    <w:unhideWhenUsed/>
    <w:qFormat/>
    <w:rsid w:val="002d6421"/>
    <w:rPr>
      <w:sz w:val="16"/>
      <w:szCs w:val="16"/>
    </w:rPr>
  </w:style>
  <w:style w:type="character" w:styleId="Style19" w:customStyle="1">
    <w:name w:val="Текст примечания Знак"/>
    <w:basedOn w:val="DefaultParagraphFont"/>
    <w:link w:val="Annotationtext"/>
    <w:uiPriority w:val="99"/>
    <w:semiHidden/>
    <w:qFormat/>
    <w:rsid w:val="002d6421"/>
    <w:rPr>
      <w:szCs w:val="20"/>
    </w:rPr>
  </w:style>
  <w:style w:type="character" w:styleId="Style20" w:customStyle="1">
    <w:name w:val="Тема примечания Знак"/>
    <w:basedOn w:val="Style19"/>
    <w:link w:val="Annotationsubject"/>
    <w:uiPriority w:val="99"/>
    <w:semiHidden/>
    <w:qFormat/>
    <w:rsid w:val="002d6421"/>
    <w:rPr>
      <w:b/>
      <w:bCs/>
      <w:szCs w:val="20"/>
    </w:rPr>
  </w:style>
  <w:style w:type="character" w:styleId="Style21" w:customStyle="1">
    <w:name w:val="Без интервала Знак"/>
    <w:link w:val="NoSpacing"/>
    <w:uiPriority w:val="1"/>
    <w:qFormat/>
    <w:locked/>
    <w:rsid w:val="006077cd"/>
    <w:rPr>
      <w:rFonts w:ascii="Calibri" w:hAnsi="Calibri" w:eastAsia="Times New Roman" w:cs="Times New Roman"/>
      <w:sz w:val="22"/>
      <w:lang w:eastAsia="ru-RU"/>
    </w:rPr>
  </w:style>
  <w:style w:type="character" w:styleId="21" w:customStyle="1">
    <w:name w:val="Основной текст (2)_"/>
    <w:link w:val="24"/>
    <w:qFormat/>
    <w:locked/>
    <w:rsid w:val="00503531"/>
    <w:rPr>
      <w:rFonts w:ascii="Century Gothic" w:hAnsi="Century Gothic" w:eastAsia="Century Gothic" w:cs="Century Gothic"/>
      <w:shd w:fill="FFFFFF" w:val="clear"/>
    </w:rPr>
  </w:style>
  <w:style w:type="character" w:styleId="UnresolvedMention">
    <w:name w:val="Unresolved Mention"/>
    <w:basedOn w:val="DefaultParagraphFont"/>
    <w:uiPriority w:val="99"/>
    <w:semiHidden/>
    <w:unhideWhenUsed/>
    <w:qFormat/>
    <w:rsid w:val="001b4f8a"/>
    <w:rPr>
      <w:color w:val="605E5C"/>
      <w:shd w:fill="E1DFDD" w:val="clear"/>
    </w:rPr>
  </w:style>
  <w:style w:type="paragraph" w:styleId="Style22">
    <w:name w:val="Заголовок"/>
    <w:basedOn w:val="Normal"/>
    <w:next w:val="BodyText1"/>
    <w:qFormat/>
    <w:pPr>
      <w:keepNext w:val="true"/>
      <w:spacing w:before="240" w:after="120"/>
    </w:pPr>
    <w:rPr>
      <w:rFonts w:ascii="Liberation Sans" w:hAnsi="Liberation Sans" w:eastAsia="Microsoft YaHei" w:cs="Arial"/>
      <w:sz w:val="28"/>
      <w:szCs w:val="28"/>
    </w:rPr>
  </w:style>
  <w:style w:type="paragraph" w:styleId="BodyText1">
    <w:name w:val="Body Text"/>
    <w:basedOn w:val="Normal"/>
    <w:rsid w:val="00783bdd"/>
    <w:pPr>
      <w:jc w:val="center"/>
    </w:pPr>
    <w:rPr>
      <w:rFonts w:ascii="Times New Roman" w:hAnsi="Times New Roman" w:eastAsia="Times New Roman" w:cs="Times New Roman"/>
      <w:b/>
      <w:sz w:val="24"/>
      <w:szCs w:val="20"/>
      <w:lang w:eastAsia="ru-RU"/>
    </w:rPr>
  </w:style>
  <w:style w:type="paragraph" w:styleId="List">
    <w:name w:val="List"/>
    <w:basedOn w:val="BodyText1"/>
    <w:rsid w:val="00e32392"/>
    <w:pPr/>
    <w:rPr>
      <w:rFonts w:cs="Lohit Devanagari"/>
    </w:rPr>
  </w:style>
  <w:style w:type="paragraph" w:styleId="Caption">
    <w:name w:val="Caption"/>
    <w:basedOn w:val="Normal"/>
    <w:qFormat/>
    <w:pPr>
      <w:suppressLineNumbers/>
      <w:spacing w:before="120" w:after="120"/>
    </w:pPr>
    <w:rPr>
      <w:rFonts w:cs="Arial"/>
      <w:i/>
      <w:iCs/>
      <w:sz w:val="24"/>
      <w:szCs w:val="24"/>
    </w:rPr>
  </w:style>
  <w:style w:type="paragraph" w:styleId="Style23">
    <w:name w:val="Указатель"/>
    <w:basedOn w:val="Normal"/>
    <w:qFormat/>
    <w:pPr>
      <w:suppressLineNumbers/>
    </w:pPr>
    <w:rPr>
      <w:rFonts w:cs="Arial"/>
    </w:rPr>
  </w:style>
  <w:style w:type="paragraph" w:styleId="111" w:customStyle="1">
    <w:name w:val="Заголовок 11"/>
    <w:basedOn w:val="Normal"/>
    <w:next w:val="Normal"/>
    <w:uiPriority w:val="99"/>
    <w:qFormat/>
    <w:rsid w:val="009468a1"/>
    <w:pPr>
      <w:jc w:val="left"/>
      <w:outlineLvl w:val="0"/>
    </w:pPr>
    <w:rPr>
      <w:rFonts w:ascii="Times New Roman" w:hAnsi="Times New Roman" w:cs="Times New Roman"/>
      <w:sz w:val="24"/>
      <w:szCs w:val="24"/>
    </w:rPr>
  </w:style>
  <w:style w:type="paragraph" w:styleId="211" w:customStyle="1">
    <w:name w:val="Заголовок 21"/>
    <w:basedOn w:val="Normal"/>
    <w:next w:val="Normal"/>
    <w:uiPriority w:val="99"/>
    <w:unhideWhenUsed/>
    <w:qFormat/>
    <w:rsid w:val="005c7bac"/>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311" w:customStyle="1">
    <w:name w:val="Заголовок 31"/>
    <w:basedOn w:val="Normal"/>
    <w:next w:val="Normal"/>
    <w:uiPriority w:val="99"/>
    <w:qFormat/>
    <w:rsid w:val="00f12427"/>
    <w:pPr>
      <w:jc w:val="left"/>
      <w:outlineLvl w:val="2"/>
    </w:pPr>
    <w:rPr>
      <w:rFonts w:ascii="Times New Roman" w:hAnsi="Times New Roman" w:cs="Times New Roman"/>
      <w:sz w:val="24"/>
      <w:szCs w:val="24"/>
    </w:rPr>
  </w:style>
  <w:style w:type="paragraph" w:styleId="14" w:customStyle="1">
    <w:name w:val="Заголовок1"/>
    <w:basedOn w:val="Normal"/>
    <w:next w:val="BodyText1"/>
    <w:qFormat/>
    <w:rsid w:val="00e32392"/>
    <w:pPr>
      <w:keepNext w:val="true"/>
      <w:spacing w:before="240" w:after="120"/>
    </w:pPr>
    <w:rPr>
      <w:rFonts w:ascii="Liberation Sans" w:hAnsi="Liberation Sans" w:eastAsia="Noto Sans CJK SC" w:cs="Lohit Devanagari"/>
      <w:sz w:val="28"/>
      <w:szCs w:val="28"/>
    </w:rPr>
  </w:style>
  <w:style w:type="paragraph" w:styleId="15" w:customStyle="1">
    <w:name w:val="Название объекта1"/>
    <w:basedOn w:val="Normal"/>
    <w:qFormat/>
    <w:rsid w:val="00e32392"/>
    <w:pPr>
      <w:suppressLineNumbers/>
      <w:spacing w:before="120" w:after="120"/>
    </w:pPr>
    <w:rPr>
      <w:rFonts w:cs="Lohit Devanagari"/>
      <w:i/>
      <w:iCs/>
      <w:sz w:val="24"/>
      <w:szCs w:val="24"/>
    </w:rPr>
  </w:style>
  <w:style w:type="paragraph" w:styleId="Indexheading">
    <w:name w:val="index heading"/>
    <w:basedOn w:val="Normal"/>
    <w:qFormat/>
    <w:rsid w:val="00e32392"/>
    <w:pPr>
      <w:suppressLineNumbers/>
    </w:pPr>
    <w:rPr>
      <w:rFonts w:cs="Lohit Devanagari"/>
    </w:rPr>
  </w:style>
  <w:style w:type="paragraph" w:styleId="ListParagraph">
    <w:name w:val="List Paragraph"/>
    <w:basedOn w:val="Normal"/>
    <w:uiPriority w:val="34"/>
    <w:qFormat/>
    <w:rsid w:val="004b3c7d"/>
    <w:pPr>
      <w:spacing w:before="0" w:after="0"/>
      <w:ind w:left="720"/>
      <w:contextualSpacing/>
    </w:pPr>
    <w:rPr/>
  </w:style>
  <w:style w:type="paragraph" w:styleId="16" w:customStyle="1">
    <w:name w:val="1"/>
    <w:basedOn w:val="Normal"/>
    <w:qFormat/>
    <w:rsid w:val="000c342b"/>
    <w:pPr>
      <w:widowControl w:val="false"/>
      <w:spacing w:lineRule="exact" w:line="240" w:before="0" w:after="160"/>
      <w:jc w:val="right"/>
    </w:pPr>
    <w:rPr>
      <w:rFonts w:ascii="Times New Roman" w:hAnsi="Times New Roman" w:eastAsia="Times New Roman" w:cs="Times New Roman"/>
      <w:sz w:val="20"/>
      <w:szCs w:val="20"/>
      <w:lang w:val="en-GB"/>
    </w:rPr>
  </w:style>
  <w:style w:type="paragraph" w:styleId="LO-normal" w:customStyle="1">
    <w:name w:val="LO-normal"/>
    <w:basedOn w:val="Normal"/>
    <w:qFormat/>
    <w:rsid w:val="00783bdd"/>
    <w:pPr>
      <w:snapToGrid w:val="false"/>
      <w:jc w:val="left"/>
    </w:pPr>
    <w:rPr>
      <w:rFonts w:ascii="Courier New" w:hAnsi="Courier New" w:eastAsia="Times New Roman" w:cs="Courier New"/>
      <w:sz w:val="24"/>
      <w:szCs w:val="24"/>
      <w:lang w:eastAsia="ru-RU"/>
    </w:rPr>
  </w:style>
  <w:style w:type="paragraph" w:styleId="BalloonText">
    <w:name w:val="Balloon Text"/>
    <w:basedOn w:val="Normal"/>
    <w:uiPriority w:val="99"/>
    <w:semiHidden/>
    <w:unhideWhenUsed/>
    <w:qFormat/>
    <w:rsid w:val="00fa4b35"/>
    <w:pPr/>
    <w:rPr>
      <w:rFonts w:ascii="Tahoma" w:hAnsi="Tahoma" w:cs="Tahoma"/>
      <w:sz w:val="16"/>
      <w:szCs w:val="16"/>
    </w:rPr>
  </w:style>
  <w:style w:type="paragraph" w:styleId="Style24" w:customStyle="1">
    <w:name w:val="Мой стиль"/>
    <w:basedOn w:val="Normal"/>
    <w:qFormat/>
    <w:rsid w:val="00047907"/>
    <w:pPr>
      <w:keepNext w:val="true"/>
      <w:ind w:firstLine="540" w:right="-6"/>
    </w:pPr>
    <w:rPr>
      <w:rFonts w:ascii="Times New Roman" w:hAnsi="Times New Roman" w:eastAsia="Times New Roman" w:cs="Times New Roman"/>
      <w:sz w:val="28"/>
      <w:szCs w:val="28"/>
      <w:lang w:eastAsia="ru-RU"/>
    </w:rPr>
  </w:style>
  <w:style w:type="paragraph" w:styleId="22" w:customStyle="1">
    <w:name w:val="Основной текст с отступом Знак2"/>
    <w:basedOn w:val="Normal"/>
    <w:qFormat/>
    <w:rsid w:val="00047907"/>
    <w:pPr>
      <w:shd w:val="clear" w:color="auto" w:fill="FFFFFF"/>
      <w:spacing w:lineRule="exact" w:line="317" w:before="420" w:after="0"/>
    </w:pPr>
    <w:rPr>
      <w:sz w:val="26"/>
      <w:szCs w:val="26"/>
    </w:rPr>
  </w:style>
  <w:style w:type="paragraph" w:styleId="17" w:customStyle="1">
    <w:name w:val="Обычный1"/>
    <w:qFormat/>
    <w:rsid w:val="00f000d9"/>
    <w:pPr>
      <w:widowControl w:val="false"/>
      <w:bidi w:val="0"/>
      <w:spacing w:before="0" w:after="0"/>
      <w:jc w:val="left"/>
    </w:pPr>
    <w:rPr>
      <w:rFonts w:ascii="Times New Roman" w:hAnsi="Times New Roman" w:eastAsia="Times New Roman" w:cs="Times New Roman"/>
      <w:color w:val="auto"/>
      <w:kern w:val="0"/>
      <w:sz w:val="22"/>
      <w:szCs w:val="20"/>
      <w:lang w:eastAsia="ru-RU" w:val="ru-RU" w:bidi="ar-SA"/>
    </w:rPr>
  </w:style>
  <w:style w:type="paragraph" w:styleId="BodyTextIndent">
    <w:name w:val="Body Text Indent"/>
    <w:basedOn w:val="Normal"/>
    <w:rsid w:val="00f000d9"/>
    <w:pPr>
      <w:spacing w:before="0" w:after="120"/>
      <w:ind w:left="283"/>
      <w:jc w:val="left"/>
    </w:pPr>
    <w:rPr>
      <w:rFonts w:ascii="Times New Roman" w:hAnsi="Times New Roman" w:eastAsia="Times New Roman" w:cs="Times New Roman"/>
      <w:sz w:val="24"/>
      <w:szCs w:val="24"/>
      <w:lang w:eastAsia="ru-RU"/>
    </w:rPr>
  </w:style>
  <w:style w:type="paragraph" w:styleId="BodyText3">
    <w:name w:val="Body Text 3"/>
    <w:basedOn w:val="Normal"/>
    <w:qFormat/>
    <w:rsid w:val="00745216"/>
    <w:pPr>
      <w:spacing w:before="0" w:after="120"/>
      <w:jc w:val="left"/>
    </w:pPr>
    <w:rPr>
      <w:rFonts w:ascii="Times New Roman" w:hAnsi="Times New Roman" w:eastAsia="Times New Roman" w:cs="Times New Roman"/>
      <w:sz w:val="16"/>
      <w:szCs w:val="16"/>
      <w:lang w:eastAsia="ru-RU"/>
    </w:rPr>
  </w:style>
  <w:style w:type="paragraph" w:styleId="23" w:customStyle="1">
    <w:name w:val="Обычный2"/>
    <w:qFormat/>
    <w:rsid w:val="00e90cce"/>
    <w:pPr>
      <w:widowControl w:val="false"/>
      <w:bidi w:val="0"/>
      <w:spacing w:before="0" w:after="0"/>
      <w:jc w:val="left"/>
    </w:pPr>
    <w:rPr>
      <w:rFonts w:ascii="Times New Roman" w:hAnsi="Times New Roman" w:eastAsia="Times New Roman" w:cs="Times New Roman"/>
      <w:color w:val="auto"/>
      <w:kern w:val="0"/>
      <w:sz w:val="22"/>
      <w:szCs w:val="20"/>
      <w:lang w:eastAsia="ru-RU" w:val="ru-RU" w:bidi="ar-SA"/>
    </w:rPr>
  </w:style>
  <w:style w:type="paragraph" w:styleId="Style25" w:customStyle="1">
    <w:name w:val="Верхний и нижний колонтитулы"/>
    <w:basedOn w:val="Normal"/>
    <w:qFormat/>
    <w:rsid w:val="00e32392"/>
    <w:pPr/>
    <w:rPr/>
  </w:style>
  <w:style w:type="paragraph" w:styleId="Style26">
    <w:name w:val="Колонтитул"/>
    <w:basedOn w:val="Normal"/>
    <w:qFormat/>
    <w:pPr/>
    <w:rPr/>
  </w:style>
  <w:style w:type="paragraph" w:styleId="Header">
    <w:name w:val="Header"/>
    <w:basedOn w:val="Normal"/>
    <w:link w:val="12"/>
    <w:uiPriority w:val="99"/>
    <w:semiHidden/>
    <w:unhideWhenUsed/>
    <w:rsid w:val="003953f2"/>
    <w:pPr>
      <w:tabs>
        <w:tab w:val="clear" w:pos="708"/>
        <w:tab w:val="center" w:pos="4677" w:leader="none"/>
        <w:tab w:val="right" w:pos="9355" w:leader="none"/>
      </w:tabs>
    </w:pPr>
    <w:rPr/>
  </w:style>
  <w:style w:type="paragraph" w:styleId="Footer">
    <w:name w:val="Footer"/>
    <w:basedOn w:val="Normal"/>
    <w:link w:val="13"/>
    <w:uiPriority w:val="99"/>
    <w:unhideWhenUsed/>
    <w:rsid w:val="003953f2"/>
    <w:pPr>
      <w:tabs>
        <w:tab w:val="clear" w:pos="708"/>
        <w:tab w:val="center" w:pos="4677" w:leader="none"/>
        <w:tab w:val="right" w:pos="9355" w:leader="none"/>
      </w:tabs>
    </w:pPr>
    <w:rPr/>
  </w:style>
  <w:style w:type="paragraph" w:styleId="ConsPlusNormal" w:customStyle="1">
    <w:name w:val="ConsPlusNormal"/>
    <w:qFormat/>
    <w:rsid w:val="0028476a"/>
    <w:pPr>
      <w:widowControl w:val="false"/>
      <w:bidi w:val="0"/>
      <w:spacing w:before="0" w:after="0"/>
      <w:jc w:val="left"/>
    </w:pPr>
    <w:rPr>
      <w:rFonts w:ascii="Arial" w:hAnsi="Arial" w:eastAsia="" w:cs="Arial" w:eastAsiaTheme="minorEastAsia"/>
      <w:color w:val="auto"/>
      <w:kern w:val="0"/>
      <w:sz w:val="20"/>
      <w:szCs w:val="20"/>
      <w:lang w:eastAsia="ru-RU" w:val="ru-RU" w:bidi="ar-SA"/>
    </w:rPr>
  </w:style>
  <w:style w:type="paragraph" w:styleId="Style121" w:customStyle="1">
    <w:name w:val="Style12"/>
    <w:basedOn w:val="Normal"/>
    <w:qFormat/>
    <w:rsid w:val="00be2feb"/>
    <w:pPr>
      <w:widowControl w:val="false"/>
      <w:spacing w:lineRule="exact" w:line="317"/>
      <w:ind w:firstLine="691"/>
      <w:jc w:val="left"/>
    </w:pPr>
    <w:rPr>
      <w:rFonts w:ascii="Times New Roman" w:hAnsi="Times New Roman" w:eastAsia="Times New Roman" w:cs="Times New Roman"/>
      <w:sz w:val="24"/>
      <w:szCs w:val="24"/>
      <w:lang w:eastAsia="ru-RU"/>
    </w:rPr>
  </w:style>
  <w:style w:type="paragraph" w:styleId="Annotationtext">
    <w:name w:val="annotation text"/>
    <w:basedOn w:val="Normal"/>
    <w:link w:val="Style19"/>
    <w:uiPriority w:val="99"/>
    <w:semiHidden/>
    <w:unhideWhenUsed/>
    <w:qFormat/>
    <w:rsid w:val="002d6421"/>
    <w:pPr/>
    <w:rPr>
      <w:sz w:val="20"/>
      <w:szCs w:val="20"/>
    </w:rPr>
  </w:style>
  <w:style w:type="paragraph" w:styleId="Annotationsubject">
    <w:name w:val="annotation subject"/>
    <w:basedOn w:val="Annotationtext"/>
    <w:next w:val="Annotationtext"/>
    <w:link w:val="Style20"/>
    <w:uiPriority w:val="99"/>
    <w:semiHidden/>
    <w:unhideWhenUsed/>
    <w:qFormat/>
    <w:rsid w:val="002d6421"/>
    <w:pPr/>
    <w:rPr>
      <w:b/>
      <w:bCs/>
    </w:rPr>
  </w:style>
  <w:style w:type="paragraph" w:styleId="NoSpacing">
    <w:name w:val="No Spacing"/>
    <w:link w:val="Style21"/>
    <w:uiPriority w:val="1"/>
    <w:qFormat/>
    <w:rsid w:val="006077cd"/>
    <w:pPr>
      <w:widowControl/>
      <w:bidi w:val="0"/>
      <w:spacing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24" w:customStyle="1">
    <w:name w:val="Основной текст (2)"/>
    <w:basedOn w:val="Normal"/>
    <w:link w:val="21"/>
    <w:qFormat/>
    <w:rsid w:val="00503531"/>
    <w:pPr>
      <w:widowControl w:val="false"/>
      <w:shd w:val="clear" w:color="auto" w:fill="FFFFFF"/>
      <w:spacing w:lineRule="exact" w:line="312" w:before="0" w:after="120"/>
      <w:jc w:val="left"/>
    </w:pPr>
    <w:rPr>
      <w:rFonts w:ascii="Century Gothic" w:hAnsi="Century Gothic" w:eastAsia="Century Gothic" w:cs="Century Gothic"/>
      <w:sz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7755-784C-4976-8951-3FCC7436B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Application>LibreOffice/7.6.4.1$Windows_X86_64 LibreOffice_project/e19e193f88cd6c0525a17fb7a176ed8e6a3e2aa1</Application>
  <AppVersion>15.0000</AppVersion>
  <DocSecurity>0</DocSecurity>
  <Pages>11</Pages>
  <Words>3290</Words>
  <Characters>22672</Characters>
  <CharactersWithSpaces>25990</CharactersWithSpaces>
  <Paragraphs>109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2021-11-08T01:39:00Z</dcterms:created>
  <dc:creator>User</dc:creator>
  <dc:description/>
  <dc:language>ru-RU</dc:language>
  <cp:lastModifiedBy/>
  <cp:lastPrinted>2025-03-20T02:28:00Z</cp:lastPrinted>
  <dcterms:modified xsi:type="dcterms:W3CDTF">2025-03-24T15:31:17Z</dcterms:modified>
  <cp:revision>217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