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2CCC" w14:textId="460BCD4C" w:rsidR="00A063E7" w:rsidRPr="00BC4929" w:rsidRDefault="00493EDD" w:rsidP="00BC4929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063E7" w:rsidRPr="00BC4929">
        <w:rPr>
          <w:sz w:val="28"/>
          <w:szCs w:val="28"/>
        </w:rPr>
        <w:t>тог</w:t>
      </w:r>
      <w:r>
        <w:rPr>
          <w:sz w:val="28"/>
          <w:szCs w:val="28"/>
        </w:rPr>
        <w:t>и</w:t>
      </w:r>
      <w:r w:rsidR="00A063E7" w:rsidRPr="00BC4929">
        <w:rPr>
          <w:sz w:val="28"/>
          <w:szCs w:val="28"/>
        </w:rPr>
        <w:t xml:space="preserve"> социально-экономического развития </w:t>
      </w:r>
      <w:r w:rsidR="00F72BB4" w:rsidRPr="00BC4929">
        <w:rPr>
          <w:sz w:val="28"/>
          <w:szCs w:val="28"/>
        </w:rPr>
        <w:t>городского округа</w:t>
      </w:r>
      <w:r w:rsidR="00BC4929">
        <w:rPr>
          <w:sz w:val="28"/>
          <w:szCs w:val="28"/>
        </w:rPr>
        <w:t xml:space="preserve"> </w:t>
      </w:r>
      <w:r w:rsidR="00A063E7" w:rsidRPr="00BC4929">
        <w:rPr>
          <w:sz w:val="28"/>
          <w:szCs w:val="28"/>
        </w:rPr>
        <w:t>города Шарыпово Красноярского края</w:t>
      </w:r>
      <w:r w:rsidR="00CA7757" w:rsidRPr="00BC4929">
        <w:rPr>
          <w:sz w:val="28"/>
          <w:szCs w:val="28"/>
        </w:rPr>
        <w:t xml:space="preserve"> за</w:t>
      </w:r>
      <w:r w:rsidR="00DF636D" w:rsidRPr="00BC4929">
        <w:rPr>
          <w:sz w:val="28"/>
          <w:szCs w:val="28"/>
        </w:rPr>
        <w:t xml:space="preserve"> </w:t>
      </w:r>
      <w:r w:rsidR="00CA7757" w:rsidRPr="00BC4929">
        <w:rPr>
          <w:sz w:val="28"/>
          <w:szCs w:val="28"/>
        </w:rPr>
        <w:t>2023</w:t>
      </w:r>
      <w:r w:rsidR="00A063E7" w:rsidRPr="00BC4929">
        <w:rPr>
          <w:sz w:val="28"/>
          <w:szCs w:val="28"/>
        </w:rPr>
        <w:t xml:space="preserve"> год</w:t>
      </w:r>
    </w:p>
    <w:p w14:paraId="564BD07B" w14:textId="77777777" w:rsidR="00A063E7" w:rsidRPr="00BC4929" w:rsidRDefault="00A063E7" w:rsidP="00BC4929">
      <w:pPr>
        <w:pStyle w:val="aa"/>
        <w:ind w:firstLine="709"/>
        <w:rPr>
          <w:sz w:val="28"/>
          <w:szCs w:val="28"/>
        </w:rPr>
      </w:pPr>
    </w:p>
    <w:p w14:paraId="7CA1E394" w14:textId="77342D53" w:rsidR="00A063E7" w:rsidRPr="00BC4929" w:rsidRDefault="00A063E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При подготовке</w:t>
      </w:r>
      <w:r w:rsidR="005214B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636EA6" w:rsidRPr="00BC4929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Pr="00BC4929">
        <w:rPr>
          <w:rFonts w:ascii="Times New Roman" w:hAnsi="Times New Roman" w:cs="Times New Roman"/>
          <w:sz w:val="28"/>
          <w:szCs w:val="28"/>
        </w:rPr>
        <w:t>итог</w:t>
      </w:r>
      <w:r w:rsidR="00636EA6" w:rsidRPr="00BC4929">
        <w:rPr>
          <w:rFonts w:ascii="Times New Roman" w:hAnsi="Times New Roman" w:cs="Times New Roman"/>
          <w:sz w:val="28"/>
          <w:szCs w:val="28"/>
        </w:rPr>
        <w:t>ах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 xml:space="preserve">города Шарыпово Красноярского края (далее – город Шарыпово) использованы данные территориального органа Федеральной службы государственной статистики по Красноярскому краю (далее – </w:t>
      </w:r>
      <w:proofErr w:type="spellStart"/>
      <w:r w:rsidRPr="00BC4929">
        <w:rPr>
          <w:rFonts w:ascii="Times New Roman" w:hAnsi="Times New Roman" w:cs="Times New Roman"/>
          <w:sz w:val="28"/>
          <w:szCs w:val="28"/>
        </w:rPr>
        <w:t>Красноярскстат</w:t>
      </w:r>
      <w:proofErr w:type="spellEnd"/>
      <w:r w:rsidRPr="00BC4929">
        <w:rPr>
          <w:rFonts w:ascii="Times New Roman" w:hAnsi="Times New Roman" w:cs="Times New Roman"/>
          <w:sz w:val="28"/>
          <w:szCs w:val="28"/>
        </w:rPr>
        <w:t xml:space="preserve">), ведомственной отчетности исполнительных органов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 xml:space="preserve">и информация предприятий. </w:t>
      </w:r>
    </w:p>
    <w:p w14:paraId="07665A46" w14:textId="77777777" w:rsidR="00A063E7" w:rsidRPr="00BC4929" w:rsidRDefault="00A063E7" w:rsidP="00BC4929">
      <w:pPr>
        <w:pStyle w:val="aa"/>
        <w:ind w:firstLine="709"/>
        <w:rPr>
          <w:sz w:val="28"/>
          <w:szCs w:val="28"/>
        </w:rPr>
      </w:pPr>
    </w:p>
    <w:p w14:paraId="17D5B4D8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муниципальном образовании</w:t>
      </w:r>
    </w:p>
    <w:p w14:paraId="7C879077" w14:textId="2C7A3D53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Город основан в 1981</w:t>
      </w:r>
      <w:r w:rsidR="006B1DFA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 xml:space="preserve">году. В состав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>город Шарыпово входят три населенных пункта: город Шарыпово, городской поселок Дубинино, городской поселок Горячегорск в границах, установленных Законом Красноярского края от 21 октября 1997 года № 15-587.</w:t>
      </w:r>
    </w:p>
    <w:p w14:paraId="77BE28CD" w14:textId="77C5CB5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Город Шарыпово расположен в 320 км от краево</w:t>
      </w:r>
      <w:r w:rsidR="000A3049" w:rsidRPr="00BC4929">
        <w:rPr>
          <w:rFonts w:ascii="Times New Roman" w:hAnsi="Times New Roman" w:cs="Times New Roman"/>
          <w:sz w:val="28"/>
          <w:szCs w:val="28"/>
        </w:rPr>
        <w:t xml:space="preserve">го центра - города Красноярска. </w:t>
      </w:r>
      <w:r w:rsidR="00E740CF" w:rsidRPr="00BC4929">
        <w:rPr>
          <w:rFonts w:ascii="Times New Roman" w:hAnsi="Times New Roman" w:cs="Times New Roman"/>
          <w:sz w:val="28"/>
          <w:szCs w:val="28"/>
        </w:rPr>
        <w:t xml:space="preserve">Он </w:t>
      </w:r>
      <w:r w:rsidRPr="00BC4929">
        <w:rPr>
          <w:rFonts w:ascii="Times New Roman" w:hAnsi="Times New Roman" w:cs="Times New Roman"/>
          <w:sz w:val="28"/>
          <w:szCs w:val="28"/>
        </w:rPr>
        <w:t>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 w14:paraId="498CCCD0" w14:textId="289E6820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i/>
          <w:sz w:val="28"/>
          <w:szCs w:val="28"/>
        </w:rPr>
        <w:t>Площадь территории города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80584" w:rsidRPr="00BC4929">
        <w:rPr>
          <w:rFonts w:ascii="Times New Roman" w:hAnsi="Times New Roman" w:cs="Times New Roman"/>
          <w:sz w:val="28"/>
          <w:szCs w:val="28"/>
        </w:rPr>
        <w:t xml:space="preserve">3094,21 </w:t>
      </w:r>
      <w:r w:rsidRPr="00BC4929">
        <w:rPr>
          <w:rFonts w:ascii="Times New Roman" w:hAnsi="Times New Roman" w:cs="Times New Roman"/>
          <w:sz w:val="28"/>
          <w:szCs w:val="28"/>
        </w:rPr>
        <w:t>гектаров.</w:t>
      </w:r>
      <w:r w:rsidR="00981149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 xml:space="preserve">В структуре городской территории 31,2% земли городской застройки (включая индивидуальную), 22,8% – производственная часть, 32,9% – </w:t>
      </w:r>
      <w:proofErr w:type="spellStart"/>
      <w:r w:rsidRPr="00BC4929">
        <w:rPr>
          <w:rFonts w:ascii="Times New Roman" w:hAnsi="Times New Roman" w:cs="Times New Roman"/>
          <w:sz w:val="28"/>
          <w:szCs w:val="28"/>
        </w:rPr>
        <w:t>ландшафтно</w:t>
      </w:r>
      <w:proofErr w:type="spellEnd"/>
      <w:r w:rsidRPr="00BC4929">
        <w:rPr>
          <w:rFonts w:ascii="Times New Roman" w:hAnsi="Times New Roman" w:cs="Times New Roman"/>
          <w:sz w:val="28"/>
          <w:szCs w:val="28"/>
        </w:rPr>
        <w:t xml:space="preserve"> - </w:t>
      </w:r>
      <w:r w:rsidR="00737398" w:rsidRPr="00BC4929">
        <w:rPr>
          <w:rFonts w:ascii="Times New Roman" w:hAnsi="Times New Roman" w:cs="Times New Roman"/>
          <w:sz w:val="28"/>
          <w:szCs w:val="28"/>
        </w:rPr>
        <w:t>рекреационные</w:t>
      </w:r>
      <w:r w:rsidRPr="00BC4929">
        <w:rPr>
          <w:rFonts w:ascii="Times New Roman" w:hAnsi="Times New Roman" w:cs="Times New Roman"/>
          <w:sz w:val="28"/>
          <w:szCs w:val="28"/>
        </w:rPr>
        <w:t xml:space="preserve"> зоны (в т.ч. и садово-огороднические участки) 13,1% – земли общего пользования.</w:t>
      </w:r>
    </w:p>
    <w:p w14:paraId="7D4DA971" w14:textId="77777777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C07E67" w14:textId="69035A0A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Промышленность</w:t>
      </w:r>
    </w:p>
    <w:p w14:paraId="52BE28F5" w14:textId="4B769B4F" w:rsidR="00E45FA6" w:rsidRPr="00BC4929" w:rsidRDefault="00727FFC" w:rsidP="00BC4929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53C22" w:rsidRPr="00BC4929">
        <w:rPr>
          <w:rFonts w:ascii="Times New Roman" w:hAnsi="Times New Roman" w:cs="Times New Roman"/>
          <w:sz w:val="28"/>
          <w:szCs w:val="28"/>
        </w:rPr>
        <w:t>Красноярскстата</w:t>
      </w:r>
      <w:r w:rsidR="00C3197C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 xml:space="preserve">на </w:t>
      </w:r>
      <w:r w:rsidR="004F52AB" w:rsidRPr="00BC4929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C3197C" w:rsidRPr="00BC4929">
        <w:rPr>
          <w:rFonts w:ascii="Times New Roman" w:hAnsi="Times New Roman" w:cs="Times New Roman"/>
          <w:sz w:val="28"/>
          <w:szCs w:val="28"/>
        </w:rPr>
        <w:t xml:space="preserve"> Шарыпово зарегис</w:t>
      </w:r>
      <w:r w:rsidRPr="00BC4929">
        <w:rPr>
          <w:rFonts w:ascii="Times New Roman" w:hAnsi="Times New Roman" w:cs="Times New Roman"/>
          <w:sz w:val="28"/>
          <w:szCs w:val="28"/>
        </w:rPr>
        <w:t xml:space="preserve">трировано </w:t>
      </w:r>
      <w:r w:rsidR="006C5A32" w:rsidRPr="00BC4929">
        <w:rPr>
          <w:rFonts w:ascii="Times New Roman" w:hAnsi="Times New Roman" w:cs="Times New Roman"/>
          <w:sz w:val="28"/>
          <w:szCs w:val="28"/>
        </w:rPr>
        <w:t>4</w:t>
      </w:r>
      <w:r w:rsidR="00815A34" w:rsidRPr="00BC4929">
        <w:rPr>
          <w:rFonts w:ascii="Times New Roman" w:hAnsi="Times New Roman" w:cs="Times New Roman"/>
          <w:sz w:val="28"/>
          <w:szCs w:val="28"/>
        </w:rPr>
        <w:t>3</w:t>
      </w:r>
      <w:r w:rsidR="00CA7757" w:rsidRPr="00BC4929">
        <w:rPr>
          <w:rFonts w:ascii="Times New Roman" w:hAnsi="Times New Roman" w:cs="Times New Roman"/>
          <w:sz w:val="28"/>
          <w:szCs w:val="28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54B09" w:rsidRPr="00BC4929">
        <w:rPr>
          <w:rFonts w:ascii="Times New Roman" w:hAnsi="Times New Roman" w:cs="Times New Roman"/>
          <w:sz w:val="28"/>
          <w:szCs w:val="28"/>
        </w:rPr>
        <w:t>я</w:t>
      </w:r>
      <w:r w:rsidRPr="00BC492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C5A32" w:rsidRPr="00BC4929">
        <w:rPr>
          <w:rFonts w:ascii="Times New Roman" w:hAnsi="Times New Roman" w:cs="Times New Roman"/>
          <w:sz w:val="28"/>
          <w:szCs w:val="28"/>
        </w:rPr>
        <w:t>5</w:t>
      </w:r>
      <w:r w:rsidR="008B3EC6" w:rsidRPr="00BC4929">
        <w:rPr>
          <w:rFonts w:ascii="Times New Roman" w:hAnsi="Times New Roman" w:cs="Times New Roman"/>
          <w:sz w:val="28"/>
          <w:szCs w:val="28"/>
        </w:rPr>
        <w:t>6</w:t>
      </w:r>
      <w:r w:rsidRPr="00BC4929">
        <w:rPr>
          <w:rFonts w:ascii="Times New Roman" w:hAnsi="Times New Roman" w:cs="Times New Roman"/>
          <w:sz w:val="28"/>
          <w:szCs w:val="28"/>
        </w:rPr>
        <w:t xml:space="preserve"> му</w:t>
      </w:r>
      <w:r w:rsidR="000A3049" w:rsidRPr="00BC4929">
        <w:rPr>
          <w:rFonts w:ascii="Times New Roman" w:hAnsi="Times New Roman" w:cs="Times New Roman"/>
          <w:sz w:val="28"/>
          <w:szCs w:val="28"/>
        </w:rPr>
        <w:t xml:space="preserve">ниципальной формы собственности, что составляет </w:t>
      </w:r>
      <w:r w:rsidR="00E92088" w:rsidRPr="00BC4929">
        <w:rPr>
          <w:rFonts w:ascii="Times New Roman" w:hAnsi="Times New Roman" w:cs="Times New Roman"/>
          <w:sz w:val="28"/>
          <w:szCs w:val="28"/>
        </w:rPr>
        <w:t>1</w:t>
      </w:r>
      <w:r w:rsidR="00CA7757" w:rsidRPr="00BC4929">
        <w:rPr>
          <w:rFonts w:ascii="Times New Roman" w:hAnsi="Times New Roman" w:cs="Times New Roman"/>
          <w:sz w:val="28"/>
          <w:szCs w:val="28"/>
        </w:rPr>
        <w:t>2,9</w:t>
      </w:r>
      <w:r w:rsidR="000A3049" w:rsidRPr="00BC4929">
        <w:rPr>
          <w:rFonts w:ascii="Times New Roman" w:hAnsi="Times New Roman" w:cs="Times New Roman"/>
          <w:sz w:val="28"/>
          <w:szCs w:val="28"/>
        </w:rPr>
        <w:t xml:space="preserve">% от общего количества юридических лиц. </w:t>
      </w:r>
    </w:p>
    <w:p w14:paraId="0929A6B2" w14:textId="65232785" w:rsidR="008B3EC6" w:rsidRPr="00BC4929" w:rsidRDefault="008B3EC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Промышленность города  представлена предприятиями по производству  и распределению электроэнергии, газа и воды:  ООО «Система водоснабжения региона», ООО «ЦИТО», ООО «ЦРКУ» и офис обслуживания населения </w:t>
      </w:r>
      <w:r w:rsidR="00202943" w:rsidRPr="00BC4929">
        <w:rPr>
          <w:rFonts w:ascii="Times New Roman" w:hAnsi="Times New Roman" w:cs="Times New Roman"/>
          <w:sz w:val="28"/>
          <w:szCs w:val="28"/>
        </w:rPr>
        <w:t>г.</w:t>
      </w:r>
      <w:r w:rsidR="00BC4929">
        <w:rPr>
          <w:rFonts w:ascii="Times New Roman" w:hAnsi="Times New Roman" w:cs="Times New Roman"/>
          <w:sz w:val="28"/>
          <w:szCs w:val="28"/>
        </w:rPr>
        <w:t> </w:t>
      </w:r>
      <w:r w:rsidR="00202943" w:rsidRPr="00BC4929">
        <w:rPr>
          <w:rFonts w:ascii="Times New Roman" w:hAnsi="Times New Roman" w:cs="Times New Roman"/>
          <w:sz w:val="28"/>
          <w:szCs w:val="28"/>
        </w:rPr>
        <w:t>Шарыпово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ПАО </w:t>
      </w:r>
      <w:r w:rsidR="006B1DFA" w:rsidRPr="00BC4929">
        <w:rPr>
          <w:rFonts w:ascii="Times New Roman" w:hAnsi="Times New Roman" w:cs="Times New Roman"/>
          <w:sz w:val="28"/>
          <w:szCs w:val="28"/>
        </w:rPr>
        <w:t>«</w:t>
      </w:r>
      <w:r w:rsidRPr="00BC4929">
        <w:rPr>
          <w:rFonts w:ascii="Times New Roman" w:hAnsi="Times New Roman" w:cs="Times New Roman"/>
          <w:sz w:val="28"/>
          <w:szCs w:val="28"/>
        </w:rPr>
        <w:t>Красноярскэнергосбыт</w:t>
      </w:r>
      <w:r w:rsidR="006B1DFA" w:rsidRPr="00BC4929">
        <w:rPr>
          <w:rFonts w:ascii="Times New Roman" w:hAnsi="Times New Roman" w:cs="Times New Roman"/>
          <w:sz w:val="28"/>
          <w:szCs w:val="28"/>
        </w:rPr>
        <w:t>»</w:t>
      </w:r>
      <w:r w:rsidRPr="00BC4929">
        <w:rPr>
          <w:rFonts w:ascii="Times New Roman" w:hAnsi="Times New Roman" w:cs="Times New Roman"/>
          <w:sz w:val="28"/>
          <w:szCs w:val="28"/>
        </w:rPr>
        <w:t>,  предприятиями обрабатывающей отрасли: ООО «Ком-Сервис» - производство хлебобулочных изделий, ООО</w:t>
      </w:r>
      <w:r w:rsidR="00BC4929">
        <w:rPr>
          <w:rFonts w:ascii="Times New Roman" w:hAnsi="Times New Roman" w:cs="Times New Roman"/>
          <w:sz w:val="28"/>
          <w:szCs w:val="28"/>
        </w:rPr>
        <w:t> </w:t>
      </w:r>
      <w:r w:rsidRPr="00BC4929">
        <w:rPr>
          <w:rFonts w:ascii="Times New Roman" w:hAnsi="Times New Roman" w:cs="Times New Roman"/>
          <w:sz w:val="28"/>
          <w:szCs w:val="28"/>
        </w:rPr>
        <w:t>«Идея плюс»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ООО «</w:t>
      </w:r>
      <w:proofErr w:type="spellStart"/>
      <w:r w:rsidRPr="00BC4929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Pr="00BC4929">
        <w:rPr>
          <w:rFonts w:ascii="Times New Roman" w:hAnsi="Times New Roman" w:cs="Times New Roman"/>
          <w:sz w:val="28"/>
          <w:szCs w:val="28"/>
        </w:rPr>
        <w:t xml:space="preserve"> Аква»</w:t>
      </w:r>
      <w:r w:rsidR="00225F69" w:rsidRPr="00BC4929">
        <w:rPr>
          <w:rFonts w:ascii="Times New Roman" w:hAnsi="Times New Roman" w:cs="Times New Roman"/>
          <w:sz w:val="28"/>
          <w:szCs w:val="28"/>
        </w:rPr>
        <w:t>.</w:t>
      </w:r>
    </w:p>
    <w:p w14:paraId="6E3A4D87" w14:textId="55191E55" w:rsidR="00A00610" w:rsidRPr="00BC4929" w:rsidRDefault="00575D48" w:rsidP="00BC4929">
      <w:pPr>
        <w:pStyle w:val="af"/>
        <w:ind w:right="0" w:firstLine="709"/>
        <w:rPr>
          <w:rFonts w:eastAsiaTheme="minorHAnsi"/>
          <w:lang w:eastAsia="en-US"/>
        </w:rPr>
      </w:pPr>
      <w:r w:rsidRPr="00BC4929">
        <w:rPr>
          <w:i/>
          <w:iCs/>
        </w:rPr>
        <w:t>Объем отгруженных товаров собственного производства, выполненных работ и услуг</w:t>
      </w:r>
      <w:r w:rsidRPr="00BC4929">
        <w:t xml:space="preserve"> собственными силами по крупным и средним предприятиям </w:t>
      </w:r>
      <w:r w:rsidR="00F72BB4" w:rsidRPr="00BC4929">
        <w:t xml:space="preserve">за </w:t>
      </w:r>
      <w:r w:rsidR="00F72BB4" w:rsidRPr="00BC4929">
        <w:lastRenderedPageBreak/>
        <w:t>отчетный год увеличился на 16,1</w:t>
      </w:r>
      <w:r w:rsidR="00762393" w:rsidRPr="00BC4929">
        <w:t>%</w:t>
      </w:r>
      <w:r w:rsidRPr="00BC4929">
        <w:rPr>
          <w:rFonts w:eastAsiaTheme="minorHAnsi"/>
          <w:lang w:eastAsia="en-US"/>
        </w:rPr>
        <w:t xml:space="preserve"> в действующих ценах </w:t>
      </w:r>
      <w:r w:rsidR="005404B6" w:rsidRPr="00BC4929">
        <w:rPr>
          <w:rFonts w:eastAsiaTheme="minorHAnsi"/>
          <w:lang w:eastAsia="en-US"/>
        </w:rPr>
        <w:t xml:space="preserve">к уровню 2022 года </w:t>
      </w:r>
      <w:r w:rsidRPr="00BC4929">
        <w:rPr>
          <w:rFonts w:eastAsiaTheme="minorHAnsi"/>
          <w:lang w:eastAsia="en-US"/>
        </w:rPr>
        <w:t xml:space="preserve">и составил </w:t>
      </w:r>
      <w:r w:rsidR="00F72BB4" w:rsidRPr="00BC4929">
        <w:rPr>
          <w:rFonts w:eastAsiaTheme="minorHAnsi"/>
          <w:lang w:eastAsia="en-US"/>
        </w:rPr>
        <w:t>5</w:t>
      </w:r>
      <w:r w:rsidR="00C827BA" w:rsidRPr="00BC4929">
        <w:rPr>
          <w:rFonts w:eastAsiaTheme="minorHAnsi"/>
          <w:lang w:eastAsia="en-US"/>
        </w:rPr>
        <w:t xml:space="preserve"> </w:t>
      </w:r>
      <w:r w:rsidR="00F72BB4" w:rsidRPr="00BC4929">
        <w:rPr>
          <w:rFonts w:eastAsiaTheme="minorHAnsi"/>
          <w:lang w:eastAsia="en-US"/>
        </w:rPr>
        <w:t>883,16</w:t>
      </w:r>
      <w:r w:rsidRPr="00BC4929">
        <w:rPr>
          <w:rFonts w:eastAsiaTheme="minorHAnsi"/>
          <w:lang w:eastAsia="en-US"/>
        </w:rPr>
        <w:t xml:space="preserve"> млн. рублей</w:t>
      </w:r>
      <w:r w:rsidR="005404B6" w:rsidRPr="00BC4929">
        <w:rPr>
          <w:rFonts w:eastAsiaTheme="minorHAnsi"/>
          <w:lang w:eastAsia="en-US"/>
        </w:rPr>
        <w:t>.</w:t>
      </w:r>
      <w:r w:rsidRPr="00BC4929">
        <w:rPr>
          <w:rFonts w:eastAsiaTheme="minorHAnsi"/>
          <w:lang w:eastAsia="en-US"/>
        </w:rPr>
        <w:t xml:space="preserve"> </w:t>
      </w:r>
    </w:p>
    <w:p w14:paraId="6D08E6E3" w14:textId="77777777" w:rsidR="00A063E7" w:rsidRPr="00BC4929" w:rsidRDefault="00A063E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AC207C" w14:textId="7A567B59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62C6F306" w14:textId="77777777" w:rsidR="00847083" w:rsidRPr="00BC4929" w:rsidRDefault="00847083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90D2B9B" w14:textId="77777777" w:rsidR="006F292B" w:rsidRPr="00BC4929" w:rsidRDefault="006F292B" w:rsidP="00BC4929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3.1. Растениеводство</w:t>
      </w:r>
    </w:p>
    <w:p w14:paraId="30926178" w14:textId="0A49A10D" w:rsidR="00C3197C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На </w:t>
      </w:r>
      <w:r w:rsidR="00C3197C" w:rsidRPr="00BC4929">
        <w:rPr>
          <w:rFonts w:ascii="Times New Roman" w:hAnsi="Times New Roman" w:cs="Times New Roman"/>
          <w:sz w:val="28"/>
          <w:szCs w:val="28"/>
        </w:rPr>
        <w:t>территории города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сельскохозяйственная продукция по-прежнему производится в хозяйствах населения. </w:t>
      </w:r>
    </w:p>
    <w:p w14:paraId="094ECB81" w14:textId="4CB08D6E" w:rsidR="006F292B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Растениеводством 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5C10BE" w:rsidRPr="00BC4929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Pr="00BC4929">
        <w:rPr>
          <w:rFonts w:ascii="Times New Roman" w:hAnsi="Times New Roman" w:cs="Times New Roman"/>
          <w:sz w:val="28"/>
          <w:szCs w:val="28"/>
        </w:rPr>
        <w:t xml:space="preserve">, в которых выращиваются основные виды овощных культур: картофель, морковь, огурцы, помидоры, редис и прочие. Общая посевная площадь сельскохозяйственных культур </w:t>
      </w:r>
      <w:r w:rsidR="00F72BB4" w:rsidRPr="00BC4929">
        <w:rPr>
          <w:rFonts w:ascii="Times New Roman" w:hAnsi="Times New Roman" w:cs="Times New Roman"/>
          <w:sz w:val="28"/>
          <w:szCs w:val="28"/>
        </w:rPr>
        <w:t>составила 165</w:t>
      </w:r>
      <w:r w:rsidRPr="00BC4929">
        <w:rPr>
          <w:rFonts w:ascii="Times New Roman" w:hAnsi="Times New Roman" w:cs="Times New Roman"/>
          <w:sz w:val="28"/>
          <w:szCs w:val="28"/>
        </w:rPr>
        <w:t>,</w:t>
      </w:r>
      <w:r w:rsidR="00706CE9" w:rsidRPr="00BC4929">
        <w:rPr>
          <w:rFonts w:ascii="Times New Roman" w:hAnsi="Times New Roman" w:cs="Times New Roman"/>
          <w:sz w:val="28"/>
          <w:szCs w:val="28"/>
        </w:rPr>
        <w:t>8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5A767A" w:rsidRPr="00BC4929">
        <w:rPr>
          <w:rFonts w:ascii="Times New Roman" w:hAnsi="Times New Roman" w:cs="Times New Roman"/>
          <w:sz w:val="28"/>
          <w:szCs w:val="28"/>
        </w:rPr>
        <w:t>.</w:t>
      </w:r>
    </w:p>
    <w:p w14:paraId="79FEB97B" w14:textId="77777777" w:rsidR="00E170CF" w:rsidRPr="00BC4929" w:rsidRDefault="00E170CF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A0B22D" w14:textId="77777777" w:rsidR="006F292B" w:rsidRPr="00BC4929" w:rsidRDefault="006F292B" w:rsidP="00BC4929">
      <w:pPr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3.2 Животноводство</w:t>
      </w:r>
    </w:p>
    <w:p w14:paraId="20E03D3E" w14:textId="2C2E99F7" w:rsidR="006F292B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D6694C" w:rsidRPr="00BC4929">
        <w:rPr>
          <w:rFonts w:ascii="Times New Roman" w:hAnsi="Times New Roman" w:cs="Times New Roman"/>
          <w:sz w:val="28"/>
          <w:szCs w:val="28"/>
        </w:rPr>
        <w:t>Красноярскстата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поголовье основных видов скота в домашних хозяйствах составляло – </w:t>
      </w:r>
      <w:r w:rsidR="001F5CD4" w:rsidRPr="00BC4929">
        <w:rPr>
          <w:rFonts w:ascii="Times New Roman" w:hAnsi="Times New Roman" w:cs="Times New Roman"/>
          <w:sz w:val="28"/>
          <w:szCs w:val="28"/>
        </w:rPr>
        <w:t>693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1F5CD4" w:rsidRPr="00BC4929">
        <w:rPr>
          <w:rFonts w:ascii="Times New Roman" w:hAnsi="Times New Roman" w:cs="Times New Roman"/>
          <w:sz w:val="28"/>
          <w:szCs w:val="28"/>
        </w:rPr>
        <w:t>84,8</w:t>
      </w:r>
      <w:r w:rsidRPr="00BC4929">
        <w:rPr>
          <w:rFonts w:ascii="Times New Roman" w:hAnsi="Times New Roman" w:cs="Times New Roman"/>
          <w:sz w:val="28"/>
          <w:szCs w:val="28"/>
        </w:rPr>
        <w:t xml:space="preserve">% к уровню прошлого года), в т.ч. поголовье крупного рогатого скота </w:t>
      </w:r>
      <w:r w:rsidR="00F72BB4" w:rsidRPr="00BC4929">
        <w:rPr>
          <w:rFonts w:ascii="Times New Roman" w:hAnsi="Times New Roman" w:cs="Times New Roman"/>
          <w:sz w:val="28"/>
          <w:szCs w:val="28"/>
        </w:rPr>
        <w:t>–</w:t>
      </w:r>
      <w:r w:rsidRPr="00BC4929">
        <w:rPr>
          <w:rFonts w:ascii="Times New Roman" w:hAnsi="Times New Roman" w:cs="Times New Roman"/>
          <w:sz w:val="28"/>
          <w:szCs w:val="28"/>
        </w:rPr>
        <w:t>1</w:t>
      </w:r>
      <w:r w:rsidR="001F5CD4" w:rsidRPr="00BC4929">
        <w:rPr>
          <w:rFonts w:ascii="Times New Roman" w:hAnsi="Times New Roman" w:cs="Times New Roman"/>
          <w:sz w:val="28"/>
          <w:szCs w:val="28"/>
        </w:rPr>
        <w:t>23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BC4929">
        <w:rPr>
          <w:rFonts w:ascii="Times New Roman" w:hAnsi="Times New Roman" w:cs="Times New Roman"/>
          <w:sz w:val="28"/>
          <w:szCs w:val="28"/>
        </w:rPr>
        <w:t>ы</w:t>
      </w:r>
      <w:r w:rsidRPr="00BC4929">
        <w:rPr>
          <w:rFonts w:ascii="Times New Roman" w:hAnsi="Times New Roman" w:cs="Times New Roman"/>
          <w:sz w:val="28"/>
          <w:szCs w:val="28"/>
        </w:rPr>
        <w:t>, овец и коз – 2</w:t>
      </w:r>
      <w:r w:rsidR="001F5CD4" w:rsidRPr="00BC4929">
        <w:rPr>
          <w:rFonts w:ascii="Times New Roman" w:hAnsi="Times New Roman" w:cs="Times New Roman"/>
          <w:sz w:val="28"/>
          <w:szCs w:val="28"/>
        </w:rPr>
        <w:t xml:space="preserve">34 </w:t>
      </w:r>
      <w:r w:rsidRPr="00BC4929">
        <w:rPr>
          <w:rFonts w:ascii="Times New Roman" w:hAnsi="Times New Roman" w:cs="Times New Roman"/>
          <w:sz w:val="28"/>
          <w:szCs w:val="28"/>
        </w:rPr>
        <w:t>головы, свиней – 3</w:t>
      </w:r>
      <w:r w:rsidR="001F5CD4" w:rsidRPr="00BC4929">
        <w:rPr>
          <w:rFonts w:ascii="Times New Roman" w:hAnsi="Times New Roman" w:cs="Times New Roman"/>
          <w:sz w:val="28"/>
          <w:szCs w:val="28"/>
        </w:rPr>
        <w:t>19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голов, лошадей </w:t>
      </w:r>
      <w:r w:rsidR="00F72BB4" w:rsidRPr="00BC4929">
        <w:rPr>
          <w:rFonts w:ascii="Times New Roman" w:hAnsi="Times New Roman" w:cs="Times New Roman"/>
          <w:sz w:val="28"/>
          <w:szCs w:val="28"/>
        </w:rPr>
        <w:t>–</w:t>
      </w:r>
      <w:r w:rsidRPr="00BC4929">
        <w:rPr>
          <w:rFonts w:ascii="Times New Roman" w:hAnsi="Times New Roman" w:cs="Times New Roman"/>
          <w:sz w:val="28"/>
          <w:szCs w:val="28"/>
        </w:rPr>
        <w:t>1</w:t>
      </w:r>
      <w:r w:rsidR="001F5CD4" w:rsidRPr="00BC4929">
        <w:rPr>
          <w:rFonts w:ascii="Times New Roman" w:hAnsi="Times New Roman" w:cs="Times New Roman"/>
          <w:sz w:val="28"/>
          <w:szCs w:val="28"/>
        </w:rPr>
        <w:t>7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14:paraId="334F9462" w14:textId="3231DB6D" w:rsidR="00E5754E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На личные подсобные хозяйства населения города в отчетном году приходилось 100% всего поголовья крупнорогатого скота, овец, птицы</w:t>
      </w:r>
      <w:r w:rsidR="00F51483" w:rsidRPr="00BC4929">
        <w:rPr>
          <w:rFonts w:ascii="Times New Roman" w:hAnsi="Times New Roman" w:cs="Times New Roman"/>
          <w:sz w:val="28"/>
          <w:szCs w:val="28"/>
        </w:rPr>
        <w:t>.</w:t>
      </w:r>
    </w:p>
    <w:p w14:paraId="7589BA90" w14:textId="77777777" w:rsidR="00E45FA6" w:rsidRPr="00BC4929" w:rsidRDefault="00E45FA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FC70CF7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Строительство</w:t>
      </w:r>
    </w:p>
    <w:p w14:paraId="4ED06801" w14:textId="77777777" w:rsidR="00225F69" w:rsidRPr="00BC4929" w:rsidRDefault="00225F69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Объём работ, выполненных по договорам строительного подряда по данным Красноярскстата в 2023 году, составил 268,5 млн. рублей, рост к уровню 2022 года 100,3%. </w:t>
      </w:r>
    </w:p>
    <w:p w14:paraId="338D80AF" w14:textId="1E52947B" w:rsidR="00225F69" w:rsidRPr="00BC4929" w:rsidRDefault="006077CD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 течении года в</w:t>
      </w:r>
      <w:r w:rsidR="00C3197C" w:rsidRPr="00BC4929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57155C" w:rsidRPr="00BC4929">
        <w:rPr>
          <w:rFonts w:ascii="Times New Roman" w:hAnsi="Times New Roman" w:cs="Times New Roman"/>
          <w:sz w:val="28"/>
          <w:szCs w:val="28"/>
        </w:rPr>
        <w:t>3</w:t>
      </w:r>
      <w:r w:rsidR="00263F0F">
        <w:rPr>
          <w:rFonts w:ascii="Times New Roman" w:hAnsi="Times New Roman" w:cs="Times New Roman"/>
          <w:sz w:val="28"/>
          <w:szCs w:val="28"/>
        </w:rPr>
        <w:t>,</w:t>
      </w:r>
      <w:r w:rsidRPr="00BC4929">
        <w:rPr>
          <w:rFonts w:ascii="Times New Roman" w:hAnsi="Times New Roman" w:cs="Times New Roman"/>
          <w:sz w:val="28"/>
          <w:szCs w:val="28"/>
        </w:rPr>
        <w:t>8</w:t>
      </w:r>
      <w:r w:rsidR="00263F0F">
        <w:rPr>
          <w:rFonts w:ascii="Times New Roman" w:hAnsi="Times New Roman" w:cs="Times New Roman"/>
          <w:sz w:val="28"/>
          <w:szCs w:val="28"/>
        </w:rPr>
        <w:t xml:space="preserve"> </w:t>
      </w:r>
      <w:r w:rsidR="00C93FC3">
        <w:rPr>
          <w:rFonts w:ascii="Times New Roman" w:hAnsi="Times New Roman" w:cs="Times New Roman"/>
          <w:sz w:val="28"/>
          <w:szCs w:val="28"/>
        </w:rPr>
        <w:t>тыс.</w:t>
      </w:r>
      <w:r w:rsidR="00C93FC3" w:rsidRPr="00BC4929">
        <w:rPr>
          <w:rFonts w:ascii="Times New Roman" w:hAnsi="Times New Roman" w:cs="Times New Roman"/>
          <w:sz w:val="28"/>
          <w:szCs w:val="28"/>
        </w:rPr>
        <w:t xml:space="preserve"> м</w:t>
      </w:r>
      <w:r w:rsidR="00493E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. </w:t>
      </w:r>
      <w:r w:rsidR="00BC4929" w:rsidRPr="00BC4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площади индивидуальных жилых домов, снижение </w:t>
      </w:r>
      <w:r w:rsidRPr="00BC4929">
        <w:rPr>
          <w:rFonts w:ascii="Times New Roman" w:hAnsi="Times New Roman" w:cs="Times New Roman"/>
          <w:sz w:val="28"/>
          <w:szCs w:val="28"/>
        </w:rPr>
        <w:t>38,9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% к </w:t>
      </w:r>
      <w:r w:rsidR="0057155C" w:rsidRPr="00BC4929">
        <w:rPr>
          <w:rFonts w:ascii="Times New Roman" w:hAnsi="Times New Roman" w:cs="Times New Roman"/>
          <w:sz w:val="28"/>
          <w:szCs w:val="28"/>
        </w:rPr>
        <w:t>уровню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 2022г</w:t>
      </w:r>
      <w:r w:rsidR="00DA269E" w:rsidRPr="00BC4929">
        <w:rPr>
          <w:rFonts w:ascii="Times New Roman" w:hAnsi="Times New Roman" w:cs="Times New Roman"/>
          <w:sz w:val="28"/>
          <w:szCs w:val="28"/>
        </w:rPr>
        <w:t>.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DA269E" w:rsidRPr="00BC4929">
        <w:rPr>
          <w:rFonts w:ascii="Times New Roman" w:hAnsi="Times New Roman" w:cs="Times New Roman"/>
          <w:sz w:val="28"/>
          <w:szCs w:val="28"/>
        </w:rPr>
        <w:t>В</w:t>
      </w:r>
      <w:r w:rsidR="00567694" w:rsidRPr="00BC4929">
        <w:rPr>
          <w:rFonts w:ascii="Times New Roman" w:hAnsi="Times New Roman" w:cs="Times New Roman"/>
          <w:sz w:val="28"/>
          <w:szCs w:val="28"/>
        </w:rPr>
        <w:t>вод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многоэтажного жилищного строительства</w:t>
      </w:r>
      <w:r w:rsidR="00567694" w:rsidRPr="00BC4929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5C10BE" w:rsidRPr="00BC4929">
        <w:rPr>
          <w:rFonts w:ascii="Times New Roman" w:hAnsi="Times New Roman" w:cs="Times New Roman"/>
          <w:sz w:val="28"/>
          <w:szCs w:val="28"/>
        </w:rPr>
        <w:t>.</w:t>
      </w:r>
      <w:r w:rsidR="00567694"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B779C" w14:textId="6828CA83" w:rsidR="006077CD" w:rsidRPr="00F33ACE" w:rsidRDefault="006077CD" w:rsidP="00BC492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BC4929">
        <w:rPr>
          <w:rFonts w:ascii="Times New Roman" w:hAnsi="Times New Roman"/>
          <w:sz w:val="28"/>
          <w:szCs w:val="28"/>
        </w:rPr>
        <w:t>За отчетный период Управлением капитального строительства города Шарыпово осуществлен строительный контроль на 60 муниципальных объектах, разработан, проверен и скорректирован 971 локально-сметный расчет на различные виды строительных работ для муниципальных объектов.</w:t>
      </w:r>
      <w:r w:rsidR="00225F69" w:rsidRPr="00BC4929">
        <w:rPr>
          <w:rFonts w:ascii="Times New Roman" w:hAnsi="Times New Roman"/>
          <w:sz w:val="28"/>
          <w:szCs w:val="28"/>
        </w:rPr>
        <w:t xml:space="preserve"> </w:t>
      </w:r>
      <w:r w:rsidR="005A767A" w:rsidRPr="00BC4929">
        <w:rPr>
          <w:rFonts w:ascii="Times New Roman" w:eastAsiaTheme="majorEastAsia" w:hAnsi="Times New Roman"/>
          <w:sz w:val="28"/>
          <w:szCs w:val="28"/>
        </w:rPr>
        <w:t>Н</w:t>
      </w:r>
      <w:r w:rsidRPr="00BC4929">
        <w:rPr>
          <w:rFonts w:ascii="Times New Roman" w:eastAsiaTheme="majorEastAsia" w:hAnsi="Times New Roman"/>
          <w:sz w:val="28"/>
          <w:szCs w:val="28"/>
        </w:rPr>
        <w:t xml:space="preserve">а территории городского округа выполнены работы по капитальному ремонту общего имущества в </w:t>
      </w:r>
      <w:r w:rsidR="00F33ACE">
        <w:rPr>
          <w:rFonts w:ascii="Times New Roman" w:eastAsiaTheme="majorEastAsia" w:hAnsi="Times New Roman"/>
          <w:sz w:val="28"/>
          <w:szCs w:val="28"/>
        </w:rPr>
        <w:t>7</w:t>
      </w:r>
      <w:r w:rsidRPr="00BC4929">
        <w:rPr>
          <w:rFonts w:ascii="Times New Roman" w:eastAsiaTheme="majorEastAsia" w:hAnsi="Times New Roman"/>
          <w:sz w:val="28"/>
          <w:szCs w:val="28"/>
        </w:rPr>
        <w:t xml:space="preserve"> многоквартирных домах, из них в 5 домах выполнены работы по ремонту инженерной системы, в 2 домах заменено лифтовое </w:t>
      </w:r>
      <w:r w:rsidRPr="00F33ACE">
        <w:rPr>
          <w:rFonts w:ascii="Times New Roman" w:hAnsi="Times New Roman"/>
          <w:sz w:val="28"/>
          <w:szCs w:val="28"/>
        </w:rPr>
        <w:t xml:space="preserve">оборудование и в 1 доме утепление и ремонт фасада. </w:t>
      </w:r>
    </w:p>
    <w:p w14:paraId="1B1BE89D" w14:textId="77777777" w:rsidR="00BC4929" w:rsidRPr="00F33ACE" w:rsidRDefault="00BC4929" w:rsidP="00BC4929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5529746"/>
    </w:p>
    <w:p w14:paraId="77439C0A" w14:textId="218CFAE1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 </w:t>
      </w:r>
    </w:p>
    <w:p w14:paraId="2C2E0CC4" w14:textId="18443486" w:rsidR="00852A4A" w:rsidRPr="00BC4929" w:rsidRDefault="00727FFC" w:rsidP="00BC4929">
      <w:pPr>
        <w:pStyle w:val="Style12"/>
        <w:widowControl/>
        <w:spacing w:line="240" w:lineRule="auto"/>
        <w:ind w:firstLine="709"/>
        <w:jc w:val="both"/>
        <w:rPr>
          <w:sz w:val="28"/>
          <w:szCs w:val="28"/>
        </w:rPr>
      </w:pPr>
      <w:r w:rsidRPr="00BC4929">
        <w:rPr>
          <w:sz w:val="28"/>
          <w:szCs w:val="28"/>
        </w:rPr>
        <w:t xml:space="preserve">Протяженность автомобильных дорог общего пользования </w:t>
      </w:r>
      <w:r w:rsidR="004F7985" w:rsidRPr="00BC4929">
        <w:rPr>
          <w:sz w:val="28"/>
          <w:szCs w:val="28"/>
        </w:rPr>
        <w:t>местного значения</w:t>
      </w:r>
      <w:r w:rsidRPr="00BC4929">
        <w:rPr>
          <w:sz w:val="28"/>
          <w:szCs w:val="28"/>
        </w:rPr>
        <w:t xml:space="preserve"> составляет 208,1 км, в т. ч. с твердым покрытием – 196 км., из них с усовершенствованным типом покрытия – 140,5 км. Протяженность грунтовых автомобильных дорог- 12,1 км. Доля протяженности автомобильных дорог </w:t>
      </w:r>
      <w:r w:rsidRPr="00BC4929">
        <w:rPr>
          <w:sz w:val="28"/>
          <w:szCs w:val="28"/>
        </w:rPr>
        <w:lastRenderedPageBreak/>
        <w:t>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  <w:r w:rsidR="00852A4A" w:rsidRPr="00BC4929">
        <w:rPr>
          <w:sz w:val="28"/>
          <w:szCs w:val="28"/>
        </w:rPr>
        <w:t xml:space="preserve"> </w:t>
      </w:r>
    </w:p>
    <w:p w14:paraId="20DA8C6A" w14:textId="77777777" w:rsidR="007D3F80" w:rsidRPr="00BC4929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М.М., ИП Жилейкин А.С., ИП Керимов З.Н. </w:t>
      </w:r>
    </w:p>
    <w:p w14:paraId="7B498829" w14:textId="77777777" w:rsidR="007D3F80" w:rsidRPr="00BC4929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автобусных маршрутов - десять. Протяженность маршрутов составляет 191,5 км. Все жители города Шарыпово, в том числе входящих в состав города, жители населенных пунктов поселка Горячегорск и поселка Дубинино пользуются услугами регулярного автобусного сообщения с административным центром муниципального образования.</w:t>
      </w:r>
    </w:p>
    <w:p w14:paraId="4EF97BF0" w14:textId="3CFDCF10" w:rsidR="007D3F80" w:rsidRPr="00BC4929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численность пассажиров, перевезенных всеми видами транспорта, </w:t>
      </w:r>
      <w:r w:rsidR="002B71E7">
        <w:rPr>
          <w:rFonts w:ascii="Times New Roman" w:eastAsia="Times New Roman" w:hAnsi="Times New Roman" w:cs="Times New Roman"/>
          <w:sz w:val="28"/>
          <w:szCs w:val="28"/>
          <w:lang w:eastAsia="ru-RU"/>
        </w:rPr>
        <w:t>975,66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Точную численность пассажиров, перевозимых транспортом города, определить не представляется возможным, т.к. информация, полученная от индивидуальных предпринимателей и обществ с ограниченной ответственностью, не всегда достоверна.</w:t>
      </w:r>
    </w:p>
    <w:p w14:paraId="527E23F8" w14:textId="167B9830" w:rsidR="00EB0445" w:rsidRPr="00BC4929" w:rsidRDefault="00EB0445" w:rsidP="00BC4929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обустройства улично-дорожной сети города и повышения транспортно-эксплуатационного состояния ремонтируемых автомобильных дорог местного значения выполнены мероприятия по ремонту участков автомобильных дорог на общую сумму 68,55 млн. рублей из них:</w:t>
      </w:r>
    </w:p>
    <w:p w14:paraId="4C36B251" w14:textId="4882356D" w:rsidR="00EB0445" w:rsidRPr="00BC4929" w:rsidRDefault="00EB0445" w:rsidP="00BC4929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проспекта Центрального на участке от ул. Комсомольской</w:t>
      </w:r>
      <w:r w:rsidR="00C827BA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+50м в сторону шестого микрорайона, протяжённостью 450м на сумму 18,5 млн. рублей;</w:t>
      </w:r>
    </w:p>
    <w:p w14:paraId="6963A35E" w14:textId="6D7A350B" w:rsidR="00EB0445" w:rsidRPr="00BC4929" w:rsidRDefault="00EB0445" w:rsidP="00BC4929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проспекта Энергетиков от проспекта Байконур до улицы Российской, протяжённостью 2,5 км, площадь асфальтобетонного покрытия 24 тыс.</w:t>
      </w:r>
      <w:r w:rsidR="0048573B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0FE6" w:rsidRPr="00BC49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сумму 50,05 млн. рублей.</w:t>
      </w:r>
    </w:p>
    <w:p w14:paraId="2E7F341A" w14:textId="2612344D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мероприятий, направленных на повышение безопасности дорожного движения, за счет средств дорожного фонда Красноярского края выполнено устройство недостающей искусственной дорожной неровности из </w:t>
      </w:r>
      <w:proofErr w:type="spellStart"/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полимерно</w:t>
      </w:r>
      <w:proofErr w:type="spellEnd"/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песчаного композита на пешеходном переходе по ул. Братская, напротив МФЦ</w:t>
      </w:r>
      <w:r w:rsidR="0026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E92F3" w14:textId="5AB8338C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дорожного движения вблизи образовательных организаций выполнено обустройство участка улично-дорожной сети вблизи МАО СОШ №12 в </w:t>
      </w:r>
      <w:proofErr w:type="spellStart"/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85C46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Дубинино (ул. Шахтерская 26): установлены светофоры Т7, дорожные знаки на металлических Г-образных стойках, монтаж искусственной дорожной неровности, устройство металлических пешеходных ограждений</w:t>
      </w:r>
      <w:r w:rsidR="0026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85563" w14:textId="4446A3DE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за счет средств бюджета</w:t>
      </w:r>
      <w:r w:rsidR="002A7798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мероприятия: </w:t>
      </w:r>
    </w:p>
    <w:p w14:paraId="54D07A06" w14:textId="1C78AB47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недостающих дорожных знаков на автомобильных дорогах города Шарыпово по предостережениям МО ОГИБДД;</w:t>
      </w:r>
    </w:p>
    <w:p w14:paraId="5CE627D2" w14:textId="1A0813E0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устройству освещения по ул. Майской в </w:t>
      </w:r>
      <w:proofErr w:type="spellStart"/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3F80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Дубинино и участка от пешеходного перехода по ул. Комсомольской до школы №8 в г. Шарыпово;</w:t>
      </w:r>
    </w:p>
    <w:p w14:paraId="049295DC" w14:textId="4B82653B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обустройству пешеходных переходов, предусмотренных проектом благоустройства «Городской променад» «ВОИНСКАЯ СЛВА</w:t>
      </w:r>
      <w:r w:rsidR="0048573B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ДОБЛЕСТЬ».</w:t>
      </w:r>
    </w:p>
    <w:p w14:paraId="42BB4D6D" w14:textId="77777777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5E6BAAB4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iCs/>
          <w:sz w:val="28"/>
          <w:szCs w:val="28"/>
        </w:rPr>
        <w:t>Связь</w:t>
      </w:r>
    </w:p>
    <w:p w14:paraId="63809467" w14:textId="01693298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 w:rsidRPr="00BC4929">
        <w:rPr>
          <w:rFonts w:ascii="Times New Roman" w:hAnsi="Times New Roman" w:cs="Times New Roman"/>
          <w:sz w:val="28"/>
          <w:szCs w:val="28"/>
        </w:rPr>
        <w:t>ОАО «</w:t>
      </w:r>
      <w:r w:rsidRPr="00BC4929">
        <w:rPr>
          <w:rFonts w:ascii="Times New Roman" w:hAnsi="Times New Roman" w:cs="Times New Roman"/>
          <w:sz w:val="28"/>
          <w:szCs w:val="28"/>
        </w:rPr>
        <w:t>Ростелеком</w:t>
      </w:r>
      <w:r w:rsidR="00727811" w:rsidRPr="00BC4929">
        <w:rPr>
          <w:rFonts w:ascii="Times New Roman" w:hAnsi="Times New Roman" w:cs="Times New Roman"/>
          <w:sz w:val="28"/>
          <w:szCs w:val="28"/>
        </w:rPr>
        <w:t>», Шарыповский филиал</w:t>
      </w:r>
      <w:r w:rsidRPr="00BC4929"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 w:rsidRPr="00BC4929">
        <w:rPr>
          <w:rFonts w:ascii="Times New Roman" w:hAnsi="Times New Roman" w:cs="Times New Roman"/>
          <w:sz w:val="28"/>
          <w:szCs w:val="28"/>
        </w:rPr>
        <w:t xml:space="preserve">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>город</w:t>
      </w:r>
      <w:r w:rsidR="00547520" w:rsidRPr="00BC4929">
        <w:rPr>
          <w:rFonts w:ascii="Times New Roman" w:hAnsi="Times New Roman" w:cs="Times New Roman"/>
          <w:sz w:val="28"/>
          <w:szCs w:val="28"/>
        </w:rPr>
        <w:t>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Шарыпово 8 </w:t>
      </w:r>
      <w:r w:rsidR="00727811" w:rsidRPr="00BC4929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75646D69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</w:t>
      </w:r>
      <w:r w:rsidR="0086687F" w:rsidRPr="00BC4929">
        <w:rPr>
          <w:rFonts w:ascii="Times New Roman" w:hAnsi="Times New Roman" w:cs="Times New Roman"/>
          <w:sz w:val="28"/>
          <w:szCs w:val="28"/>
        </w:rPr>
        <w:t>, «Теле2»</w:t>
      </w:r>
      <w:r w:rsidR="002B43B9" w:rsidRPr="00BC4929">
        <w:rPr>
          <w:rFonts w:ascii="Times New Roman" w:hAnsi="Times New Roman" w:cs="Times New Roman"/>
          <w:sz w:val="28"/>
          <w:szCs w:val="28"/>
        </w:rPr>
        <w:t>, «Тинькофф»</w:t>
      </w:r>
      <w:r w:rsidRPr="00BC4929">
        <w:rPr>
          <w:rFonts w:ascii="Times New Roman" w:hAnsi="Times New Roman" w:cs="Times New Roman"/>
          <w:sz w:val="28"/>
          <w:szCs w:val="28"/>
        </w:rPr>
        <w:t>.</w:t>
      </w:r>
    </w:p>
    <w:p w14:paraId="24F4BA67" w14:textId="77777777" w:rsidR="00E45FA6" w:rsidRPr="00BC4929" w:rsidRDefault="00E45FA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1967C7" w14:textId="5F2F42E7" w:rsidR="00E5754E" w:rsidRPr="00BC4929" w:rsidRDefault="00E5754E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Малое предпринимательство</w:t>
      </w:r>
    </w:p>
    <w:p w14:paraId="630BAE6A" w14:textId="2B839B75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данным Единого государственного реестра субъектов малого и среднего предпринимательства по состоянию на 01.01.2024 г. на территории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>осуществляли деятельность 1237 субъектов малого предпринимательства (темп роста к 2022 году – 100,08 %), в том числе 975 индивидуальны</w:t>
      </w:r>
      <w:r w:rsidR="007D3F80" w:rsidRPr="00BC4929">
        <w:rPr>
          <w:rFonts w:ascii="Times New Roman" w:hAnsi="Times New Roman" w:cs="Times New Roman"/>
          <w:sz w:val="28"/>
          <w:szCs w:val="28"/>
        </w:rPr>
        <w:t>х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D3F80" w:rsidRPr="00BC4929">
        <w:rPr>
          <w:rFonts w:ascii="Times New Roman" w:hAnsi="Times New Roman" w:cs="Times New Roman"/>
          <w:sz w:val="28"/>
          <w:szCs w:val="28"/>
        </w:rPr>
        <w:t>ей</w:t>
      </w:r>
      <w:r w:rsidRPr="00BC4929">
        <w:rPr>
          <w:rFonts w:ascii="Times New Roman" w:hAnsi="Times New Roman" w:cs="Times New Roman"/>
          <w:sz w:val="28"/>
          <w:szCs w:val="28"/>
        </w:rPr>
        <w:t xml:space="preserve">, 260 малых и </w:t>
      </w:r>
      <w:r w:rsidR="00EC2D96" w:rsidRPr="00BC4929">
        <w:rPr>
          <w:rFonts w:ascii="Times New Roman" w:hAnsi="Times New Roman" w:cs="Times New Roman"/>
          <w:sz w:val="28"/>
          <w:szCs w:val="28"/>
        </w:rPr>
        <w:t>микропредприятий,</w:t>
      </w:r>
      <w:r w:rsidRPr="00BC4929">
        <w:rPr>
          <w:rFonts w:ascii="Times New Roman" w:hAnsi="Times New Roman" w:cs="Times New Roman"/>
          <w:sz w:val="28"/>
          <w:szCs w:val="28"/>
        </w:rPr>
        <w:t xml:space="preserve"> и 2 средних предприятия. В структуре хозяйствующих субъектов малого бизнеса доминируют предприятия оптовой и розничной торговли, на которые приходится 39,5%; 11,4% - строительство; 5,8% - обрабатывающие производства; 15,9% - предоставление прочих коммунальных, социальных и персональных услуг; 8,4% - транспорт и связь; 4,4% -гостиницы и рестораны; 1,8% - здравоохранение.</w:t>
      </w:r>
    </w:p>
    <w:p w14:paraId="522EF531" w14:textId="5D9BCBC1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Всего в малый бизнес в </w:t>
      </w:r>
      <w:r w:rsidR="002A7798" w:rsidRPr="00BC4929">
        <w:rPr>
          <w:rFonts w:ascii="Times New Roman" w:hAnsi="Times New Roman" w:cs="Times New Roman"/>
          <w:sz w:val="28"/>
          <w:szCs w:val="28"/>
        </w:rPr>
        <w:t>течение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год</w:t>
      </w:r>
      <w:r w:rsidR="002A7798" w:rsidRPr="00BC4929">
        <w:rPr>
          <w:rFonts w:ascii="Times New Roman" w:hAnsi="Times New Roman" w:cs="Times New Roman"/>
          <w:sz w:val="28"/>
          <w:szCs w:val="28"/>
        </w:rPr>
        <w:t>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было вовлечено более 3,74 тыс. чел</w:t>
      </w:r>
      <w:r w:rsidR="002213A2" w:rsidRPr="00BC4929">
        <w:rPr>
          <w:rFonts w:ascii="Times New Roman" w:hAnsi="Times New Roman" w:cs="Times New Roman"/>
          <w:sz w:val="28"/>
          <w:szCs w:val="28"/>
        </w:rPr>
        <w:t>овек</w:t>
      </w:r>
      <w:r w:rsidRPr="00BC4929">
        <w:rPr>
          <w:rFonts w:ascii="Times New Roman" w:hAnsi="Times New Roman" w:cs="Times New Roman"/>
          <w:sz w:val="28"/>
          <w:szCs w:val="28"/>
        </w:rPr>
        <w:t xml:space="preserve"> или 47,7 % от общего числа занятых в экономике города, что на 19,7 % больше, чем 2022 году. Число субъектов малого и среднего предпринимательства в расчете на 10 тыс. населения составило 315,5 ед., темп роста к 2022 году составил 109,4 %. </w:t>
      </w:r>
    </w:p>
    <w:p w14:paraId="6E814D16" w14:textId="3B0022FC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«Развитие инвестиционной деятельности малого и среднего предпринимательства на территории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>города Шарыпово». В результате реализации мероприятий программы предоставлена финансовая поддержка 9 хозяйствующим субъектам: сохранено 35 рабочих мест, сумма финансирования программных мероприятий составила 2,35 млн. рублей, всего привлечено инвестиций в экономику – 6,2 млн. рублей.</w:t>
      </w:r>
    </w:p>
    <w:p w14:paraId="71774198" w14:textId="77777777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Особое значение Администрация города Шарыпово уделяет вопросам консультационной поддержки малого и среднего предпринимательства. На официальном сайте Администрации города в разделе «Меры поддержки» создан подраздел «Поддержка МСП и физлиц, применяющих налог на профессиональный доход», в котором размещена и регулярно обновляется </w:t>
      </w:r>
      <w:r w:rsidRPr="00BC4929">
        <w:rPr>
          <w:rFonts w:ascii="Times New Roman" w:hAnsi="Times New Roman" w:cs="Times New Roman"/>
          <w:sz w:val="28"/>
          <w:szCs w:val="28"/>
        </w:rPr>
        <w:lastRenderedPageBreak/>
        <w:t>информация о различных видах и способах финансовой поддержки субъектов малого и среднего предпринимательства и т.д.</w:t>
      </w:r>
    </w:p>
    <w:p w14:paraId="7226303B" w14:textId="77777777" w:rsidR="00FA3157" w:rsidRPr="00BC4929" w:rsidRDefault="00FA315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47FC0" w14:textId="290D5B6F" w:rsidR="00B014CE" w:rsidRPr="00BC4929" w:rsidRDefault="00572235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Розничная торговля</w:t>
      </w:r>
    </w:p>
    <w:p w14:paraId="7213A19F" w14:textId="77777777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Состояние торговли определяется платёжеспособным спросом, структурой потребительских предпочтений, ожиданиями населения, которые напрямую зависят от экономической ситуации в стране и в регионе. </w:t>
      </w:r>
    </w:p>
    <w:p w14:paraId="0CE42953" w14:textId="6C6AD745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</w:t>
      </w:r>
      <w:r w:rsidR="00302634" w:rsidRPr="00BC4929">
        <w:rPr>
          <w:rFonts w:ascii="Times New Roman" w:hAnsi="Times New Roman" w:cs="Times New Roman"/>
          <w:sz w:val="28"/>
          <w:szCs w:val="28"/>
        </w:rPr>
        <w:t>итогам года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оборот розничной торговли составил </w:t>
      </w:r>
      <w:r w:rsidR="009C1DED" w:rsidRPr="00BC4929">
        <w:rPr>
          <w:rFonts w:ascii="Times New Roman" w:hAnsi="Times New Roman" w:cs="Times New Roman"/>
          <w:sz w:val="28"/>
          <w:szCs w:val="28"/>
        </w:rPr>
        <w:t>4916,9</w:t>
      </w:r>
      <w:r w:rsidRPr="00BC4929">
        <w:rPr>
          <w:rFonts w:ascii="Times New Roman" w:hAnsi="Times New Roman" w:cs="Times New Roman"/>
          <w:sz w:val="28"/>
          <w:szCs w:val="28"/>
        </w:rPr>
        <w:t> млн. рублей с увеличением в </w:t>
      </w:r>
      <w:r w:rsidR="002F3213" w:rsidRPr="00BC4929">
        <w:rPr>
          <w:rFonts w:ascii="Times New Roman" w:hAnsi="Times New Roman" w:cs="Times New Roman"/>
          <w:sz w:val="28"/>
          <w:szCs w:val="28"/>
        </w:rPr>
        <w:t>действующих</w:t>
      </w:r>
      <w:r w:rsidRPr="00BC4929">
        <w:rPr>
          <w:rFonts w:ascii="Times New Roman" w:hAnsi="Times New Roman" w:cs="Times New Roman"/>
          <w:sz w:val="28"/>
          <w:szCs w:val="28"/>
        </w:rPr>
        <w:t xml:space="preserve"> ценах на </w:t>
      </w:r>
      <w:r w:rsidR="002F3213" w:rsidRPr="00BC4929">
        <w:rPr>
          <w:rFonts w:ascii="Times New Roman" w:hAnsi="Times New Roman" w:cs="Times New Roman"/>
          <w:sz w:val="28"/>
          <w:szCs w:val="28"/>
        </w:rPr>
        <w:t>1</w:t>
      </w:r>
      <w:r w:rsidR="009C1DED" w:rsidRPr="00BC4929">
        <w:rPr>
          <w:rFonts w:ascii="Times New Roman" w:hAnsi="Times New Roman" w:cs="Times New Roman"/>
          <w:sz w:val="28"/>
          <w:szCs w:val="28"/>
        </w:rPr>
        <w:t>8,8</w:t>
      </w:r>
      <w:r w:rsidRPr="00BC4929">
        <w:rPr>
          <w:rFonts w:ascii="Times New Roman" w:hAnsi="Times New Roman" w:cs="Times New Roman"/>
          <w:sz w:val="28"/>
          <w:szCs w:val="28"/>
        </w:rPr>
        <w:t>%</w:t>
      </w:r>
      <w:r w:rsidR="00AE6416" w:rsidRPr="00BC4929">
        <w:rPr>
          <w:rFonts w:ascii="Times New Roman" w:hAnsi="Times New Roman" w:cs="Times New Roman"/>
          <w:sz w:val="28"/>
          <w:szCs w:val="28"/>
        </w:rPr>
        <w:t>.</w:t>
      </w:r>
      <w:r w:rsidRPr="00BC4929">
        <w:rPr>
          <w:rFonts w:ascii="Times New Roman" w:hAnsi="Times New Roman" w:cs="Times New Roman"/>
          <w:sz w:val="28"/>
          <w:szCs w:val="28"/>
        </w:rPr>
        <w:t xml:space="preserve"> Оборот розничной торговли сформирован предприятиями малого и среднего бизнеса, в том числе индивидуальными предпринимателями.</w:t>
      </w:r>
    </w:p>
    <w:p w14:paraId="28120110" w14:textId="77777777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Развитие торговли в городе определяющим образом обуславливается темпами роста доходов населения и ограничено сравнительно более низким уровнем жизни, чем в среднем по краю, так же в городе существуют фирмы по привлечению работников вахтовым методом с других регионов на строительство объектов, поэтому часть денежной массы уходит из города в регионы, где проживают работники по найму.</w:t>
      </w:r>
    </w:p>
    <w:p w14:paraId="55BF8739" w14:textId="78D9BC2D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Оборот розничной торговли опережает своим ростом денежные доходы населения, это связано с участием в росте товарооборота приезжих с других регионов (Кемеровская область, Красноярский край и т.д.) отдыхающих в летний период, т.к. рядом с городом находятся места для отдыха (базы отдыха, пляжи и т.д.).</w:t>
      </w:r>
    </w:p>
    <w:p w14:paraId="2FB36954" w14:textId="77777777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Вновь создаваемые предприятия и индивидуальные предприниматели в подавляющем большинстве ориентированы на торгово-коммерческую деятельность и сферу услуг. Вследствие чего, потребительский рынок в городе удовлетворяет потребностям жителей в товарах и услугах различной направленности.</w:t>
      </w:r>
    </w:p>
    <w:p w14:paraId="30A727F3" w14:textId="563ACBF5" w:rsidR="00BF344D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B6C7C" w14:textId="6F83DC4B" w:rsidR="00E5754E" w:rsidRPr="00BC4929" w:rsidRDefault="00E5754E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питание</w:t>
      </w:r>
    </w:p>
    <w:p w14:paraId="21BDA1AC" w14:textId="6929E54A" w:rsidR="00E5754E" w:rsidRPr="00BC4929" w:rsidRDefault="00936D5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Н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>а территории город</w:t>
      </w:r>
      <w:r w:rsidR="00C3197C" w:rsidRPr="00BC4929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Шарыпово сеть предприятий общественного питания насчитывало </w:t>
      </w:r>
      <w:r w:rsidR="00145F74" w:rsidRPr="00BC4929">
        <w:rPr>
          <w:rFonts w:ascii="Times New Roman" w:hAnsi="Times New Roman" w:cs="Times New Roman"/>
          <w:sz w:val="28"/>
          <w:szCs w:val="28"/>
          <w:u w:color="FF0000"/>
        </w:rPr>
        <w:t>3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4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объект</w:t>
      </w:r>
      <w:r w:rsidR="00EC2D96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на 20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51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посадочн</w:t>
      </w:r>
      <w:r w:rsidR="00EC2D96">
        <w:rPr>
          <w:rFonts w:ascii="Times New Roman" w:hAnsi="Times New Roman" w:cs="Times New Roman"/>
          <w:sz w:val="28"/>
          <w:szCs w:val="28"/>
          <w:u w:color="FF0000"/>
        </w:rPr>
        <w:t>ое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мест</w:t>
      </w:r>
      <w:r w:rsidR="00EC2D96">
        <w:rPr>
          <w:rFonts w:ascii="Times New Roman" w:hAnsi="Times New Roman" w:cs="Times New Roman"/>
          <w:sz w:val="28"/>
          <w:szCs w:val="28"/>
          <w:u w:color="FF0000"/>
        </w:rPr>
        <w:t>о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, с площадью обслуживания 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4097,5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м2 в т.ч. 1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9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ресторанов, кафе, буфетов, баров на 6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75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посадочных мест, </w:t>
      </w:r>
      <w:r w:rsidR="00AA7B31" w:rsidRPr="00BC4929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0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столовых и закусочных на 128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0 п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>осадочных мест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1E2F3723" w14:textId="242D75CE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Общий оборот общественного питания составил </w:t>
      </w:r>
      <w:r w:rsidR="009C1DED" w:rsidRPr="00BC4929">
        <w:rPr>
          <w:rFonts w:ascii="Times New Roman" w:hAnsi="Times New Roman" w:cs="Times New Roman"/>
          <w:sz w:val="28"/>
          <w:szCs w:val="28"/>
          <w:u w:color="FF0000"/>
        </w:rPr>
        <w:t>42,2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млн. рублей, наблюдается </w:t>
      </w:r>
      <w:r w:rsidR="0003734F" w:rsidRPr="00BC4929">
        <w:rPr>
          <w:rFonts w:ascii="Times New Roman" w:hAnsi="Times New Roman" w:cs="Times New Roman"/>
          <w:sz w:val="28"/>
          <w:szCs w:val="28"/>
          <w:u w:color="FF0000"/>
        </w:rPr>
        <w:t>рост к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уровню 202</w:t>
      </w:r>
      <w:r w:rsidR="00AA7B31" w:rsidRPr="00BC4929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C90C88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года в действующих ценах на </w:t>
      </w:r>
      <w:r w:rsidR="009C1DED" w:rsidRPr="00BC4929">
        <w:rPr>
          <w:rFonts w:ascii="Times New Roman" w:hAnsi="Times New Roman" w:cs="Times New Roman"/>
          <w:sz w:val="28"/>
          <w:szCs w:val="28"/>
          <w:u w:color="FF0000"/>
        </w:rPr>
        <w:t>12,9</w:t>
      </w:r>
      <w:r w:rsidR="00AA7B31" w:rsidRPr="00BC4929">
        <w:rPr>
          <w:rFonts w:ascii="Times New Roman" w:hAnsi="Times New Roman" w:cs="Times New Roman"/>
          <w:sz w:val="28"/>
          <w:szCs w:val="28"/>
          <w:u w:color="FF0000"/>
        </w:rPr>
        <w:t>%.</w:t>
      </w:r>
    </w:p>
    <w:p w14:paraId="074E331C" w14:textId="77777777" w:rsidR="00EC2D96" w:rsidRDefault="00EC2D96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53B743" w14:textId="7410925F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Демографическая ситуация</w:t>
      </w:r>
    </w:p>
    <w:p w14:paraId="4F170074" w14:textId="77777777" w:rsidR="00064DB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Демографическая ситуация в городе Шарыпово характеризуется продолжающимся процессом убыли населения: превышение смертности над рождаемостью, отрицательное сальдо миграции влияет на общий процесс демографии на территории муниципального образования.</w:t>
      </w:r>
    </w:p>
    <w:p w14:paraId="407953A8" w14:textId="3992B7CF" w:rsidR="00064DB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lastRenderedPageBreak/>
        <w:t>По данным Красноярскстата среднегодовая численность населения на 01.01.2023г. составила 41024 чел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овек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, или 98,6% к предыдущему году, аналогичный показатель за 2022г. составлял – 41616 чел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овек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098B34FE" w14:textId="5E0B69E0" w:rsidR="00064DB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В отчетном году родилось 370 малышей, умерло – 605 человек, естественная убыль составила 235 человек, коэффициент естественного прироста составил «– 5,8» (аналогичный период 2022 года «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–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7,5»)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00DEA781" w14:textId="4621BE93" w:rsidR="002213A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Миграция является важнейшим фактором изменения численности населения города, в </w:t>
      </w:r>
      <w:r w:rsidR="002213A2" w:rsidRPr="00BC4929">
        <w:rPr>
          <w:rFonts w:ascii="Times New Roman" w:hAnsi="Times New Roman" w:cs="Times New Roman"/>
          <w:sz w:val="28"/>
          <w:szCs w:val="28"/>
          <w:u w:color="FF0000"/>
        </w:rPr>
        <w:t>течение года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в городе наблюдалась миграционная убыль: на территорию </w:t>
      </w:r>
      <w:r w:rsidR="005C1ABE" w:rsidRPr="00BC4929">
        <w:rPr>
          <w:rFonts w:ascii="Times New Roman" w:hAnsi="Times New Roman" w:cs="Times New Roman"/>
          <w:sz w:val="28"/>
          <w:szCs w:val="28"/>
          <w:u w:color="FF0000"/>
        </w:rPr>
        <w:t>города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прибыло 1746 человек, убыло – 1789 человек</w:t>
      </w:r>
      <w:r w:rsidR="005C1ABE" w:rsidRPr="00BC4929">
        <w:rPr>
          <w:rFonts w:ascii="Times New Roman" w:hAnsi="Times New Roman" w:cs="Times New Roman"/>
          <w:sz w:val="28"/>
          <w:szCs w:val="28"/>
          <w:u w:color="FF0000"/>
        </w:rPr>
        <w:t>,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сальдо миграции составило</w:t>
      </w:r>
      <w:r w:rsidR="002213A2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D3F80" w:rsidRPr="00BC4929">
        <w:rPr>
          <w:rFonts w:ascii="Times New Roman" w:hAnsi="Times New Roman" w:cs="Times New Roman"/>
          <w:sz w:val="28"/>
          <w:szCs w:val="28"/>
          <w:u w:color="FF0000"/>
        </w:rPr>
        <w:t>-</w:t>
      </w:r>
      <w:r w:rsidR="002213A2" w:rsidRPr="00BC4929">
        <w:rPr>
          <w:rFonts w:ascii="Times New Roman" w:hAnsi="Times New Roman" w:cs="Times New Roman"/>
          <w:sz w:val="28"/>
          <w:szCs w:val="28"/>
          <w:u w:color="FF0000"/>
        </w:rPr>
        <w:t>43 человека.</w:t>
      </w:r>
    </w:p>
    <w:p w14:paraId="78CCAB65" w14:textId="77777777" w:rsidR="002213A2" w:rsidRPr="00BC4929" w:rsidRDefault="002213A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Обращает на себя внимание тот факт, что подавляющее число переселений происходит, в основном, внутри края. Часть населения, в силу сложившихся обстоятельств, уезжают за пределы города в связи с отсутствием постоянной работы и учебой, хотя постоянную прописку имеют в городе, что является особенностью проживания в нашем городе. </w:t>
      </w:r>
    </w:p>
    <w:p w14:paraId="0FDF9EF0" w14:textId="77777777" w:rsidR="00AC6AD3" w:rsidRPr="00BC4929" w:rsidRDefault="00AC6AD3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67BE3F" w14:textId="384A27A4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</w:t>
      </w:r>
    </w:p>
    <w:p w14:paraId="19832250" w14:textId="4D2DD1D3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По состоянию на 01.01.2024г.  численность безработных граждан составила 245 человек. Уровень общей безработицы составил 1</w:t>
      </w:r>
      <w:r w:rsidR="007D3F80" w:rsidRPr="00BC4929">
        <w:rPr>
          <w:rFonts w:ascii="Times New Roman" w:hAnsi="Times New Roman" w:cs="Times New Roman"/>
          <w:sz w:val="28"/>
          <w:szCs w:val="28"/>
          <w:u w:color="FF0000"/>
        </w:rPr>
        <w:t>,0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% к трудоспособному населению в трудоспособном возрасте (</w:t>
      </w:r>
      <w:r w:rsidR="00AC6AD3" w:rsidRPr="00BC4929">
        <w:rPr>
          <w:rFonts w:ascii="Times New Roman" w:hAnsi="Times New Roman" w:cs="Times New Roman"/>
          <w:sz w:val="28"/>
          <w:szCs w:val="28"/>
          <w:u w:color="FF0000"/>
        </w:rPr>
        <w:t>н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а </w:t>
      </w:r>
      <w:r w:rsidR="00AC6AD3" w:rsidRPr="00BC4929">
        <w:rPr>
          <w:rFonts w:ascii="Times New Roman" w:hAnsi="Times New Roman" w:cs="Times New Roman"/>
          <w:sz w:val="28"/>
          <w:szCs w:val="28"/>
          <w:u w:color="FF0000"/>
        </w:rPr>
        <w:t>01.01.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2023</w:t>
      </w:r>
      <w:r w:rsidR="00ED7721" w:rsidRPr="00BC4929">
        <w:rPr>
          <w:rFonts w:ascii="Times New Roman" w:hAnsi="Times New Roman" w:cs="Times New Roman"/>
          <w:sz w:val="28"/>
          <w:szCs w:val="28"/>
          <w:u w:color="FF0000"/>
        </w:rPr>
        <w:t>г.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– 1,05%). </w:t>
      </w:r>
    </w:p>
    <w:p w14:paraId="56C80C69" w14:textId="004E7795" w:rsidR="00891237" w:rsidRPr="00BC4929" w:rsidRDefault="00891237" w:rsidP="00BC492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рамках мероприятий по снижению напряженности на рынке труда в течение года проведено 23 ярмарки вакансий и учебных рабочих мест. В ярмарках вакансий приняли участие 134 работодателя города Шарыпово и Шарыповского района. </w:t>
      </w:r>
    </w:p>
    <w:p w14:paraId="5390FE92" w14:textId="5C80AAC4" w:rsidR="00891237" w:rsidRPr="00BC4929" w:rsidRDefault="007D3F80" w:rsidP="00BC492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Профессиональное обучение и дополнительное профессиональное образование является одним из инструментов, позволяющим обеспечить трудоустройство граждан. 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>К профессиональному обучению и дополнительному профессиональному образованию по направлению центра занятости приступил 231 безработны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й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граждан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ин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, 93,8% из которых были трудоустроены. </w:t>
      </w:r>
    </w:p>
    <w:p w14:paraId="7C830C7D" w14:textId="5A3BEFD8" w:rsidR="00891237" w:rsidRPr="00BC4929" w:rsidRDefault="005A767A" w:rsidP="00BC492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П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родолжают действовать программы по обучению женщин, находящихся в отпуске по уходу за ребенком до 3-х лет и незанятых граждан, которым в соответствии с законодательством РФ назначена трудовая пенсия по старости, которые стремятся возобновить трудовую деятельность. В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отчетном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году прошли профессиональное обучение и получили дополнительное профессиональное образование 16 женщин и 3 гражданина пенсионного возраста. </w:t>
      </w:r>
    </w:p>
    <w:p w14:paraId="4A83155D" w14:textId="1C5BE501" w:rsidR="00891237" w:rsidRPr="00BC4929" w:rsidRDefault="00891237" w:rsidP="00BC4929">
      <w:pPr>
        <w:spacing w:after="20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Государственная услуга по информированию населения и работодателей о положении на рынке труда оказана 9002 гражданам и 968 работодателям.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Интернет. В очной форме услуга получена 3310 гражданами и 361 работодателями, электронной форме 5692 гражданами и 607 работодателями.</w:t>
      </w:r>
    </w:p>
    <w:p w14:paraId="72867E83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9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Доходы населения</w:t>
      </w:r>
    </w:p>
    <w:p w14:paraId="2CB06B17" w14:textId="05A4E52D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Динамика среднемесячной заработной платы города имеет тенденцию роста. За 2023 год среднемесячная номинальная заработная плата, начисленная работникам организаций, сложилась в размере </w:t>
      </w:r>
      <w:r w:rsidR="00033B50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47815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рублей</w:t>
      </w:r>
      <w:r w:rsidR="00033B50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50 коп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, что на 1</w:t>
      </w:r>
      <w:r w:rsidR="00033B50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4,3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% выше соответствующего периода прошлого года, реальный рост заработной платы составил 1</w:t>
      </w:r>
      <w:r w:rsidR="00703C03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06,4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%.</w:t>
      </w:r>
    </w:p>
    <w:p w14:paraId="070922CE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Во исполнение Указа Президента Российской Федерации от 7 мая 2012 года № 597 «О мероприятиях по реализации государственной социальной политики» продолжен процесс поэтапного доведения среднего уровня оплаты труда отдельным категориям работников, оказывающих муниципальные услуги и выполняющих работы в сфере образования и культуры, до уровней, установленных выше обозначенными Указами, в том числе:</w:t>
      </w:r>
    </w:p>
    <w:p w14:paraId="0488FD53" w14:textId="77777777" w:rsidR="003C32CA" w:rsidRPr="00BC4929" w:rsidRDefault="003C32CA" w:rsidP="00BC49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- среднемесячная заработная педагогических работников муниципальных дошкольных образовательных учреждений составила 49319,88 рублей, темп роста по отношению к 2022 году – 112,5 %;</w:t>
      </w:r>
    </w:p>
    <w:p w14:paraId="166B0D61" w14:textId="77777777" w:rsidR="003C32CA" w:rsidRPr="00BC4929" w:rsidRDefault="003C32CA" w:rsidP="00BC49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- среднемесячная заработная плата педагогических работников муниципальных общеобразовательных учреждений составила 57530,58 рублей, темп роста – 110,8%;</w:t>
      </w:r>
    </w:p>
    <w:p w14:paraId="23ED0CDE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- средний размер заработной платы работников муниципальных учреждений культуры и искусства составил 45772,55 рублей, темп роста – 114,5%;</w:t>
      </w:r>
    </w:p>
    <w:p w14:paraId="58137731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- среднемесячный размер заработной платы работников муниципальных учреждений физической культуры и спорта составил 42697,6 рублей, темп роста – 102,7%. </w:t>
      </w:r>
    </w:p>
    <w:p w14:paraId="6F88C605" w14:textId="77777777" w:rsidR="00225F69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Задолженности по выплате заработной платы перед работниками бюджетной сферы не имеется.</w:t>
      </w:r>
    </w:p>
    <w:p w14:paraId="5D4B6575" w14:textId="77777777" w:rsidR="003527BF" w:rsidRPr="00BC4929" w:rsidRDefault="003527BF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</w:p>
    <w:p w14:paraId="272ADBA7" w14:textId="4F24ACC7" w:rsidR="0028476A" w:rsidRPr="00BC4929" w:rsidRDefault="0028476A" w:rsidP="00BC49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92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6698DDC7" w14:textId="77777777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59852132"/>
      <w:r w:rsidRPr="00BC4929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это многоотраслевой комплекс, обеспечивающий функционирование инженерной инфраструктуры зданий различного назначения и создающий удобства и комфортность проживания или нахождения в них граждан путем предоставления им широкого спектра жилищно-коммунальных услуг.  </w:t>
      </w:r>
    </w:p>
    <w:p w14:paraId="11810DF0" w14:textId="4E98240E" w:rsidR="00ED7721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Общая площадь жилищного фонда на конец года составила 1232,99 тыс.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(2022г. – 1229,17 тыс.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>), в том числе общая площадь многоквартирных домов составила 983,91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(80% от общей площади жилфонда), общая площадь объектов индивидуального жилищного строительства – 249,08 тыс.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(20 %)</w:t>
      </w:r>
      <w:r w:rsidR="002B71E7">
        <w:rPr>
          <w:rFonts w:ascii="Times New Roman" w:hAnsi="Times New Roman" w:cs="Times New Roman"/>
          <w:sz w:val="28"/>
          <w:szCs w:val="28"/>
        </w:rPr>
        <w:t>.</w:t>
      </w:r>
      <w:r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E5E54" w14:textId="77777777" w:rsidR="00C93FC3" w:rsidRDefault="00C93FC3" w:rsidP="00C93FC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доступности жилья и улучшения жилищных условий граждан города реализуются мероприятия муниципальной программы «Обеспечение доступным и комфортным жильем жителей муниципального образования город Шарыпово Красноярского края». В рамках программы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выплаты на приобретение жилых помещений в 2023 году получила 1 семья на сумму 1,148 млн.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D591B5" w14:textId="77777777" w:rsidR="00C93FC3" w:rsidRPr="00BC4929" w:rsidRDefault="00C93FC3" w:rsidP="00C93FC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72">
        <w:rPr>
          <w:rFonts w:ascii="Times New Roman" w:hAnsi="Times New Roman" w:cs="Times New Roman"/>
          <w:sz w:val="28"/>
          <w:szCs w:val="28"/>
        </w:rPr>
        <w:t>В муниципальную собственность приобретено 11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06038" w14:textId="77777777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В конце отчетного периода в городе осуществили деятельность 10 управляющих организаций, в управлении которых находится 201 многоквартирных домов. </w:t>
      </w:r>
    </w:p>
    <w:p w14:paraId="37507BA6" w14:textId="77777777" w:rsidR="00AC6AD3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жилья (ТСЖ «Горячегорск») прекратило свое существование с начала 2023 года и было исключено из Единого государственного реестра юридических лиц (ЕГРЮЛ). </w:t>
      </w:r>
    </w:p>
    <w:p w14:paraId="6C780860" w14:textId="475231E2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Собственники 48 многоквартирных домов выбрали непосредственный способ управления домом.</w:t>
      </w:r>
    </w:p>
    <w:p w14:paraId="53E64861" w14:textId="12A3D7CF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Работы по реализации неотложных мероприятий, направленных на повышение эксплуатационной надежности объектов коммунальной инфраструктуры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 xml:space="preserve">«город Шарыпово Красноярского края» выполняются в рамках муниципальной программы «Реформирование и модернизация жилищно-коммунального хозяйства и повышение энергетической эффективности», финансовое обеспечение которой в отчетном году составило 69,3 млн. рублей, или 77,7 % от плановых назначений. </w:t>
      </w:r>
    </w:p>
    <w:p w14:paraId="447394AB" w14:textId="7708CD08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 отчетном году выполнен капитальный ремонт сетей водоснабжения 2-го микрорайона на участке от КП-7 до КП4, общей протяженностью 561 м (вдоль проспекта «Байконур») на сумму 5,8 млн. рублей.</w:t>
      </w:r>
    </w:p>
    <w:p w14:paraId="32BDAEB8" w14:textId="77777777" w:rsidR="00FA3157" w:rsidRPr="00BC4929" w:rsidRDefault="00FA3157" w:rsidP="00BC4929">
      <w:pPr>
        <w:shd w:val="clear" w:color="auto" w:fill="FFFFFF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195E4EA" w14:textId="74372461" w:rsidR="00E45FA6" w:rsidRPr="00BC4929" w:rsidRDefault="00727FFC" w:rsidP="00BC4929">
      <w:pPr>
        <w:shd w:val="clear" w:color="auto" w:fill="FFFFFF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</w:p>
    <w:bookmarkEnd w:id="1"/>
    <w:p w14:paraId="44A606DB" w14:textId="6374BC76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Численность населения, систематически занимающегося физкультурой и спортом, составила 21</w:t>
      </w:r>
      <w:r w:rsidR="002B71E7">
        <w:rPr>
          <w:rFonts w:ascii="Times New Roman" w:hAnsi="Times New Roman" w:cs="Times New Roman"/>
          <w:sz w:val="28"/>
          <w:szCs w:val="28"/>
        </w:rPr>
        <w:t>,</w:t>
      </w:r>
      <w:r w:rsidRPr="00BC4929">
        <w:rPr>
          <w:rFonts w:ascii="Times New Roman" w:hAnsi="Times New Roman" w:cs="Times New Roman"/>
          <w:sz w:val="28"/>
          <w:szCs w:val="28"/>
        </w:rPr>
        <w:t>3</w:t>
      </w:r>
      <w:r w:rsidR="002B71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C4929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F1AF4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>, что составляет – 55,89% от числа жителей города в возрасте от 3 до 79 лет (2022 год – 51,68%), что на 492 человека меньше, чем за аналогичный период прошлого года (уменьшение числа занимающихся физической культурой и спортом связано с уменьшением количества жителей города Шарыпово).</w:t>
      </w:r>
    </w:p>
    <w:p w14:paraId="3061D175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Ежегодно в городе проводится более 200 различных физкультурно-спортивных мероприятий и соревнований, в которых принимают участие порядка 16 тысяч человек. Развивается и движение ГТО. 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ГТО составило 78,03%. Всё это, в комплексе позволило привлечь дополнительное количество населения к занятиям физкультурой.</w:t>
      </w:r>
    </w:p>
    <w:p w14:paraId="33AD3D70" w14:textId="77777777" w:rsidR="00965208" w:rsidRPr="00BC4929" w:rsidRDefault="00965208" w:rsidP="00BC49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Успешно развивается клубная сеть. На базе МАУ «ЦФСП» осуществляют свою деятельность 8 спортивных клубов по месту жительства, в которых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lastRenderedPageBreak/>
        <w:t>занимается 1201 человек. В клубах развиваются такие виды спорта как: волейбол, баскетбол, футбол, мини-футбол, хоккей, лыжные гонки, шашки, шахматы и армспорт.</w:t>
      </w:r>
      <w:r w:rsidRPr="00BC4929">
        <w:rPr>
          <w:rFonts w:ascii="Times New Roman" w:hAnsi="Times New Roman" w:cs="Times New Roman"/>
          <w:b/>
          <w:bCs/>
          <w:sz w:val="28"/>
          <w:szCs w:val="28"/>
          <w:u w:color="FF0000"/>
        </w:rPr>
        <w:t xml:space="preserve"> </w:t>
      </w:r>
    </w:p>
    <w:p w14:paraId="181AB38D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Численность инвалидов и людей с ограниченными возможностями в городе Шарыпово на 01.01.2024 года составляло 2872 человека, в том числе 244 ребенка.</w:t>
      </w:r>
    </w:p>
    <w:p w14:paraId="5366F519" w14:textId="70112945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Численность обучающихся адаптивной физической культурой и спортом 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>– 1001 человек, что составляет 34,85 % от общего числа данной категории.</w:t>
      </w:r>
    </w:p>
    <w:p w14:paraId="2FD5A7DC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 w14:paraId="32956C5A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Численность обучающихся в муниципальном бюджетном учреждении дополнительного образования «Спортивная школа города Шарыпово»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37 человек.</w:t>
      </w:r>
    </w:p>
    <w:p w14:paraId="296A92D6" w14:textId="2C30E59A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Основным показателем, характеризующим развитие физической культуры и спорта, является показатель «Доля населения, систематически занимающегося физической культурой и спортом». </w:t>
      </w:r>
    </w:p>
    <w:p w14:paraId="255B2310" w14:textId="77777777" w:rsidR="00D42702" w:rsidRPr="00BC4929" w:rsidRDefault="00D4270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AA8047" w14:textId="77777777" w:rsidR="00E45FA6" w:rsidRPr="00BC4929" w:rsidRDefault="00727FFC" w:rsidP="00BC492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929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14:paraId="4387352B" w14:textId="4C83575B" w:rsidR="00B022B9" w:rsidRPr="00BC4929" w:rsidRDefault="00B022B9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r w:rsidR="00727FFC" w:rsidRPr="00BC4929">
        <w:rPr>
          <w:rFonts w:ascii="Times New Roman" w:hAnsi="Times New Roman" w:cs="Times New Roman"/>
          <w:sz w:val="28"/>
          <w:szCs w:val="28"/>
        </w:rPr>
        <w:t>по социальной поддержке и социальному обслуживанию населения</w:t>
      </w:r>
      <w:r w:rsidRPr="00BC4929">
        <w:rPr>
          <w:rFonts w:ascii="Times New Roman" w:hAnsi="Times New Roman" w:cs="Times New Roman"/>
          <w:sz w:val="28"/>
          <w:szCs w:val="28"/>
        </w:rPr>
        <w:t xml:space="preserve"> на территории города Шарыпово предоставляют </w:t>
      </w:r>
      <w:r w:rsidR="00871B85" w:rsidRPr="00BC4929">
        <w:rPr>
          <w:rFonts w:ascii="Times New Roman" w:hAnsi="Times New Roman" w:cs="Times New Roman"/>
          <w:sz w:val="28"/>
          <w:szCs w:val="28"/>
        </w:rPr>
        <w:t>две</w:t>
      </w:r>
      <w:r w:rsidRPr="00BC4929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14:paraId="160341B9" w14:textId="1CF5AED1" w:rsidR="00871B85" w:rsidRPr="00BC4929" w:rsidRDefault="00871B85" w:rsidP="00BC4929">
      <w:pPr>
        <w:pStyle w:val="ad"/>
        <w:numPr>
          <w:ilvl w:val="0"/>
          <w:numId w:val="4"/>
        </w:numPr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Территориальное отделение Краевого государственного казенного </w:t>
      </w:r>
      <w:r w:rsidR="00535458" w:rsidRPr="00BC4929">
        <w:rPr>
          <w:rFonts w:ascii="Times New Roman" w:hAnsi="Times New Roman" w:cs="Times New Roman"/>
          <w:sz w:val="28"/>
          <w:szCs w:val="28"/>
        </w:rPr>
        <w:t>учреждения «</w:t>
      </w:r>
      <w:r w:rsidRPr="00BC4929">
        <w:rPr>
          <w:rFonts w:ascii="Times New Roman" w:hAnsi="Times New Roman" w:cs="Times New Roman"/>
          <w:sz w:val="28"/>
          <w:szCs w:val="28"/>
        </w:rPr>
        <w:t>Управление социальной защиты населения»</w:t>
      </w:r>
    </w:p>
    <w:p w14:paraId="4B17728D" w14:textId="295D2E9A" w:rsidR="00E45FA6" w:rsidRPr="00BC4929" w:rsidRDefault="00B022B9" w:rsidP="00BC4929">
      <w:pPr>
        <w:pStyle w:val="ad"/>
        <w:numPr>
          <w:ilvl w:val="0"/>
          <w:numId w:val="4"/>
        </w:numPr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BC4929">
        <w:rPr>
          <w:rFonts w:ascii="Times New Roman" w:hAnsi="Times New Roman" w:cs="Times New Roman"/>
          <w:sz w:val="28"/>
          <w:szCs w:val="28"/>
        </w:rPr>
        <w:t>социального обслуживания «</w:t>
      </w:r>
      <w:r w:rsidR="00727FFC" w:rsidRPr="00BC4929">
        <w:rPr>
          <w:rFonts w:ascii="Times New Roman" w:hAnsi="Times New Roman" w:cs="Times New Roman"/>
          <w:sz w:val="28"/>
          <w:szCs w:val="28"/>
        </w:rPr>
        <w:t>Комплексный центр соц</w:t>
      </w:r>
      <w:r w:rsidRPr="00BC4929">
        <w:rPr>
          <w:rFonts w:ascii="Times New Roman" w:hAnsi="Times New Roman" w:cs="Times New Roman"/>
          <w:sz w:val="28"/>
          <w:szCs w:val="28"/>
        </w:rPr>
        <w:t>иального обслуживания населения «Шарыповский».</w:t>
      </w:r>
    </w:p>
    <w:p w14:paraId="5753EFEC" w14:textId="5011C52A" w:rsidR="00BB7EEE" w:rsidRPr="00BC4929" w:rsidRDefault="00AC6AD3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</w:t>
      </w:r>
      <w:r w:rsidR="00727FFC" w:rsidRPr="00BC4929">
        <w:rPr>
          <w:rFonts w:ascii="Times New Roman" w:hAnsi="Times New Roman" w:cs="Times New Roman"/>
          <w:sz w:val="28"/>
          <w:szCs w:val="28"/>
        </w:rPr>
        <w:t>исленность граждан, пользующихся социальной поддержкой по оплате жилого</w:t>
      </w:r>
      <w:r w:rsidR="00B022B9" w:rsidRPr="00BC4929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</w:t>
      </w:r>
      <w:r w:rsidR="00727FFC" w:rsidRPr="00BC4929">
        <w:rPr>
          <w:rFonts w:ascii="Times New Roman" w:hAnsi="Times New Roman" w:cs="Times New Roman"/>
          <w:sz w:val="28"/>
          <w:szCs w:val="28"/>
        </w:rPr>
        <w:t>, составила –</w:t>
      </w:r>
      <w:r w:rsidR="0084708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77198B" w:rsidRPr="00BC4929">
        <w:rPr>
          <w:rFonts w:ascii="Times New Roman" w:hAnsi="Times New Roman" w:cs="Times New Roman"/>
          <w:sz w:val="28"/>
          <w:szCs w:val="28"/>
        </w:rPr>
        <w:t>9</w:t>
      </w:r>
      <w:r w:rsidRPr="00BC4929">
        <w:rPr>
          <w:rFonts w:ascii="Times New Roman" w:hAnsi="Times New Roman" w:cs="Times New Roman"/>
          <w:sz w:val="28"/>
          <w:szCs w:val="28"/>
        </w:rPr>
        <w:t>838</w:t>
      </w:r>
      <w:r w:rsidR="00871B85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BC4929">
        <w:rPr>
          <w:rFonts w:ascii="Times New Roman" w:hAnsi="Times New Roman" w:cs="Times New Roman"/>
          <w:sz w:val="28"/>
          <w:szCs w:val="28"/>
        </w:rPr>
        <w:t>человек</w:t>
      </w:r>
      <w:r w:rsidR="0077198B" w:rsidRPr="00BC4929">
        <w:rPr>
          <w:rFonts w:ascii="Times New Roman" w:hAnsi="Times New Roman" w:cs="Times New Roman"/>
          <w:sz w:val="28"/>
          <w:szCs w:val="28"/>
        </w:rPr>
        <w:t>а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A7DB8" w:rsidRPr="00BC4929">
        <w:rPr>
          <w:rFonts w:ascii="Times New Roman" w:hAnsi="Times New Roman" w:cs="Times New Roman"/>
          <w:sz w:val="28"/>
          <w:szCs w:val="28"/>
        </w:rPr>
        <w:t>25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A7DB8" w:rsidRPr="00BC4929">
        <w:rPr>
          <w:rFonts w:ascii="Times New Roman" w:hAnsi="Times New Roman" w:cs="Times New Roman"/>
          <w:sz w:val="28"/>
          <w:szCs w:val="28"/>
        </w:rPr>
        <w:t xml:space="preserve">больше, чем </w:t>
      </w:r>
      <w:r w:rsidR="00727FFC" w:rsidRPr="00BC4929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871B85" w:rsidRPr="00BC4929">
        <w:rPr>
          <w:rFonts w:ascii="Times New Roman" w:hAnsi="Times New Roman" w:cs="Times New Roman"/>
          <w:sz w:val="28"/>
          <w:szCs w:val="28"/>
        </w:rPr>
        <w:t>2</w:t>
      </w:r>
      <w:r w:rsidR="009F32E2" w:rsidRPr="00BC4929">
        <w:rPr>
          <w:rFonts w:ascii="Times New Roman" w:hAnsi="Times New Roman" w:cs="Times New Roman"/>
          <w:sz w:val="28"/>
          <w:szCs w:val="28"/>
        </w:rPr>
        <w:t>2</w:t>
      </w:r>
      <w:r w:rsidR="00F9144C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года, средний размер социальной поддержки на одного пользователя составил </w:t>
      </w:r>
      <w:r w:rsidR="0077198B" w:rsidRPr="00BC4929">
        <w:rPr>
          <w:rFonts w:ascii="Times New Roman" w:hAnsi="Times New Roman" w:cs="Times New Roman"/>
          <w:sz w:val="28"/>
          <w:szCs w:val="28"/>
        </w:rPr>
        <w:t>1</w:t>
      </w:r>
      <w:r w:rsidR="006A7DB8" w:rsidRPr="00BC4929">
        <w:rPr>
          <w:rFonts w:ascii="Times New Roman" w:hAnsi="Times New Roman" w:cs="Times New Roman"/>
          <w:sz w:val="28"/>
          <w:szCs w:val="28"/>
        </w:rPr>
        <w:t>072</w:t>
      </w:r>
      <w:r w:rsidR="00DD5331" w:rsidRPr="00BC4929">
        <w:rPr>
          <w:rFonts w:ascii="Times New Roman" w:hAnsi="Times New Roman" w:cs="Times New Roman"/>
          <w:sz w:val="28"/>
          <w:szCs w:val="28"/>
        </w:rPr>
        <w:t xml:space="preserve"> р</w:t>
      </w:r>
      <w:r w:rsidR="00727FFC" w:rsidRPr="00BC4929">
        <w:rPr>
          <w:rFonts w:ascii="Times New Roman" w:hAnsi="Times New Roman" w:cs="Times New Roman"/>
          <w:sz w:val="28"/>
          <w:szCs w:val="28"/>
        </w:rPr>
        <w:t>уб</w:t>
      </w:r>
      <w:r w:rsidR="006A7DB8" w:rsidRPr="00BC4929">
        <w:rPr>
          <w:rFonts w:ascii="Times New Roman" w:hAnsi="Times New Roman" w:cs="Times New Roman"/>
          <w:sz w:val="28"/>
          <w:szCs w:val="28"/>
        </w:rPr>
        <w:t>лей 0</w:t>
      </w:r>
      <w:r w:rsidR="00727FFC" w:rsidRPr="00BC4929">
        <w:rPr>
          <w:rFonts w:ascii="Times New Roman" w:hAnsi="Times New Roman" w:cs="Times New Roman"/>
          <w:sz w:val="28"/>
          <w:szCs w:val="28"/>
        </w:rPr>
        <w:t>0 коп. (20</w:t>
      </w:r>
      <w:r w:rsidR="00871B85" w:rsidRPr="00BC4929">
        <w:rPr>
          <w:rFonts w:ascii="Times New Roman" w:hAnsi="Times New Roman" w:cs="Times New Roman"/>
          <w:sz w:val="28"/>
          <w:szCs w:val="28"/>
        </w:rPr>
        <w:t>2</w:t>
      </w:r>
      <w:r w:rsidR="009F32E2" w:rsidRPr="00BC4929">
        <w:rPr>
          <w:rFonts w:ascii="Times New Roman" w:hAnsi="Times New Roman" w:cs="Times New Roman"/>
          <w:sz w:val="28"/>
          <w:szCs w:val="28"/>
        </w:rPr>
        <w:t>2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A7DB8" w:rsidRPr="00BC4929">
        <w:rPr>
          <w:rFonts w:ascii="Times New Roman" w:hAnsi="Times New Roman" w:cs="Times New Roman"/>
          <w:sz w:val="28"/>
          <w:szCs w:val="28"/>
        </w:rPr>
        <w:t>938 р</w:t>
      </w:r>
      <w:r w:rsidR="00680B4B" w:rsidRPr="00BC4929">
        <w:rPr>
          <w:rFonts w:ascii="Times New Roman" w:hAnsi="Times New Roman" w:cs="Times New Roman"/>
          <w:sz w:val="28"/>
          <w:szCs w:val="28"/>
        </w:rPr>
        <w:t>у</w:t>
      </w:r>
      <w:r w:rsidR="00727FFC" w:rsidRPr="00BC4929">
        <w:rPr>
          <w:rFonts w:ascii="Times New Roman" w:hAnsi="Times New Roman" w:cs="Times New Roman"/>
          <w:sz w:val="28"/>
          <w:szCs w:val="28"/>
        </w:rPr>
        <w:t>б</w:t>
      </w:r>
      <w:r w:rsidR="006A7DB8" w:rsidRPr="00BC4929">
        <w:rPr>
          <w:rFonts w:ascii="Times New Roman" w:hAnsi="Times New Roman" w:cs="Times New Roman"/>
          <w:sz w:val="28"/>
          <w:szCs w:val="28"/>
        </w:rPr>
        <w:t xml:space="preserve">лей </w:t>
      </w:r>
      <w:r w:rsidR="00DD5331" w:rsidRPr="00BC4929">
        <w:rPr>
          <w:rFonts w:ascii="Times New Roman" w:hAnsi="Times New Roman" w:cs="Times New Roman"/>
          <w:sz w:val="28"/>
          <w:szCs w:val="28"/>
        </w:rPr>
        <w:t>6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0 коп.). </w:t>
      </w:r>
      <w:r w:rsidR="000273D5"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EE8F" w14:textId="7783FBB6" w:rsidR="009B3A15" w:rsidRPr="00BC4929" w:rsidRDefault="00DD533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2</w:t>
      </w:r>
      <w:r w:rsidR="006A7DB8" w:rsidRPr="00BC4929">
        <w:rPr>
          <w:rFonts w:ascii="Times New Roman" w:hAnsi="Times New Roman" w:cs="Times New Roman"/>
          <w:sz w:val="28"/>
          <w:szCs w:val="28"/>
        </w:rPr>
        <w:t>465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сем</w:t>
      </w:r>
      <w:r w:rsidR="006A7DB8" w:rsidRPr="00BC4929">
        <w:rPr>
          <w:rFonts w:ascii="Times New Roman" w:hAnsi="Times New Roman" w:cs="Times New Roman"/>
          <w:sz w:val="28"/>
          <w:szCs w:val="28"/>
        </w:rPr>
        <w:t>ей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F47AD" w:rsidRPr="00BC4929">
        <w:rPr>
          <w:rFonts w:ascii="Times New Roman" w:hAnsi="Times New Roman" w:cs="Times New Roman"/>
          <w:sz w:val="28"/>
          <w:szCs w:val="28"/>
        </w:rPr>
        <w:t>и</w:t>
      </w:r>
      <w:r w:rsidR="005E2531" w:rsidRPr="00BC4929">
        <w:rPr>
          <w:rFonts w:ascii="Times New Roman" w:hAnsi="Times New Roman" w:cs="Times New Roman"/>
          <w:sz w:val="28"/>
          <w:szCs w:val="28"/>
        </w:rPr>
        <w:t>л</w:t>
      </w:r>
      <w:r w:rsidR="006A7DB8" w:rsidRPr="00BC4929">
        <w:rPr>
          <w:rFonts w:ascii="Times New Roman" w:hAnsi="Times New Roman" w:cs="Times New Roman"/>
          <w:sz w:val="28"/>
          <w:szCs w:val="28"/>
        </w:rPr>
        <w:t>и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субсидии на оплату жилого помещения и коммунальных услуг</w:t>
      </w:r>
      <w:r w:rsidR="005E2531" w:rsidRPr="00BC4929">
        <w:rPr>
          <w:rFonts w:ascii="Times New Roman" w:hAnsi="Times New Roman" w:cs="Times New Roman"/>
          <w:sz w:val="28"/>
          <w:szCs w:val="28"/>
        </w:rPr>
        <w:t>.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 Сумма субсидий, начисленная населению на оплату жилого помещения и коммунальных услуг, составила </w:t>
      </w:r>
      <w:r w:rsidR="006A7DB8" w:rsidRPr="00BC4929">
        <w:rPr>
          <w:rFonts w:ascii="Times New Roman" w:hAnsi="Times New Roman" w:cs="Times New Roman"/>
          <w:sz w:val="28"/>
          <w:szCs w:val="28"/>
        </w:rPr>
        <w:t>58 650,90</w:t>
      </w:r>
      <w:r w:rsidR="005E2531" w:rsidRPr="00BC4929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9B3A15" w:rsidRPr="00BC4929">
        <w:rPr>
          <w:rFonts w:ascii="Times New Roman" w:hAnsi="Times New Roman" w:cs="Times New Roman"/>
          <w:sz w:val="28"/>
          <w:szCs w:val="28"/>
        </w:rPr>
        <w:t>ублей. Среднемесячный размер начисленных субсидий на семью</w:t>
      </w:r>
      <w:r w:rsidR="007729B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5E2531" w:rsidRPr="00BC4929">
        <w:rPr>
          <w:rFonts w:ascii="Times New Roman" w:hAnsi="Times New Roman" w:cs="Times New Roman"/>
          <w:sz w:val="28"/>
          <w:szCs w:val="28"/>
        </w:rPr>
        <w:t>–</w:t>
      </w:r>
      <w:r w:rsidR="007729B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6A7DB8" w:rsidRPr="00BC4929">
        <w:rPr>
          <w:rFonts w:ascii="Times New Roman" w:hAnsi="Times New Roman" w:cs="Times New Roman"/>
          <w:sz w:val="28"/>
          <w:szCs w:val="28"/>
        </w:rPr>
        <w:t>1982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7DB8" w:rsidRPr="00BC4929">
        <w:rPr>
          <w:rFonts w:ascii="Times New Roman" w:hAnsi="Times New Roman" w:cs="Times New Roman"/>
          <w:sz w:val="28"/>
          <w:szCs w:val="28"/>
        </w:rPr>
        <w:t xml:space="preserve"> 80 коп.</w:t>
      </w:r>
    </w:p>
    <w:p w14:paraId="115D80D6" w14:textId="77777777" w:rsidR="00680B4B" w:rsidRPr="00BC4929" w:rsidRDefault="00680B4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1CDA3A" w14:textId="76AB82A6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14:paraId="0EEC8E15" w14:textId="6D171AF6" w:rsidR="00E45FA6" w:rsidRPr="00BC4929" w:rsidRDefault="009928AD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Система </w:t>
      </w:r>
      <w:r w:rsidR="00225F69" w:rsidRPr="00BC4929">
        <w:rPr>
          <w:rFonts w:ascii="Times New Roman" w:hAnsi="Times New Roman" w:cs="Times New Roman"/>
          <w:sz w:val="28"/>
          <w:szCs w:val="28"/>
          <w:u w:color="FF0000"/>
        </w:rPr>
        <w:t>здравоохранения в 2023</w:t>
      </w:r>
      <w:r w:rsidR="00A20AE0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году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представлена</w:t>
      </w:r>
      <w:r w:rsidR="00727FFC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город</w:t>
      </w:r>
      <w:r w:rsidR="00225F69" w:rsidRPr="00BC4929">
        <w:rPr>
          <w:rFonts w:ascii="Times New Roman" w:hAnsi="Times New Roman" w:cs="Times New Roman"/>
          <w:sz w:val="28"/>
          <w:szCs w:val="28"/>
          <w:u w:color="FF0000"/>
        </w:rPr>
        <w:t>ском округе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сетью государственных</w:t>
      </w:r>
      <w:r w:rsidR="00727FFC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учреждений:</w:t>
      </w:r>
    </w:p>
    <w:p w14:paraId="24137926" w14:textId="70FA5BC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</w:t>
      </w:r>
      <w:r w:rsidR="009928AD" w:rsidRPr="00BC4929">
        <w:rPr>
          <w:rFonts w:ascii="Times New Roman" w:hAnsi="Times New Roman" w:cs="Times New Roman"/>
          <w:sz w:val="28"/>
          <w:szCs w:val="28"/>
          <w:u w:color="FF0000"/>
        </w:rPr>
        <w:t>поликлиник 1950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посещений в смену.</w:t>
      </w:r>
    </w:p>
    <w:p w14:paraId="1A1B5F27" w14:textId="441FCA01" w:rsidR="00E45FA6" w:rsidRPr="00BC4929" w:rsidRDefault="009928AD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станция скорой</w:t>
      </w:r>
      <w:r w:rsidR="00727FFC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медицинской помощи, на 6 бригад.</w:t>
      </w:r>
    </w:p>
    <w:p w14:paraId="271E256C" w14:textId="3B0645F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стационарными отделениями: хирургическим на 60 коек, травматологическим на 49 коек, терапевтическим на 82 койки, детским соматическим отделением на 22 койки, инфекционным (детским и взрослым) отделениями на 16 коек, гинекологическим на 21 койку, психиатрическим на 22 койки, родильным - на 19 койки (11 из которых акушерские койки и 8 патологии беременности), а также отделением реанимации на 4 койки. </w:t>
      </w:r>
    </w:p>
    <w:p w14:paraId="4A8E7A4C" w14:textId="3ACD5101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дневными стационарами: терапевтическим на 22 койки, гинекологическим на 4 койки, детским соматическим на 5 коек, хирургическим на 5 коек.</w:t>
      </w:r>
    </w:p>
    <w:p w14:paraId="73013429" w14:textId="0B78F972" w:rsidR="000273D5" w:rsidRPr="00BC4929" w:rsidRDefault="007F4E2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Численность врачей всех специальностей</w:t>
      </w:r>
      <w:r w:rsidR="00593DEC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-</w:t>
      </w:r>
      <w:r w:rsidR="00593DEC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132 человека. Численность среднего медицинского персонала 380 человек.</w:t>
      </w:r>
      <w:r w:rsidR="000273D5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Медицинскую помощь жителям города, поселков Дубинино и Горячегорск оказывает КГБУЗ «Шарыповская городская больница», фельдшерско-акушерский пункт п. Горячегорск.</w:t>
      </w:r>
    </w:p>
    <w:p w14:paraId="79862350" w14:textId="44E2C20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Все лечебные учреждения города имеют лицензию на оказание медицинской помощи населению муниципального образования.</w:t>
      </w:r>
      <w:r w:rsidR="00685223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соответствии с табелем оснащения   амбулаторно-поликлинические учреждения города имеют 100% укомплектованности медицинским оборудованием. </w:t>
      </w:r>
    </w:p>
    <w:p w14:paraId="2A05B551" w14:textId="20727EA0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</w:t>
      </w:r>
      <w:r w:rsidR="000273D5"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414F02A6" w14:textId="77777777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40F63692" w14:textId="3C9F8BD8" w:rsidR="008B63DF" w:rsidRPr="00BC4929" w:rsidRDefault="008B63DF" w:rsidP="00BC4929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159853683"/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bookmarkEnd w:id="2"/>
    <w:p w14:paraId="367542AF" w14:textId="77777777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городе Шарыпово образовательные услуги оказывают 18 образовательных учреждений муниципальной системы образования, также функционируют два загородных лагеря. В сфере образования ведётся системная работа по созданию современных условий для доступного, качественного обучения, воспитания и развития детей на всех уровнях образования. </w:t>
      </w:r>
    </w:p>
    <w:p w14:paraId="4B8BF6C9" w14:textId="77777777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Одним их приоритетных направлений деятельности Администрации города является обеспечение доступности дошкольного образования.</w:t>
      </w:r>
    </w:p>
    <w:p w14:paraId="58BEDE09" w14:textId="77777777" w:rsidR="007C38CA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Программы дошкольного образования реализовывались на базе 10 муниципальных учреждений города, в которых воспитывались и получали разностороннее развитие 2369 детей. В целом охват дошкольным образованием составляет 84,2% от общего количества детей в возрасте от 1 до 6 лет. Возможность посещать детские сады обеспечена для всех детей в возрасте от 1 года до семи лет. Очередность в дошкольные образовательные учреждения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составляет 297 детей в возрасте от 0 до 3 лет, из них: от 0 до 1 года – 286 детей, от 1 до 1,5 лет – 8 детей, от 1,5 до 3 лет – 3 ребенка. </w:t>
      </w:r>
    </w:p>
    <w:p w14:paraId="5387543C" w14:textId="40A6C420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Актуальной очереди (актуальная очередь – это численность детей, желающих посещать детский сад в настоящее время, но не обеспеченных местом) в городе Шарыпово нет. Все дети, посещающие дошкольные учреждения, обеспечены питанием. </w:t>
      </w:r>
    </w:p>
    <w:p w14:paraId="404AF5CB" w14:textId="7BDA5D88" w:rsidR="00D63FE6" w:rsidRPr="00BC4929" w:rsidRDefault="00D63FE6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Общее образование в городе обеспечивают 7 муниципальных общеобразовательных организаций, в которых обучаются 5577, что на 2 человека меньше, чем в 2022 году.  </w:t>
      </w:r>
      <w:r w:rsidR="00997AAF" w:rsidRPr="00BC4929">
        <w:rPr>
          <w:rFonts w:ascii="Times New Roman" w:hAnsi="Times New Roman" w:cs="Times New Roman"/>
          <w:sz w:val="28"/>
          <w:szCs w:val="28"/>
          <w:u w:color="FF0000"/>
        </w:rPr>
        <w:t>Для школьников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организован учебно-воспитательный процесс в первую смену.</w:t>
      </w:r>
    </w:p>
    <w:p w14:paraId="00C3D1F7" w14:textId="2CB6B890" w:rsidR="00D63FE6" w:rsidRPr="00BC4929" w:rsidRDefault="00D63FE6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</w:t>
      </w:r>
      <w:r w:rsidR="007C38CA" w:rsidRPr="00BC4929">
        <w:rPr>
          <w:rFonts w:ascii="Times New Roman" w:hAnsi="Times New Roman" w:cs="Times New Roman"/>
          <w:sz w:val="28"/>
          <w:szCs w:val="28"/>
          <w:u w:color="FF0000"/>
        </w:rPr>
        <w:t>отчетном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году окончили 9 класс 479 обучающихся (93,5% от общего количества выпускников 9-х классов), из них 19 получили аттестат с отличием.</w:t>
      </w:r>
    </w:p>
    <w:p w14:paraId="735A9AC3" w14:textId="46693E68" w:rsidR="00D63FE6" w:rsidRPr="00BC4929" w:rsidRDefault="00997AAF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К</w:t>
      </w:r>
      <w:r w:rsidR="00D63FE6" w:rsidRPr="00BC4929">
        <w:rPr>
          <w:rFonts w:ascii="Times New Roman" w:hAnsi="Times New Roman" w:cs="Times New Roman"/>
          <w:sz w:val="28"/>
          <w:szCs w:val="28"/>
          <w:u w:color="FF0000"/>
        </w:rPr>
        <w:t>оличество выпускников по программам среднего общего образования составило 191 человек, из них 19 выпускников закончили обучение с отличием и получили медали «За особые успехи в учении».</w:t>
      </w:r>
    </w:p>
    <w:p w14:paraId="4B6F58D4" w14:textId="77777777" w:rsidR="00D63FE6" w:rsidRPr="00BC4929" w:rsidRDefault="00D63FE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 общеобразовательных учреждениях реализуются Федеральные государственные образовательные стандарты начального общего, основного общего, среднего общего образования и федеральные образовательные программы. Осуществлялась реализация муниципальной Модели инклюзивного образования в образовательных учреждениях.</w:t>
      </w:r>
    </w:p>
    <w:p w14:paraId="75244197" w14:textId="21C04010" w:rsidR="00D63FE6" w:rsidRPr="00BC4929" w:rsidRDefault="00D63FE6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Российской Федерации с целью решения задач по развитию экономики и укреплению технологического суверенитета России с 1 сентября внедрило в школах Единую модель профессиональной ориентации – профориентационный минимум. Это универсальный набор инструментов для проведения мероприятий по профориентации.</w:t>
      </w:r>
      <w:r w:rsidR="00A20AE0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 минимум реализуется по семь основным направлениям: профильные классы, урочная деятельность, внеурочная деятельность, организация воспитательной работы, дополнительное образование, профессиональное обучение и взаимодействие с родителями (законными представителями) учащихся.</w:t>
      </w:r>
    </w:p>
    <w:p w14:paraId="0AF52170" w14:textId="1C212939" w:rsidR="00D63FE6" w:rsidRPr="00BC4929" w:rsidRDefault="00D63FE6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по четвергам для учеников с 6-го по 11-й класс введён обязательны курс внеурочных занятий по профориентации «Россия – мои горизонты».</w:t>
      </w:r>
    </w:p>
    <w:p w14:paraId="33EB3450" w14:textId="77777777" w:rsidR="00753C22" w:rsidRPr="00BC4929" w:rsidRDefault="00753C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0EA7ED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48340969"/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bookmarkEnd w:id="3"/>
    <w:p w14:paraId="0B8B9A56" w14:textId="77777777" w:rsidR="00965208" w:rsidRPr="00BC4929" w:rsidRDefault="00965208" w:rsidP="00BC4929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В систему учреждений культуры и искусства входит 6 учреждений культуры, в том числе: 1 учреждение клубного типа (с филиалами в пос. Горячегорск и пос. Дубинино), 2 детские школы искусств, 1 музей, 1 театр, 1 централизованная библиотечная система (включает 8 филиалов).</w:t>
      </w:r>
    </w:p>
    <w:p w14:paraId="4D17701D" w14:textId="19162DDA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55C2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отчетном году уч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реждениями культуры проведено более 1000 мероприятий для жителей города, более 100 из них прошли в рамках Года педагога и наставника. С целью привлечения молодежи на культурные 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мероприятия продолжилась работа по программе «Пушкинская карта»: по карте можно было посетить 324 мероприятия, на которые было продано 2550 билетов. </w:t>
      </w:r>
    </w:p>
    <w:p w14:paraId="645E7D37" w14:textId="77777777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были разработаны и запущены взаимосвязанные проекты, направленные на формирование уникального образа города Шарыпово, культурного бренда территории, связанного с палеонтологической тематикой. </w:t>
      </w:r>
    </w:p>
    <w:p w14:paraId="17F6979A" w14:textId="268F70D9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«Шарыпово юрского периода» создается целая система объектов, посвященная палеонтологической тематике, а также уникальный Динопарк, аналогов которому в Красноярском крае еще не было. Основной локацией Динопарка планируется аллея со скульптурами динозавров, выполненных в натуральную величину. </w:t>
      </w:r>
    </w:p>
    <w:p w14:paraId="653D27DA" w14:textId="732E2EEB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федерального проекта «Культура малой Родины. Театры малых городов» в 2023 году шарыповскому драматическому театру выделена субсидия на постановку спектаклей и приобретение светово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62EB534" w14:textId="77777777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комплектование книжных фондов муниципальных библиотек в 2023 году было выделено 0,24 млн. рублей субсидии. На эти средства были закуплены 510 новых книжных экземпляров. </w:t>
      </w:r>
    </w:p>
    <w:p w14:paraId="32DE4F08" w14:textId="512504C4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Детских школах искусств г. Шарыпово и п. Дубинино обучается 852 человека. Ежегодно на базе детской школы искусств проходит зональный конкурс сольной и ансамблевой музыки «Союз прекрасный – музыка и дети», зональный конкурс юных пианистов «Неразгаданные звуки рояля», зональная теоретическая олимпиада «Черные белые клавиши гаммы». В 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400 учащихся приняли участие конкурсах международного, всероссийского и регионального уровней. Из них 110 человек стали лауреатами и дипломантами. </w:t>
      </w:r>
    </w:p>
    <w:p w14:paraId="158AC4FE" w14:textId="2BFA3F8D" w:rsidR="00503531" w:rsidRPr="00BC4929" w:rsidRDefault="00941806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3531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роизведен ремонт памятника защитникам Отечества, погибшим в мирное время. Монумент был открыт в 2015 году и посвящен солдатам, офицерам и сотрудникам правоохранительных органов, отдавшим свои жизни в мирные годы при исполнении воинского и служебного долга. У памятника заменили гранитные плиты, которые пришли в негодность, обновили буквы, покрасили элементы памятника. </w:t>
      </w:r>
    </w:p>
    <w:p w14:paraId="0F1CDA52" w14:textId="60F0448B" w:rsidR="005B52A2" w:rsidRDefault="005B52A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FB687D" w14:textId="77777777" w:rsidR="00A15422" w:rsidRDefault="00A154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AE469B0" w14:textId="77777777" w:rsidR="00A15422" w:rsidRPr="00BC4929" w:rsidRDefault="00A154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5422" w:rsidRPr="00BC4929" w:rsidSect="00902F1F">
      <w:footerReference w:type="default" r:id="rId8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D159" w14:textId="77777777" w:rsidR="00902F1F" w:rsidRDefault="00902F1F">
      <w:r>
        <w:separator/>
      </w:r>
    </w:p>
  </w:endnote>
  <w:endnote w:type="continuationSeparator" w:id="0">
    <w:p w14:paraId="3254B37D" w14:textId="77777777" w:rsidR="00902F1F" w:rsidRDefault="009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403738"/>
      <w:docPartObj>
        <w:docPartGallery w:val="Page Numbers (Bottom of Page)"/>
        <w:docPartUnique/>
      </w:docPartObj>
    </w:sdtPr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15422">
          <w:rPr>
            <w:noProof/>
          </w:rPr>
          <w:t>12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4A53" w14:textId="77777777" w:rsidR="00902F1F" w:rsidRDefault="00902F1F">
      <w:r>
        <w:separator/>
      </w:r>
    </w:p>
  </w:footnote>
  <w:footnote w:type="continuationSeparator" w:id="0">
    <w:p w14:paraId="10CCBC17" w14:textId="77777777" w:rsidR="00902F1F" w:rsidRDefault="0090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513613233">
    <w:abstractNumId w:val="3"/>
  </w:num>
  <w:num w:numId="2" w16cid:durableId="1519469319">
    <w:abstractNumId w:val="1"/>
  </w:num>
  <w:num w:numId="3" w16cid:durableId="1790322827">
    <w:abstractNumId w:val="0"/>
  </w:num>
  <w:num w:numId="4" w16cid:durableId="81267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A6"/>
    <w:rsid w:val="00012251"/>
    <w:rsid w:val="000273D5"/>
    <w:rsid w:val="00033B50"/>
    <w:rsid w:val="0003734F"/>
    <w:rsid w:val="00064DB2"/>
    <w:rsid w:val="000670F1"/>
    <w:rsid w:val="00071E89"/>
    <w:rsid w:val="000738A4"/>
    <w:rsid w:val="000771B9"/>
    <w:rsid w:val="00084516"/>
    <w:rsid w:val="000A3049"/>
    <w:rsid w:val="000C5C5D"/>
    <w:rsid w:val="000D2635"/>
    <w:rsid w:val="000D309B"/>
    <w:rsid w:val="000E0262"/>
    <w:rsid w:val="000E4B36"/>
    <w:rsid w:val="000F57A1"/>
    <w:rsid w:val="001028C3"/>
    <w:rsid w:val="001054C2"/>
    <w:rsid w:val="00106A06"/>
    <w:rsid w:val="00130AD8"/>
    <w:rsid w:val="00135AC7"/>
    <w:rsid w:val="00145F74"/>
    <w:rsid w:val="001768CC"/>
    <w:rsid w:val="00177AFD"/>
    <w:rsid w:val="00180800"/>
    <w:rsid w:val="001C5908"/>
    <w:rsid w:val="001D01D4"/>
    <w:rsid w:val="001F1EF9"/>
    <w:rsid w:val="001F5CD4"/>
    <w:rsid w:val="00202943"/>
    <w:rsid w:val="00202D3D"/>
    <w:rsid w:val="00211F03"/>
    <w:rsid w:val="00214152"/>
    <w:rsid w:val="00217132"/>
    <w:rsid w:val="002213A2"/>
    <w:rsid w:val="002248F4"/>
    <w:rsid w:val="002254A2"/>
    <w:rsid w:val="00225F69"/>
    <w:rsid w:val="00243A54"/>
    <w:rsid w:val="002452AC"/>
    <w:rsid w:val="00263F0F"/>
    <w:rsid w:val="00265E13"/>
    <w:rsid w:val="00265F07"/>
    <w:rsid w:val="0028476A"/>
    <w:rsid w:val="002857B1"/>
    <w:rsid w:val="002876D2"/>
    <w:rsid w:val="00294EB8"/>
    <w:rsid w:val="002A36B9"/>
    <w:rsid w:val="002A7798"/>
    <w:rsid w:val="002B1277"/>
    <w:rsid w:val="002B25CA"/>
    <w:rsid w:val="002B2B28"/>
    <w:rsid w:val="002B3A72"/>
    <w:rsid w:val="002B43B9"/>
    <w:rsid w:val="002B71E7"/>
    <w:rsid w:val="002C2D47"/>
    <w:rsid w:val="002D6421"/>
    <w:rsid w:val="002E0747"/>
    <w:rsid w:val="002F2DFD"/>
    <w:rsid w:val="002F3213"/>
    <w:rsid w:val="002F4525"/>
    <w:rsid w:val="00302634"/>
    <w:rsid w:val="00302D12"/>
    <w:rsid w:val="003445F0"/>
    <w:rsid w:val="003527BF"/>
    <w:rsid w:val="00357BDE"/>
    <w:rsid w:val="00365B56"/>
    <w:rsid w:val="00366B65"/>
    <w:rsid w:val="00376644"/>
    <w:rsid w:val="00383312"/>
    <w:rsid w:val="0038736D"/>
    <w:rsid w:val="0039376A"/>
    <w:rsid w:val="003A6E16"/>
    <w:rsid w:val="003B31B8"/>
    <w:rsid w:val="003B5F4A"/>
    <w:rsid w:val="003B6E04"/>
    <w:rsid w:val="003C32CA"/>
    <w:rsid w:val="003D20E8"/>
    <w:rsid w:val="003E580B"/>
    <w:rsid w:val="003E60D5"/>
    <w:rsid w:val="00436566"/>
    <w:rsid w:val="0045139E"/>
    <w:rsid w:val="00452291"/>
    <w:rsid w:val="004579B4"/>
    <w:rsid w:val="00462ED2"/>
    <w:rsid w:val="00462F9C"/>
    <w:rsid w:val="004801C2"/>
    <w:rsid w:val="00481B0A"/>
    <w:rsid w:val="0048573B"/>
    <w:rsid w:val="00493EDD"/>
    <w:rsid w:val="004B7E9D"/>
    <w:rsid w:val="004E3676"/>
    <w:rsid w:val="004E6159"/>
    <w:rsid w:val="004F52AB"/>
    <w:rsid w:val="004F7985"/>
    <w:rsid w:val="00503531"/>
    <w:rsid w:val="005214B3"/>
    <w:rsid w:val="00530FE6"/>
    <w:rsid w:val="00535458"/>
    <w:rsid w:val="005404B6"/>
    <w:rsid w:val="0054234B"/>
    <w:rsid w:val="00547520"/>
    <w:rsid w:val="0055088B"/>
    <w:rsid w:val="00567694"/>
    <w:rsid w:val="0057155C"/>
    <w:rsid w:val="00572235"/>
    <w:rsid w:val="00575D48"/>
    <w:rsid w:val="00593DEC"/>
    <w:rsid w:val="005A0116"/>
    <w:rsid w:val="005A7417"/>
    <w:rsid w:val="005A767A"/>
    <w:rsid w:val="005B52A2"/>
    <w:rsid w:val="005C10BE"/>
    <w:rsid w:val="005C1ABE"/>
    <w:rsid w:val="005C43DB"/>
    <w:rsid w:val="005D6D05"/>
    <w:rsid w:val="005E145C"/>
    <w:rsid w:val="005E2531"/>
    <w:rsid w:val="005E53CE"/>
    <w:rsid w:val="005E6FD6"/>
    <w:rsid w:val="005F0E32"/>
    <w:rsid w:val="005F1AF4"/>
    <w:rsid w:val="00601EAC"/>
    <w:rsid w:val="006077CD"/>
    <w:rsid w:val="00624427"/>
    <w:rsid w:val="00636EA6"/>
    <w:rsid w:val="00640199"/>
    <w:rsid w:val="0064075F"/>
    <w:rsid w:val="00650067"/>
    <w:rsid w:val="00650684"/>
    <w:rsid w:val="006514A6"/>
    <w:rsid w:val="00652A1A"/>
    <w:rsid w:val="006642E5"/>
    <w:rsid w:val="00677120"/>
    <w:rsid w:val="00680B4B"/>
    <w:rsid w:val="00685223"/>
    <w:rsid w:val="00685892"/>
    <w:rsid w:val="00686F1A"/>
    <w:rsid w:val="00697F90"/>
    <w:rsid w:val="006A5289"/>
    <w:rsid w:val="006A7DB8"/>
    <w:rsid w:val="006B1DFA"/>
    <w:rsid w:val="006B38D2"/>
    <w:rsid w:val="006B764C"/>
    <w:rsid w:val="006C458F"/>
    <w:rsid w:val="006C5A32"/>
    <w:rsid w:val="006C69C9"/>
    <w:rsid w:val="006F1E54"/>
    <w:rsid w:val="006F292B"/>
    <w:rsid w:val="006F2BEA"/>
    <w:rsid w:val="006F3808"/>
    <w:rsid w:val="006F4618"/>
    <w:rsid w:val="00702E93"/>
    <w:rsid w:val="00703072"/>
    <w:rsid w:val="0070322F"/>
    <w:rsid w:val="00703C03"/>
    <w:rsid w:val="007056BA"/>
    <w:rsid w:val="007062BC"/>
    <w:rsid w:val="00706CE9"/>
    <w:rsid w:val="00711AFA"/>
    <w:rsid w:val="00727811"/>
    <w:rsid w:val="00727FFC"/>
    <w:rsid w:val="00737398"/>
    <w:rsid w:val="00740BFC"/>
    <w:rsid w:val="00743E7F"/>
    <w:rsid w:val="00753C22"/>
    <w:rsid w:val="00755E9B"/>
    <w:rsid w:val="00762393"/>
    <w:rsid w:val="0077198B"/>
    <w:rsid w:val="007729B3"/>
    <w:rsid w:val="00782067"/>
    <w:rsid w:val="007A5AFF"/>
    <w:rsid w:val="007B0209"/>
    <w:rsid w:val="007B6DC2"/>
    <w:rsid w:val="007C38CA"/>
    <w:rsid w:val="007C5FAF"/>
    <w:rsid w:val="007D034D"/>
    <w:rsid w:val="007D0840"/>
    <w:rsid w:val="007D3F80"/>
    <w:rsid w:val="007F35C3"/>
    <w:rsid w:val="007F4E2C"/>
    <w:rsid w:val="00810550"/>
    <w:rsid w:val="00815A34"/>
    <w:rsid w:val="00847083"/>
    <w:rsid w:val="00851B2C"/>
    <w:rsid w:val="00852A4A"/>
    <w:rsid w:val="0086687F"/>
    <w:rsid w:val="00871B85"/>
    <w:rsid w:val="008736AD"/>
    <w:rsid w:val="00880DE5"/>
    <w:rsid w:val="0089090D"/>
    <w:rsid w:val="00890B40"/>
    <w:rsid w:val="00891237"/>
    <w:rsid w:val="008A5DE9"/>
    <w:rsid w:val="008B3EC6"/>
    <w:rsid w:val="008B63DF"/>
    <w:rsid w:val="008B6BBE"/>
    <w:rsid w:val="008B7951"/>
    <w:rsid w:val="008E2B72"/>
    <w:rsid w:val="00900A54"/>
    <w:rsid w:val="00902F1F"/>
    <w:rsid w:val="009301E1"/>
    <w:rsid w:val="00936D57"/>
    <w:rsid w:val="00941806"/>
    <w:rsid w:val="009545A7"/>
    <w:rsid w:val="009574B5"/>
    <w:rsid w:val="00965208"/>
    <w:rsid w:val="00972A82"/>
    <w:rsid w:val="00981149"/>
    <w:rsid w:val="0098447B"/>
    <w:rsid w:val="00985E66"/>
    <w:rsid w:val="009909BD"/>
    <w:rsid w:val="009928AD"/>
    <w:rsid w:val="00992FA7"/>
    <w:rsid w:val="009978AF"/>
    <w:rsid w:val="00997AAF"/>
    <w:rsid w:val="009B3A15"/>
    <w:rsid w:val="009B7CB8"/>
    <w:rsid w:val="009B7D99"/>
    <w:rsid w:val="009C1AEC"/>
    <w:rsid w:val="009C1DED"/>
    <w:rsid w:val="009D7A04"/>
    <w:rsid w:val="009E0ED2"/>
    <w:rsid w:val="009F2BC8"/>
    <w:rsid w:val="009F2FEC"/>
    <w:rsid w:val="009F32E2"/>
    <w:rsid w:val="00A00610"/>
    <w:rsid w:val="00A00B3B"/>
    <w:rsid w:val="00A063E7"/>
    <w:rsid w:val="00A15422"/>
    <w:rsid w:val="00A17881"/>
    <w:rsid w:val="00A20AE0"/>
    <w:rsid w:val="00A26D24"/>
    <w:rsid w:val="00A425D9"/>
    <w:rsid w:val="00A47154"/>
    <w:rsid w:val="00A54B09"/>
    <w:rsid w:val="00A559D7"/>
    <w:rsid w:val="00A56F9A"/>
    <w:rsid w:val="00A65567"/>
    <w:rsid w:val="00A855AF"/>
    <w:rsid w:val="00A9032B"/>
    <w:rsid w:val="00AA7B31"/>
    <w:rsid w:val="00AC6AD3"/>
    <w:rsid w:val="00AC6DDD"/>
    <w:rsid w:val="00AD05E0"/>
    <w:rsid w:val="00AD76E3"/>
    <w:rsid w:val="00AE1780"/>
    <w:rsid w:val="00AE5CCA"/>
    <w:rsid w:val="00AE6416"/>
    <w:rsid w:val="00AF2DC2"/>
    <w:rsid w:val="00B014CE"/>
    <w:rsid w:val="00B022B9"/>
    <w:rsid w:val="00B1547B"/>
    <w:rsid w:val="00B24B45"/>
    <w:rsid w:val="00B418DC"/>
    <w:rsid w:val="00B44CDB"/>
    <w:rsid w:val="00B45AD4"/>
    <w:rsid w:val="00B55275"/>
    <w:rsid w:val="00B65735"/>
    <w:rsid w:val="00B72098"/>
    <w:rsid w:val="00B87CB3"/>
    <w:rsid w:val="00B87EB8"/>
    <w:rsid w:val="00BA30EF"/>
    <w:rsid w:val="00BB7EEE"/>
    <w:rsid w:val="00BC2870"/>
    <w:rsid w:val="00BC4929"/>
    <w:rsid w:val="00BC52F8"/>
    <w:rsid w:val="00BE2FEB"/>
    <w:rsid w:val="00BF055B"/>
    <w:rsid w:val="00BF131E"/>
    <w:rsid w:val="00BF344D"/>
    <w:rsid w:val="00BF5481"/>
    <w:rsid w:val="00C023CF"/>
    <w:rsid w:val="00C16952"/>
    <w:rsid w:val="00C22D65"/>
    <w:rsid w:val="00C23DA7"/>
    <w:rsid w:val="00C3197C"/>
    <w:rsid w:val="00C347C2"/>
    <w:rsid w:val="00C57DF8"/>
    <w:rsid w:val="00C60040"/>
    <w:rsid w:val="00C607B2"/>
    <w:rsid w:val="00C63F6C"/>
    <w:rsid w:val="00C6442A"/>
    <w:rsid w:val="00C6683D"/>
    <w:rsid w:val="00C767E3"/>
    <w:rsid w:val="00C7698E"/>
    <w:rsid w:val="00C776AE"/>
    <w:rsid w:val="00C81275"/>
    <w:rsid w:val="00C827BA"/>
    <w:rsid w:val="00C90C88"/>
    <w:rsid w:val="00C93FC3"/>
    <w:rsid w:val="00CA7757"/>
    <w:rsid w:val="00CC200A"/>
    <w:rsid w:val="00CC2C38"/>
    <w:rsid w:val="00CD6947"/>
    <w:rsid w:val="00CE1CEB"/>
    <w:rsid w:val="00CF0028"/>
    <w:rsid w:val="00CF3704"/>
    <w:rsid w:val="00CF5DFF"/>
    <w:rsid w:val="00D00A0E"/>
    <w:rsid w:val="00D17915"/>
    <w:rsid w:val="00D25989"/>
    <w:rsid w:val="00D33DEA"/>
    <w:rsid w:val="00D42702"/>
    <w:rsid w:val="00D442A2"/>
    <w:rsid w:val="00D63FE6"/>
    <w:rsid w:val="00D6694C"/>
    <w:rsid w:val="00D67A88"/>
    <w:rsid w:val="00D708FD"/>
    <w:rsid w:val="00D7127D"/>
    <w:rsid w:val="00D80584"/>
    <w:rsid w:val="00D90EA7"/>
    <w:rsid w:val="00DA269E"/>
    <w:rsid w:val="00DB0BC4"/>
    <w:rsid w:val="00DB5E08"/>
    <w:rsid w:val="00DD09B2"/>
    <w:rsid w:val="00DD5331"/>
    <w:rsid w:val="00DE482E"/>
    <w:rsid w:val="00DE4FDF"/>
    <w:rsid w:val="00DE597D"/>
    <w:rsid w:val="00DF2DA4"/>
    <w:rsid w:val="00DF636D"/>
    <w:rsid w:val="00E042B8"/>
    <w:rsid w:val="00E074B3"/>
    <w:rsid w:val="00E138E1"/>
    <w:rsid w:val="00E170CF"/>
    <w:rsid w:val="00E30716"/>
    <w:rsid w:val="00E378C9"/>
    <w:rsid w:val="00E37A13"/>
    <w:rsid w:val="00E37A28"/>
    <w:rsid w:val="00E42A62"/>
    <w:rsid w:val="00E45FA6"/>
    <w:rsid w:val="00E5051F"/>
    <w:rsid w:val="00E51379"/>
    <w:rsid w:val="00E5754E"/>
    <w:rsid w:val="00E57BD2"/>
    <w:rsid w:val="00E64BE7"/>
    <w:rsid w:val="00E73536"/>
    <w:rsid w:val="00E740CF"/>
    <w:rsid w:val="00E92088"/>
    <w:rsid w:val="00EB0445"/>
    <w:rsid w:val="00EC2D96"/>
    <w:rsid w:val="00EC2E3E"/>
    <w:rsid w:val="00EC6F97"/>
    <w:rsid w:val="00ED7721"/>
    <w:rsid w:val="00EE768D"/>
    <w:rsid w:val="00EF47AD"/>
    <w:rsid w:val="00F0518A"/>
    <w:rsid w:val="00F12117"/>
    <w:rsid w:val="00F15822"/>
    <w:rsid w:val="00F263D7"/>
    <w:rsid w:val="00F33ACE"/>
    <w:rsid w:val="00F40CED"/>
    <w:rsid w:val="00F42C35"/>
    <w:rsid w:val="00F44BB5"/>
    <w:rsid w:val="00F45BAB"/>
    <w:rsid w:val="00F51483"/>
    <w:rsid w:val="00F652BD"/>
    <w:rsid w:val="00F674F3"/>
    <w:rsid w:val="00F72BB4"/>
    <w:rsid w:val="00F73371"/>
    <w:rsid w:val="00F82A04"/>
    <w:rsid w:val="00F834C0"/>
    <w:rsid w:val="00F84E3C"/>
    <w:rsid w:val="00F85C46"/>
    <w:rsid w:val="00F9144C"/>
    <w:rsid w:val="00FA00BD"/>
    <w:rsid w:val="00FA3157"/>
    <w:rsid w:val="00FD15B8"/>
    <w:rsid w:val="00FD4115"/>
    <w:rsid w:val="00FD552A"/>
    <w:rsid w:val="00FD6739"/>
    <w:rsid w:val="00FE26AD"/>
    <w:rsid w:val="00FF55C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  <w15:docId w15:val="{AC8E04C9-EFD4-40EC-8EAD-B3466D3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847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Style12">
    <w:name w:val="Style12"/>
    <w:basedOn w:val="a"/>
    <w:rsid w:val="00BE2FEB"/>
    <w:pPr>
      <w:widowControl w:val="0"/>
      <w:autoSpaceDE w:val="0"/>
      <w:autoSpaceDN w:val="0"/>
      <w:adjustRightInd w:val="0"/>
      <w:spacing w:line="317" w:lineRule="exact"/>
      <w:ind w:firstLine="69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3C22"/>
    <w:rPr>
      <w:rFonts w:ascii="TimesNewRomanPSMT" w:hAnsi="TimesNewRomanPSMT"/>
      <w:color w:val="00000A"/>
      <w:sz w:val="28"/>
    </w:rPr>
  </w:style>
  <w:style w:type="character" w:styleId="af2">
    <w:name w:val="annotation reference"/>
    <w:basedOn w:val="a0"/>
    <w:uiPriority w:val="99"/>
    <w:semiHidden/>
    <w:unhideWhenUsed/>
    <w:rsid w:val="002D64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642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6421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64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6421"/>
    <w:rPr>
      <w:b/>
      <w:bCs/>
      <w:szCs w:val="20"/>
    </w:rPr>
  </w:style>
  <w:style w:type="paragraph" w:styleId="af7">
    <w:name w:val="No Spacing"/>
    <w:link w:val="af8"/>
    <w:uiPriority w:val="1"/>
    <w:qFormat/>
    <w:rsid w:val="006077CD"/>
    <w:rPr>
      <w:rFonts w:ascii="Calibri" w:eastAsia="Times New Roman" w:hAnsi="Calibri" w:cs="Times New Roman"/>
      <w:sz w:val="22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077CD"/>
    <w:rPr>
      <w:rFonts w:ascii="Calibri" w:eastAsia="Times New Roman" w:hAnsi="Calibri" w:cs="Times New Roman"/>
      <w:sz w:val="22"/>
      <w:lang w:eastAsia="ru-RU"/>
    </w:rPr>
  </w:style>
  <w:style w:type="character" w:customStyle="1" w:styleId="23">
    <w:name w:val="Основной текст (2)_"/>
    <w:link w:val="24"/>
    <w:locked/>
    <w:rsid w:val="00503531"/>
    <w:rPr>
      <w:rFonts w:ascii="Century Gothic" w:eastAsia="Century Gothic" w:hAnsi="Century Gothic" w:cs="Century Gothic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3531"/>
    <w:pPr>
      <w:widowControl w:val="0"/>
      <w:shd w:val="clear" w:color="auto" w:fill="FFFFFF"/>
      <w:spacing w:after="120" w:line="312" w:lineRule="exact"/>
      <w:jc w:val="left"/>
    </w:pPr>
    <w:rPr>
      <w:rFonts w:ascii="Century Gothic" w:eastAsia="Century Gothic" w:hAnsi="Century Gothic" w:cs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7755-784C-4976-8951-3FCC743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12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a21022</cp:lastModifiedBy>
  <cp:revision>174</cp:revision>
  <cp:lastPrinted>2024-03-14T01:51:00Z</cp:lastPrinted>
  <dcterms:created xsi:type="dcterms:W3CDTF">2021-11-08T01:39:00Z</dcterms:created>
  <dcterms:modified xsi:type="dcterms:W3CDTF">2024-03-26T07:14:00Z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