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tbl>
      <w:tblPr>
        <w:tblStyle w:val="ac"/>
        <w:tblW w:w="10455" w:type="dxa"/>
        <w:jc w:val="left"/>
        <w:tblInd w:w="-96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680"/>
        <w:gridCol w:w="8774"/>
      </w:tblGrid>
      <w:tr>
        <w:trPr/>
        <w:tc>
          <w:tcPr>
            <w:tcW w:w="10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  <w:tab w:val="left" w:pos="2810" w:leader="none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План мероприятий март 2025</w:t>
            </w:r>
          </w:p>
          <w:p>
            <w:pPr>
              <w:pStyle w:val="Normal"/>
              <w:tabs>
                <w:tab w:val="clear" w:pos="720"/>
                <w:tab w:val="left" w:pos="2810" w:leader="none"/>
              </w:tabs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Программа поддержки для производителей отдельных видов товаров для детей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Алексей Родин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https://xn--80ajghhoc2aj1c8b.xn--p1ai/lectures/vebinary/?ELEMENT_ID=452538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Изменения в правилах маркировки безалкольных напитков, в том числе с соком, и соков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Спикеры: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Роман Карпов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https://xn--80ajghhoc2aj1c8b.xn--p1ai/lectures/vebinary/?ELEMENT_ID=452095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4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ТГ Строительные материалы: Товаропроводящая цепь. ЭДО Лайт. ТГ Строительные материалы                        </w:t>
              <w:br/>
              <w:br/>
              <w:t>Спикеры:</w:t>
              <w:br/>
              <w:t>Дмитрий Воробьев</w:t>
            </w:r>
          </w:p>
          <w:p>
            <w:pPr>
              <w:pStyle w:val="Normal"/>
              <w:spacing w:lineRule="auto" w:line="312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Даниил Чихляев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Владелец продукта ЭДО Лайт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Строительные материалы: Товаропроводящая цепь</w:t>
              </w:r>
            </w:hyperlink>
          </w:p>
        </w:tc>
      </w:tr>
      <w:tr>
        <w:trPr>
          <w:trHeight w:val="2267" w:hRule="atLeast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5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Реализация продукции в КЕГах    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  </w:t>
              <w:br/>
              <w:t>Роман Карпов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Бизнес-аналитик безакцизных товарных групп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https://xn--80ajghhoc2aj1c8b.xn--p1ai/lectures/vebinary/?ELEMENT_ID=452099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Дорожная карта   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  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Наталья Крючкова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«Моторные масла»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 xml:space="preserve">/lectures/vebinary/?ELEMENT_ID=452486  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6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6"/>
                <w:szCs w:val="26"/>
              </w:rPr>
            </w:pPr>
            <w:hyperlink r:id="rId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честныйзнак.рф/lectures/vebinary/?ELEMENT_ID=452640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7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в аптеках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Любовь Андреева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</w:r>
            <w:hyperlink r:id="rId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честныйзнак.рф/lectures/vebinary/?ELEMENT_ID=453243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10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Бакалейная продукция: контрактное производство</w:t>
              <w:br/>
              <w:br/>
              <w:t xml:space="preserve">Спикеры: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Павел Емельянов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управления безакцизной пищевой продукции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Евгений Пильщиков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9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Бакалейная продукция: контрактное производство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Технические решения для маркировки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Игорь Горелов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Андрей Шаверин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Представитель системного интегратора Энкод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10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/lectures/vebinary/?ELEMENT_ID=452395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Эксперимент по партионному учету в отношении маркированной молочной продукции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Екатерина Сидельникова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ТГ Бакалея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Яков Панферов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Эксперт товарной группы «Молоко»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11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/lectures/vebinary/?ELEMENT_ID=452214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Поэкземплярная прослеживаемость в БАД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Любовь Андреева</w:t>
            </w:r>
          </w:p>
          <w:p>
            <w:pPr>
              <w:pStyle w:val="Normal"/>
              <w:spacing w:lineRule="auto" w:line="312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Игорь Комаров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/lectures/vebinary/?ELEMENT_ID=453249</w:t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честныйзнак.рф/lectures/vebinary/?ELEMENT_ID=452645</w:t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Аналитика как инструмент продаж и продвижения для производителя 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 xml:space="preserve">Спикеры:  </w:t>
              <w:br/>
              <w:t>Ренат Закиев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продуктов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честныйзнак.рф/lectures/vebinary/?ELEMENT_ID=452703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Ручная агрегация БАД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Дмитрий Голубов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Наталья Савина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Эксперт Контур.Маркировка, СКБ Контур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https://xn--80ajghhoc2aj1c8b.xn--p1ai/lectures/vebinary/?ELEMENT_ID=452087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13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ТГ Строительные материалы: Товаропроводящая цепь. ЭДО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 xml:space="preserve">Спикеры: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Воробьев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«Строительные материалы»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Ярослав Ершов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  <w:r>
              <w:rPr>
                <w:rFonts w:eastAsia="Arial" w:cs="Arial" w:ascii="Arial" w:hAnsi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</w:r>
            <w:hyperlink r:id="rId1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ТГ Строительные материалы: Товаропроводящая цепь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14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остатков товаров легкой промышленности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Валерий Гостюшев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Маркировка остатков товаров легкой промышленности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Партнерский вебинар. Альфа Технологии</w:t>
              <w:br/>
              <w:br/>
              <w:t xml:space="preserve">Спикеры: </w:t>
              <w:br/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Александр Балыков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Генеральный директор ООО «Альфа технологии»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Лифанова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Партнерский вебинар. Альфа Технологии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18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Поэкземплярная прослеживаемость в БАД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Любовь Андреева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«БАД»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Ярослав Ершов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https://xn--80ajghhoc2aj1c8b.xn--p1ai/lectures/vebinary/?ELEMENT_ID=453249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19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Среда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Этапы запуска 3 волны маркировки товаров легкой промышленности. Программы поддержки от Оператора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Варвара Михайлова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управления товаров народного потребления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Ольга Никифорова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«Легкая промышленность»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Иван Дворников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/lectures/vebinary/?ELEMENT_ID=452843</w:t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товаров легкой промышленности, заведение карточек товаров в Национальном каталоге</w:t>
              <w:br/>
              <w:br/>
              <w:t xml:space="preserve">Спикеры: </w:t>
            </w:r>
          </w:p>
          <w:p>
            <w:pPr>
              <w:pStyle w:val="Normal"/>
              <w:spacing w:lineRule="auto" w:line="288" w:before="0" w:after="6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Валерий Гостюшев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1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/lectures/vebinary/?ELEMENT_ID=452857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Линия поддержки бизнеса  "Товарной группы Моторные масла". Этапы работы в маркировке для импортеров                       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Иван Газин</w:t>
            </w:r>
          </w:p>
          <w:p>
            <w:pPr>
              <w:pStyle w:val="Normal"/>
              <w:spacing w:lineRule="auto" w:line="312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19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https://xn--80ajghhoc2aj1c8b.xn--p1ai/lectures/vebinary/?ELEMENT_ID=452290</w:t>
              </w:r>
            </w:hyperlink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честныйзнак.рф/lectures/vebinary/?ELEMENT_ID=452650</w:t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20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</w:t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Ручная агрегация БАД 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Дмитрий Голубов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Сергей Ватажицын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Директор Вайландт Электроник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https://xn--80ajghhoc2aj1c8b.xn--p1ai/lectures/vebinary/?ELEMENT_ID=452083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Особенности использования инструментов ЭДО, Виртуальный склад, ОСУ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Парфененкова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Игнатова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21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/lectures/vebinary/?ELEMENT_ID=452685</w:t>
              </w:r>
            </w:hyperlink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  <w:lang w:val="en-US"/>
              </w:rPr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Опыт маркировки на иностранных площадках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Вячеслав Василенко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Иван Грицев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отдела продаж, Вайландт Электроник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https://xn--80ajghhoc2aj1c8b.xn--p1ai/lectures/vebinary/?ELEMENT_ID=452853</w:t>
              </w:r>
            </w:hyperlink>
          </w:p>
        </w:tc>
      </w:tr>
      <w:tr>
        <w:trPr>
          <w:trHeight w:val="2109" w:hRule="atLeast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21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13:00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Эксперимент по маркировке печатной продукции</w:t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 xml:space="preserve">   </w:t>
            </w:r>
          </w:p>
          <w:p>
            <w:pPr>
              <w:pStyle w:val="Normal"/>
              <w:spacing w:lineRule="auto" w:line="288" w:before="0" w:after="30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Игорь Горелов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«Печатная продукция»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23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/lectures/vebinary/?ELEMENT_ID=452399</w:t>
              </w:r>
            </w:hyperlink>
          </w:p>
        </w:tc>
      </w:tr>
      <w:tr>
        <w:trPr>
          <w:trHeight w:val="2109" w:hRule="atLeast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24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Понедельник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8" w:before="0" w:after="24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Работа в Национальном Каталоге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Вячеслав Василенко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«Велосипеды»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Светлана Старшинина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Аналитик команда</w:t>
              <w:br/>
              <w:t>Национального каталога</w:t>
            </w:r>
            <w:r>
              <w:rPr>
                <w:rFonts w:eastAsia="Arial" w:cs="Arial" w:ascii="Arial" w:hAnsi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</w:r>
            <w:hyperlink r:id="rId24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честныйзнак.рф/lectures/vebinary/?ELEMENT_ID=453228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25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Вторник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10:00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Работа в Национальном Каталоге     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Светлана Старшинина</w:t>
            </w:r>
          </w:p>
          <w:p>
            <w:pPr>
              <w:pStyle w:val="Normal"/>
              <w:spacing w:lineRule="auto" w:line="312" w:before="0" w:after="240"/>
              <w:rPr>
                <w:rFonts w:ascii="Arial" w:hAnsi="Arial" w:eastAsia="Arial" w:cs="Arial"/>
                <w:b/>
                <w:color w:val="898987"/>
                <w:sz w:val="23"/>
                <w:szCs w:val="23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Аналитик команда Национального каталога</w:t>
            </w:r>
            <w:r>
              <w:rPr>
                <w:rFonts w:eastAsia="Arial" w:cs="Arial" w:ascii="Arial" w:hAnsi="Arial"/>
                <w:b/>
                <w:color w:val="898987"/>
                <w:sz w:val="23"/>
                <w:szCs w:val="23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Алена Лифанова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5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https://xn--80ajghhoc2aj1c8b.xn--p1ai/lectures/vebinary/?ELEMENT_ID=452542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27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Маркировка импортных товаров легкой промышленности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Валерий Гостюшев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Менеджер проектов товарной группы Легпром и Обувь»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  <w:lang w:val="en-US"/>
              </w:rPr>
            </w:pPr>
            <w:hyperlink r:id="rId26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/lectures/vebinary/?ELEMENT_ID=452863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27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6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Игорь Визгин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>
            <w:pPr>
              <w:pStyle w:val="Normal"/>
              <w:spacing w:lineRule="auto" w:line="312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1155CC"/>
                <w:sz w:val="22"/>
                <w:szCs w:val="22"/>
                <w:u w:val="single"/>
              </w:rPr>
              <w:t>честныйзнак.рф/lectures/vebinary/?ELEMENT_ID=452654</w:t>
            </w:r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27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Четверг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12:00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Агрегация в БАД. Автоматические решения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 </w:t>
            </w:r>
          </w:p>
          <w:p>
            <w:pPr>
              <w:pStyle w:val="Normal"/>
              <w:spacing w:lineRule="auto" w:line="288" w:before="0" w:after="300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Дмитрий Голубов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Антон Федотов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Начальник отдела бизнес анализа ООО "Медтех"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https://xn--80ajghhoc2aj1c8b.xn--p1ai/lectures/vebinary/?ELEMENT_ID=452091</w:t>
              </w:r>
            </w:hyperlink>
          </w:p>
        </w:tc>
      </w:tr>
      <w:tr>
        <w:trPr/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28 марта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Пятница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11:00</w:t>
            </w:r>
          </w:p>
        </w:tc>
        <w:tc>
          <w:tcPr>
            <w:tcW w:w="8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>Правила работы с маркетплейсами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t xml:space="preserve">Спикеры: </w:t>
              <w:br/>
              <w:t>Дмитрий Варфоламеев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Парфененкова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Бизнес-аналитик</w:t>
            </w:r>
            <w:r>
              <w:rPr>
                <w:rFonts w:eastAsia="Times New Roman" w:cs="Times New Roman" w:ascii="Times New Roman" w:hAnsi="Times New Roman"/>
                <w:b/>
                <w:sz w:val="22"/>
                <w:szCs w:val="22"/>
              </w:rPr>
              <w:br/>
              <w:t>Алена Игнатова</w:t>
              <w:br/>
            </w: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>
            <w:pPr>
              <w:pStyle w:val="Normal"/>
              <w:spacing w:lineRule="auto" w:line="314"/>
              <w:rPr>
                <w:rFonts w:ascii="Times New Roman" w:hAnsi="Times New Roman" w:eastAsia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/>
                <w:color w:val="898987"/>
                <w:sz w:val="22"/>
                <w:szCs w:val="22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b/>
                <w:sz w:val="22"/>
                <w:szCs w:val="22"/>
                <w:lang w:val="en-US"/>
              </w:rPr>
            </w:pPr>
            <w:hyperlink r:id="rId28"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r>
                <w:rPr>
                  <w:rFonts w:eastAsia="Times New Roman" w:cs="Times New Roman" w:ascii="Times New Roman" w:hAnsi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/lectures/vebinary/?ELEMENT_ID=452693</w:t>
              </w:r>
            </w:hyperlink>
          </w:p>
        </w:tc>
      </w:tr>
    </w:tbl>
    <w:p>
      <w:pPr>
        <w:pStyle w:val="Normal"/>
        <w:rPr>
          <w:rFonts w:ascii="Times New Roman" w:hAnsi="Times New Roman" w:eastAsia="Times New Roman" w:cs="Times New Roman"/>
          <w:lang w:val="en-US"/>
        </w:rPr>
      </w:pPr>
      <w:r>
        <w:rPr>
          <w:rFonts w:eastAsia="Times New Roman" w:cs="Times New Roman" w:ascii="Times New Roman" w:hAnsi="Times New Roman"/>
          <w:lang w:val="en-US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5570"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ru-RU" w:bidi="ar-SA"/>
    </w:rPr>
  </w:style>
  <w:style w:type="paragraph" w:styleId="Heading1">
    <w:name w:val="Heading 1"/>
    <w:basedOn w:val="Normal"/>
    <w:link w:val="1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491f6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unhideWhenUsed/>
    <w:rsid w:val="005a77ae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091cca"/>
    <w:rPr>
      <w:color w:themeColor="followedHyperlink" w:val="954F72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542c"/>
    <w:pPr>
      <w:ind w:left="72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52538" TargetMode="External"/><Relationship Id="rId3" Type="http://schemas.openxmlformats.org/officeDocument/2006/relationships/hyperlink" Target="https://xn--80ajghhoc2aj1c8b.xn--p1ai/lectures/vebinary/?ELEMENT_ID=452095" TargetMode="External"/><Relationship Id="rId4" Type="http://schemas.openxmlformats.org/officeDocument/2006/relationships/hyperlink" Target="https://xn--80ajghhoc2aj1c8b.xn--p1ai/lectures/vebinary/?ELEMENT_ID=452593" TargetMode="External"/><Relationship Id="rId5" Type="http://schemas.openxmlformats.org/officeDocument/2006/relationships/hyperlink" Target="https://xn--80ajghhoc2aj1c8b.xn--p1ai/lectures/vebinary/?ELEMENT_ID=452099" TargetMode="External"/><Relationship Id="rId6" Type="http://schemas.openxmlformats.org/officeDocument/2006/relationships/hyperlink" Target="https://xn--80ajghhoc2aj1c8b.xn--p1ai/lectures/vebinary/?ELEMENT_ID=452486" TargetMode="External"/><Relationship Id="rId7" Type="http://schemas.openxmlformats.org/officeDocument/2006/relationships/hyperlink" Target="https://xn--80ajghhoc2aj1c8b.xn--p1ai/lectures/vebinary/?ELEMENT_ID=452640" TargetMode="External"/><Relationship Id="rId8" Type="http://schemas.openxmlformats.org/officeDocument/2006/relationships/hyperlink" Target="https://xn--80ajghhoc2aj1c8b.xn--p1ai/lectures/vebinary/?ELEMENT_ID=453243" TargetMode="External"/><Relationship Id="rId9" Type="http://schemas.openxmlformats.org/officeDocument/2006/relationships/hyperlink" Target="https://xn--80ajghhoc2aj1c8b.xn--p1ai/lectures/vebinary/?ELEMENT_ID=452589" TargetMode="External"/><Relationship Id="rId10" Type="http://schemas.openxmlformats.org/officeDocument/2006/relationships/hyperlink" Target="https://xn--80ajghhoc2aj1c8b.xn--p1ai/lectures/vebinary/?ELEMENT_ID=452395" TargetMode="External"/><Relationship Id="rId11" Type="http://schemas.openxmlformats.org/officeDocument/2006/relationships/hyperlink" Target="https://xn--80ajghhoc2aj1c8b.xn--p1ai/lectures/vebinary/?ELEMENT_ID=452214" TargetMode="External"/><Relationship Id="rId12" Type="http://schemas.openxmlformats.org/officeDocument/2006/relationships/hyperlink" Target="https://xn--80ajghhoc2aj1c8b.xn--p1ai/lectures/vebinary/?ELEMENT_ID=452703" TargetMode="External"/><Relationship Id="rId13" Type="http://schemas.openxmlformats.org/officeDocument/2006/relationships/hyperlink" Target="https://xn--80ajghhoc2aj1c8b.xn--p1ai/lectures/vebinary/?ELEMENT_ID=452087" TargetMode="External"/><Relationship Id="rId14" Type="http://schemas.openxmlformats.org/officeDocument/2006/relationships/hyperlink" Target="https://xn--80ajghhoc2aj1c8b.xn--p1ai/lectures/vebinary/?ELEMENT_ID=452601" TargetMode="External"/><Relationship Id="rId15" Type="http://schemas.openxmlformats.org/officeDocument/2006/relationships/hyperlink" Target="https://xn--80ajghhoc2aj1c8b.xn--p1ai/lectures/vebinary/?ELEMENT_ID=452869" TargetMode="External"/><Relationship Id="rId16" Type="http://schemas.openxmlformats.org/officeDocument/2006/relationships/hyperlink" Target="https://xn--80ajghhoc2aj1c8b.xn--p1ai/lectures/vebinary/?ELEMENT_ID=452597" TargetMode="External"/><Relationship Id="rId17" Type="http://schemas.openxmlformats.org/officeDocument/2006/relationships/hyperlink" Target="https://xn--80ajghhoc2aj1c8b.xn--p1ai/lectures/vebinary/?ELEMENT_ID=453249" TargetMode="External"/><Relationship Id="rId18" Type="http://schemas.openxmlformats.org/officeDocument/2006/relationships/hyperlink" Target="https://xn--80ajghhoc2aj1c8b.xn--p1ai/lectures/vebinary/?ELEMENT_ID=452857" TargetMode="External"/><Relationship Id="rId19" Type="http://schemas.openxmlformats.org/officeDocument/2006/relationships/hyperlink" Target="https://xn--80ajghhoc2aj1c8b.xn--p1ai/lectures/vebinary/?ELEMENT_ID=452290" TargetMode="External"/><Relationship Id="rId20" Type="http://schemas.openxmlformats.org/officeDocument/2006/relationships/hyperlink" Target="https://xn--80ajghhoc2aj1c8b.xn--p1ai/lectures/vebinary/?ELEMENT_ID=452083" TargetMode="External"/><Relationship Id="rId21" Type="http://schemas.openxmlformats.org/officeDocument/2006/relationships/hyperlink" Target="https://xn--80ajghhoc2aj1c8b.xn--p1ai/lectures/vebinary/?ELEMENT_ID=452685" TargetMode="External"/><Relationship Id="rId22" Type="http://schemas.openxmlformats.org/officeDocument/2006/relationships/hyperlink" Target="https://xn--80ajghhoc2aj1c8b.xn--p1ai/lectures/vebinary/?ELEMENT_ID=452853" TargetMode="External"/><Relationship Id="rId23" Type="http://schemas.openxmlformats.org/officeDocument/2006/relationships/hyperlink" Target="https://xn--80ajghhoc2aj1c8b.xn--p1ai/lectures/vebinary/?ELEMENT_ID=452399" TargetMode="External"/><Relationship Id="rId24" Type="http://schemas.openxmlformats.org/officeDocument/2006/relationships/hyperlink" Target="https://xn--80ajghhoc2aj1c8b.xn--p1ai/lectures/vebinary/?ELEMENT_ID=453228" TargetMode="External"/><Relationship Id="rId25" Type="http://schemas.openxmlformats.org/officeDocument/2006/relationships/hyperlink" Target="https://xn--80ajghhoc2aj1c8b.xn--p1ai/lectures/vebinary/?ELEMENT_ID=452542" TargetMode="External"/><Relationship Id="rId26" Type="http://schemas.openxmlformats.org/officeDocument/2006/relationships/hyperlink" Target="https://xn--80ajghhoc2aj1c8b.xn--p1ai/lectures/vebinary/?ELEMENT_ID=452863" TargetMode="External"/><Relationship Id="rId27" Type="http://schemas.openxmlformats.org/officeDocument/2006/relationships/hyperlink" Target="https://xn--80ajghhoc2aj1c8b.xn--p1ai/lectures/vebinary/?ELEMENT_ID=452091" TargetMode="External"/><Relationship Id="rId28" Type="http://schemas.openxmlformats.org/officeDocument/2006/relationships/hyperlink" Target="https://xn--80ajghhoc2aj1c8b.xn--p1ai/lectures/vebinary/?ELEMENT_ID=452685" TargetMode="External"/><Relationship Id="rId29" Type="http://schemas.openxmlformats.org/officeDocument/2006/relationships/fontTable" Target="fontTable.xml"/><Relationship Id="rId30" Type="http://schemas.openxmlformats.org/officeDocument/2006/relationships/settings" Target="settings.xml"/><Relationship Id="rId31" Type="http://schemas.openxmlformats.org/officeDocument/2006/relationships/theme" Target="theme/theme1.xml"/><Relationship Id="rId3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LibreOffice/7.6.4.1$Windows_X86_64 LibreOffice_project/e19e193f88cd6c0525a17fb7a176ed8e6a3e2aa1</Application>
  <AppVersion>15.0000</AppVersion>
  <Pages>4</Pages>
  <Words>506</Words>
  <Characters>4569</Characters>
  <CharactersWithSpaces>5000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2025-03-03T01:48:00Z</dcterms:created>
  <dc:creator>Курдюкова Оксана</dc:creator>
  <dc:description/>
  <dc:language>ru-RU</dc:language>
  <cp:lastModifiedBy>Корень Александр</cp:lastModifiedBy>
  <dcterms:modified xsi:type="dcterms:W3CDTF">2025-03-03T01:48:00Z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