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ПАМЯТКА ПО ВНЕСЕНИЮ СВЕДЕНИЙ НА ИНТЕРАКТИВНЫЙ ПОРТАЛ АГЕНТСВА ТРУДА И ЗАНЯТОСТИ НАСЕЛЕНИЯ КРАСНОЯРСКОГО КРАЯ В СООТВЕТВИИ С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ПОРЯДКОМ ОРГАНИЗАЦИИ СБОРА И ОБРАБОТКИ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ИНФОРМАЦИИ О СОСТОЯНИИ УСЛОВИЙ И ОХРАНЫ ТРУДА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 РАБОТОДАТЕЛЕЙ, ОСУЩЕСТВЛЯЮЩИХ ДЕЯТЕЛЬНОСТЬ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 ТЕРРИТОРИИ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(Постановление Правительства Красноярского края </w:t>
        <w:br/>
        <w:t>от 22.05.2015 № 253-п)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Обязанность </w:t>
      </w:r>
      <w:bookmarkStart w:id="0" w:name="_Hlk122009650"/>
      <w:bookmarkStart w:id="1" w:name="_Hlk122010154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работодателей, осуществляющих </w:t>
      </w:r>
      <w:bookmarkStart w:id="2" w:name="_Hlk122008522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деятельность </w:t>
        <w:br/>
        <w:t>на территории Красноярского края</w:t>
      </w:r>
      <w:bookmarkEnd w:id="1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, </w:t>
      </w:r>
      <w:bookmarkEnd w:id="0"/>
      <w:bookmarkEnd w:id="2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по представлению сведений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 состоянии условий и охраны труда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Работодатели, осуществляющие деятельность на территории Красноярского края, обязаны обеспечить предоставление сведений </w:t>
        <w:br/>
        <w:t xml:space="preserve">о состоянии условий и охраны труда агентству труда и занятости населения Красноярского края (далее – агентство) (статья 214 Трудового кодекса Российской Федерации, статья 5.1 Закона Красноярского края от 29.06.1999 </w:t>
        <w:br/>
        <w:t xml:space="preserve">№ 7-419 «Об охране труда в Красноярском крае», </w:t>
      </w:r>
      <w:r>
        <w:rPr>
          <w:rFonts w:cs="Times New Roman" w:ascii="Times New Roman" w:hAnsi="Times New Roman"/>
          <w:sz w:val="28"/>
          <w:szCs w:val="28"/>
        </w:rPr>
        <w:t xml:space="preserve">Порядок организации сбора и обработки информации о состоянии условий и охраны труда </w:t>
        <w:br/>
        <w:t>у работодателей, осуществляющих деятельность на территории Красноярского края, утвержденный постановлением Правительства Красноярского края от 22.05.2015 № 253-п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, </w:t>
      </w:r>
      <w:r>
        <w:rPr>
          <w:rFonts w:cs="Times New Roman" w:ascii="Times New Roman" w:hAnsi="Times New Roman"/>
          <w:sz w:val="28"/>
          <w:szCs w:val="28"/>
        </w:rPr>
        <w:t xml:space="preserve">Положение об агентстве труда </w:t>
        <w:br/>
        <w:t>и занятости населения Красноярского края, утвержденное постановлением Правительства Красноярского края от 15.07.2010 № 387-п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themeColor="hyperlink" w:val="0000FF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Сведения представляются в электронном виде через личный кабинет юридического лица Интерактивного портала агентства по адресу: </w:t>
      </w:r>
      <w:hyperlink r:id="rId2">
        <w:r>
          <w:rPr>
            <w:rFonts w:eastAsia="Times New Roman" w:cs="Times New Roman" w:ascii="Times New Roman" w:hAnsi="Times New Roman"/>
            <w:color w:themeColor="hyperlink" w:val="0000FF"/>
            <w:sz w:val="28"/>
            <w:szCs w:val="28"/>
            <w:u w:val="single"/>
            <w:lang w:eastAsia="ru-RU"/>
          </w:rPr>
          <w:t>www.trud.krskstate.ru</w:t>
        </w:r>
      </w:hyperlink>
      <w:r>
        <w:rPr>
          <w:rFonts w:eastAsia="Times New Roman" w:cs="Times New Roman" w:ascii="Times New Roman" w:hAnsi="Times New Roman"/>
          <w:color w:themeColor="hyperlink" w:val="0000FF"/>
          <w:sz w:val="28"/>
          <w:szCs w:val="28"/>
          <w:u w:val="single"/>
          <w:lang w:eastAsia="ru-RU"/>
        </w:rPr>
        <w:t>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themeColor="hyperlink" w:val="0000FF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themeColor="hyperlink" w:val="0000FF"/>
          <w:sz w:val="28"/>
          <w:szCs w:val="28"/>
          <w:u w:val="single"/>
          <w:lang w:eastAsia="ru-RU"/>
        </w:rPr>
        <w:t>Вход в личный кабинет можно произвести: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themeColor="hyperlink" w:val="0000FF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themeColor="hyperlink" w:val="0000FF"/>
          <w:sz w:val="28"/>
          <w:szCs w:val="28"/>
          <w:u w:val="single"/>
          <w:lang w:eastAsia="ru-RU"/>
        </w:rPr>
        <w:t>через портал государственных услуг (используя учетную запись юридического лица);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при отсутствии учетной записи на портале государственных услуг доступ к личному кабинету (пароль и логин) необходимо получить </w:t>
        <w:br/>
        <w:t>в центре занятости населения муниципального образования, на территории которого работодатель осуществляет свою деятельность.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Информация представляется в следующие сроки: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информация о состоянии условий и охраны труда - ежегодно </w:t>
        <w:br/>
        <w:t>до 7 февраля.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Порядок представления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работодателями, осуществляющими деятельность на территории Красноярского края, </w:t>
      </w:r>
      <w:bookmarkStart w:id="3" w:name="_Hlk122009790"/>
      <w:r>
        <w:rPr>
          <w:rFonts w:cs="Times New Roman" w:ascii="Times New Roman" w:hAnsi="Times New Roman"/>
          <w:b/>
          <w:sz w:val="28"/>
          <w:szCs w:val="28"/>
        </w:rPr>
        <w:t xml:space="preserve">сведений </w:t>
      </w:r>
      <w:bookmarkStart w:id="4" w:name="_Hlk122009734"/>
      <w:r>
        <w:rPr>
          <w:rFonts w:cs="Times New Roman" w:ascii="Times New Roman" w:hAnsi="Times New Roman"/>
          <w:b/>
          <w:sz w:val="28"/>
          <w:szCs w:val="28"/>
        </w:rPr>
        <w:t>о состоянии условий и охраны труда</w:t>
      </w:r>
      <w:bookmarkEnd w:id="3"/>
      <w:r>
        <w:rPr>
          <w:rFonts w:cs="Times New Roman" w:ascii="Times New Roman" w:hAnsi="Times New Roman"/>
          <w:b/>
          <w:sz w:val="28"/>
          <w:szCs w:val="28"/>
        </w:rPr>
        <w:t xml:space="preserve"> в электронном виде через личный кабинет </w:t>
      </w:r>
      <w:bookmarkStart w:id="5" w:name="_Hlk122009981"/>
      <w:r>
        <w:rPr>
          <w:rFonts w:cs="Times New Roman" w:ascii="Times New Roman" w:hAnsi="Times New Roman"/>
          <w:b/>
          <w:sz w:val="28"/>
          <w:szCs w:val="28"/>
        </w:rPr>
        <w:t>Интерактивного портала агентства</w:t>
      </w:r>
      <w:bookmarkEnd w:id="4"/>
      <w:bookmarkEnd w:id="5"/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внесения сведений о состоянии условий и охраны труда </w:t>
        <w:br/>
        <w:t>в электронном виде через личный кабинет Интерактивного портала агентства необходимо: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пройти регистрацию на портале государственных услуг (как юридическое лицо), или получить пароль от личного кабинета работодателя в центре занятости населения муниципального образования;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случае регистрации работодателя на портале государственных услуг вход в личный кабинет интерактивного портала агентства </w:t>
        <w:br/>
        <w:t>(далее - личный кабинет) выполняется через вкладку «Войти через государственные услуги» Рис. 1.</w:t>
      </w:r>
    </w:p>
    <w:p>
      <w:pPr>
        <w:pStyle w:val="ListParagraph"/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469255" cy="381698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Рис. 1</w:t>
      </w:r>
    </w:p>
    <w:p>
      <w:pPr>
        <w:pStyle w:val="ListParagraph"/>
        <w:spacing w:lineRule="auto" w:line="240" w:before="0" w:after="0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внесения </w:t>
      </w:r>
      <w:r>
        <w:rPr>
          <w:rFonts w:cs="Times New Roman" w:ascii="Times New Roman" w:hAnsi="Times New Roman"/>
          <w:sz w:val="28"/>
          <w:szCs w:val="28"/>
        </w:rPr>
        <w:t>сведений о состоянии условий и охраны труда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работодтелю, необходимо в личном кабинете </w:t>
      </w:r>
      <w:r>
        <w:rPr>
          <w:rFonts w:cs="Times New Roman" w:ascii="Times New Roman" w:hAnsi="Times New Roman"/>
          <w:sz w:val="28"/>
          <w:szCs w:val="28"/>
        </w:rPr>
        <w:t>Интерактивного портала агентства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в блоке «Предоставление сведений», выбрать вкладку «Предоставление отчетов по охране труда» (Рис.2).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lang w:eastAsia="ru-RU"/>
        </w:rPr>
      </w:pPr>
      <w:r>
        <w:rPr/>
        <mc:AlternateContent>
          <mc:Choice Requires="wps">
            <w:drawing>
              <wp:anchor behindDoc="0" distT="5080" distB="4445" distL="7620" distR="1905" simplePos="0" locked="0" layoutInCell="1" allowOverlap="1" relativeHeight="9" wp14:anchorId="7904CBD5">
                <wp:simplePos x="0" y="0"/>
                <wp:positionH relativeFrom="column">
                  <wp:posOffset>1537335</wp:posOffset>
                </wp:positionH>
                <wp:positionV relativeFrom="paragraph">
                  <wp:posOffset>1424940</wp:posOffset>
                </wp:positionV>
                <wp:extent cx="1333500" cy="161925"/>
                <wp:effectExtent l="5715" t="6350" r="5715" b="5080"/>
                <wp:wrapNone/>
                <wp:docPr id="2" name="Auto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40" cy="1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5080" distB="4445" distL="7620" distR="1905" simplePos="0" locked="0" layoutInCell="1" allowOverlap="1" relativeHeight="10" wp14:anchorId="73435445">
                <wp:simplePos x="0" y="0"/>
                <wp:positionH relativeFrom="column">
                  <wp:posOffset>1537335</wp:posOffset>
                </wp:positionH>
                <wp:positionV relativeFrom="paragraph">
                  <wp:posOffset>2215515</wp:posOffset>
                </wp:positionV>
                <wp:extent cx="1333500" cy="171450"/>
                <wp:effectExtent l="5080" t="5080" r="5715" b="5715"/>
                <wp:wrapNone/>
                <wp:docPr id="3" name="Auto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40" cy="171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6032500" cy="3086100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Рис.2</w:t>
      </w:r>
    </w:p>
    <w:p>
      <w:pPr>
        <w:pStyle w:val="Normal"/>
        <w:spacing w:lineRule="auto" w:line="240" w:before="0" w:after="0"/>
        <w:ind w:firstLine="709" w:right="-14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 w:right="-14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открывшемся окне нажать кнопку «Создать» в правом верхнем </w:t>
        <w:br/>
        <w:t>углу (Рис.3).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9498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102235" distB="73660" distL="0" distR="0" simplePos="0" locked="0" layoutInCell="1" allowOverlap="1" relativeHeight="11" wp14:anchorId="3B532BF1">
                <wp:simplePos x="0" y="0"/>
                <wp:positionH relativeFrom="column">
                  <wp:posOffset>4433570</wp:posOffset>
                </wp:positionH>
                <wp:positionV relativeFrom="paragraph">
                  <wp:posOffset>466725</wp:posOffset>
                </wp:positionV>
                <wp:extent cx="638175" cy="147955"/>
                <wp:effectExtent l="0" t="100330" r="0" b="65405"/>
                <wp:wrapNone/>
                <wp:docPr id="5" name="Auto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7800">
                          <a:off x="0" y="0"/>
                          <a:ext cx="638280" cy="147960"/>
                        </a:xfrm>
                        <a:prstGeom prst="rightArrow">
                          <a:avLst>
                            <a:gd name="adj1" fmla="val 50000"/>
                            <a:gd name="adj2" fmla="val 107833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AutoShape 4" path="l-2147483635,-2147483631l-2147483635,0l-2147483622,-2147483632l-2147483635,-2147483623l-2147483635,-2147483629l0,-2147483629xe" fillcolor="#c0504d" stroked="t" o:allowincell="f" style="position:absolute;margin-left:349.1pt;margin-top:36.7pt;width:50.2pt;height:11.6pt;mso-wrap-style:none;v-text-anchor:middle;rotation:155" wp14:anchorId="3B532BF1" type="_x0000_t13">
                <v:fill o:detectmouseclick="t" type="solid" color2="#3fafb2"/>
                <v:stroke color="#c0504d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6032500" cy="2882900"/>
            <wp:effectExtent l="0" t="0" r="0" b="0"/>
            <wp:docPr id="6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498" w:leader="none"/>
        </w:tabs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Рис.3</w:t>
      </w:r>
    </w:p>
    <w:p>
      <w:pPr>
        <w:pStyle w:val="Normal"/>
        <w:tabs>
          <w:tab w:val="clear" w:pos="708"/>
          <w:tab w:val="left" w:pos="9498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следующем этапе, необходимо в поле «Сведения» выбрать название предоставлемой «Информации» и период (Рис.4,5).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Важно!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До 07.02.2025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работодателям, осуществляющим деятельность </w:t>
        <w:br/>
        <w:t xml:space="preserve">на территории Красноярского края, необходимо предоставить </w:t>
      </w:r>
      <w:r>
        <w:rPr>
          <w:rFonts w:cs="Times New Roman" w:ascii="Times New Roman" w:hAnsi="Times New Roman"/>
          <w:sz w:val="28"/>
          <w:szCs w:val="28"/>
        </w:rPr>
        <w:t xml:space="preserve">годовую информацию о состоянии условий и охраны труда, для этого необходимо </w:t>
        <w:br/>
        <w:t xml:space="preserve">в строке «Сведения» выбрать </w:t>
      </w:r>
      <w:r>
        <w:rPr>
          <w:rFonts w:ascii="Times New Roman" w:hAnsi="Times New Roman"/>
          <w:sz w:val="28"/>
          <w:szCs w:val="28"/>
          <w:lang w:eastAsia="ru-RU"/>
        </w:rPr>
        <w:t>форму отчета «О состоянии условий и охраны труда».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11430" distB="12065" distL="0" distR="15875" simplePos="0" locked="0" layoutInCell="1" allowOverlap="1" relativeHeight="12" wp14:anchorId="1AA1FC72">
                <wp:simplePos x="0" y="0"/>
                <wp:positionH relativeFrom="column">
                  <wp:posOffset>691515</wp:posOffset>
                </wp:positionH>
                <wp:positionV relativeFrom="paragraph">
                  <wp:posOffset>1455420</wp:posOffset>
                </wp:positionV>
                <wp:extent cx="765175" cy="186055"/>
                <wp:effectExtent l="5715" t="8255" r="11430" b="7620"/>
                <wp:wrapNone/>
                <wp:docPr id="7" name="AutoShap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00" cy="186120"/>
                        </a:xfrm>
                        <a:prstGeom prst="rightArrow">
                          <a:avLst>
                            <a:gd name="adj1" fmla="val 50000"/>
                            <a:gd name="adj2" fmla="val 102816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5" path="l-2147483635,-2147483631l-2147483635,0l-2147483622,-2147483632l-2147483635,-2147483623l-2147483635,-2147483629l0,-2147483629xe" fillcolor="#c0504d" stroked="t" o:allowincell="f" style="position:absolute;margin-left:54.45pt;margin-top:114.6pt;width:60.2pt;height:14.6pt;mso-wrap-style:none;v-text-anchor:middle" wp14:anchorId="1AA1FC72" type="_x0000_t13">
                <v:fill o:detectmouseclick="t" type="solid" color2="#3fafb2"/>
                <v:stroke color="#c0504d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5940425" cy="3341370"/>
            <wp:effectExtent l="0" t="0" r="0" b="0"/>
            <wp:docPr id="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498" w:leader="none"/>
        </w:tabs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Рис.4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Важно!</w:t>
      </w:r>
      <w:r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строке период выбрать 202</w:t>
      </w:r>
      <w:r>
        <w:rPr>
          <w:rFonts w:ascii="Times New Roman" w:hAnsi="Times New Roman"/>
          <w:sz w:val="28"/>
          <w:szCs w:val="28"/>
          <w:lang w:val="en-US"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(весь год).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10795" distB="12700" distL="3175" distR="12700" simplePos="0" locked="0" layoutInCell="1" allowOverlap="1" relativeHeight="14" wp14:anchorId="1AA1FC72">
                <wp:simplePos x="0" y="0"/>
                <wp:positionH relativeFrom="column">
                  <wp:posOffset>1456690</wp:posOffset>
                </wp:positionH>
                <wp:positionV relativeFrom="paragraph">
                  <wp:posOffset>1724660</wp:posOffset>
                </wp:positionV>
                <wp:extent cx="765175" cy="186055"/>
                <wp:effectExtent l="5715" t="8255" r="11430" b="7620"/>
                <wp:wrapNone/>
                <wp:docPr id="9" name="AutoShap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00" cy="186120"/>
                        </a:xfrm>
                        <a:prstGeom prst="rightArrow">
                          <a:avLst>
                            <a:gd name="adj1" fmla="val 50000"/>
                            <a:gd name="adj2" fmla="val 102816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8" path="l-2147483635,-2147483631l-2147483635,0l-2147483622,-2147483632l-2147483635,-2147483623l-2147483635,-2147483629l0,-2147483629xe" fillcolor="#c0504d" stroked="t" o:allowincell="f" style="position:absolute;margin-left:114.7pt;margin-top:135.8pt;width:60.2pt;height:14.6pt;mso-wrap-style:none;v-text-anchor:middle" wp14:anchorId="1AA1FC72" type="_x0000_t13">
                <v:fill o:detectmouseclick="t" type="solid" color2="#3fafb2"/>
                <v:stroke color="#c0504d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5940425" cy="3341370"/>
            <wp:effectExtent l="0" t="0" r="0" b="0"/>
            <wp:docPr id="10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Рис.5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После заполнения всех показателей в личном кабинете, необходимо нажать кнопку «Отправить» (Рис. 6).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lang w:eastAsia="ru-RU"/>
        </w:rPr>
      </w:pPr>
      <w:r>
        <w:rPr/>
        <mc:AlternateContent>
          <mc:Choice Requires="wps">
            <w:drawing>
              <wp:anchor behindDoc="0" distT="71120" distB="47625" distL="0" distR="1905" simplePos="0" locked="0" layoutInCell="1" allowOverlap="1" relativeHeight="13" wp14:anchorId="2689C76B">
                <wp:simplePos x="0" y="0"/>
                <wp:positionH relativeFrom="column">
                  <wp:posOffset>4366260</wp:posOffset>
                </wp:positionH>
                <wp:positionV relativeFrom="paragraph">
                  <wp:posOffset>1595120</wp:posOffset>
                </wp:positionV>
                <wp:extent cx="638175" cy="147955"/>
                <wp:effectExtent l="0" t="68580" r="1905" b="52070"/>
                <wp:wrapNone/>
                <wp:docPr id="11" name="Auto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6600">
                          <a:off x="0" y="0"/>
                          <a:ext cx="638280" cy="147960"/>
                        </a:xfrm>
                        <a:prstGeom prst="leftArrow">
                          <a:avLst>
                            <a:gd name="adj1" fmla="val 50000"/>
                            <a:gd name="adj2" fmla="val 107833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10800,10800" path="m,10800l@3,l@3@5l21600@5l21600@6l@3@6l@3,21600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8,@5,21600,@6"/>
                <v:handles>
                  <v:h position="21600,@5"/>
                  <v:h position="@3,0"/>
                </v:handles>
              </v:shapetype>
              <v:shape id="shape_0" ID="AutoShape 6" path="l-2147483635,0l-2147483635,-2147483631l-2147483624,-2147483631l-2147483624,-2147483629l-2147483635,-2147483629l-2147483635,-2147483623xe" fillcolor="#c0504d" stroked="t" o:allowincell="f" style="position:absolute;margin-left:343.8pt;margin-top:125.55pt;width:50.2pt;height:11.6pt;mso-wrap-style:none;v-text-anchor:middle;rotation:341" wp14:anchorId="2689C76B" type="_x0000_t66">
                <v:fill o:detectmouseclick="t" type="solid" color2="#3fafb2"/>
                <v:stroke color="#c0504d" weight="936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5943600" cy="3314700"/>
            <wp:effectExtent l="0" t="0" r="0" b="0"/>
            <wp:docPr id="1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Рис.6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Отправленные сведения доступны для просмотра в блоке «Предоставление сведений» в пункте «Предоставление отчетов по охране труда» (Рис.7).</w:t>
      </w:r>
    </w:p>
    <w:p>
      <w:pPr>
        <w:pStyle w:val="Normal"/>
        <w:spacing w:lineRule="auto" w:line="240" w:before="0" w:after="0"/>
        <w:jc w:val="both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jc w:val="both"/>
        <w:rPr/>
      </w:pPr>
      <w:r>
        <w:rPr/>
        <w:drawing>
          <wp:inline distT="0" distB="0" distL="0" distR="0">
            <wp:extent cx="5943600" cy="3422650"/>
            <wp:effectExtent l="0" t="0" r="0" b="0"/>
            <wp:docPr id="13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Рис.7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660b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8158db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80"/>
      <w:u w:val="single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8158db"/>
    <w:pPr>
      <w:spacing w:before="0" w:after="200"/>
      <w:ind w:left="720"/>
      <w:contextualSpacing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8158d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Title" w:customStyle="1">
    <w:name w:val="ConsPlusTitle"/>
    <w:qFormat/>
    <w:rsid w:val="00cf1d49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eastAsia="ru-RU" w:val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trud.krskstate.ru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0F09D-7936-45A1-87F7-3E7BE5C8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LibreOffice/7.6.4.1$Windows_X86_64 LibreOffice_project/e19e193f88cd6c0525a17fb7a176ed8e6a3e2aa1</Application>
  <AppVersion>15.0000</AppVersion>
  <Pages>6</Pages>
  <Words>464</Words>
  <Characters>3259</Characters>
  <CharactersWithSpaces>3707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2023-01-13T02:04:00Z</dcterms:created>
  <dc:creator>pogrebnova</dc:creator>
  <dc:description/>
  <dc:language>ru-RU</dc:language>
  <cp:lastModifiedBy>Витальевич Валерий</cp:lastModifiedBy>
  <cp:lastPrinted>2022-12-15T08:30:00Z</cp:lastPrinted>
  <dcterms:modified xsi:type="dcterms:W3CDTF">2025-01-20T07:07:00Z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