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>
          <w:bCs/>
        </w:rPr>
      </w:pPr>
      <w:r>
        <w:rPr>
          <w:bCs/>
        </w:rPr>
        <w:t>Утвержден протоколом заседания</w:t>
      </w:r>
    </w:p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/>
      </w:pPr>
      <w:r>
        <w:rPr>
          <w:bCs/>
        </w:rPr>
        <w:t xml:space="preserve">Рабочей группы по содействию </w:t>
      </w:r>
    </w:p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>
          <w:bCs/>
        </w:rPr>
      </w:pPr>
      <w:r>
        <w:rPr>
          <w:bCs/>
        </w:rPr>
        <w:t>конкуренции в городе Шарыпово</w:t>
      </w:r>
    </w:p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>
          <w:bCs/>
        </w:rPr>
      </w:pPr>
      <w:r>
        <w:rPr>
          <w:bCs/>
        </w:rPr>
        <w:t>от 23.01.2024 г.  № 06</w:t>
      </w:r>
    </w:p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center" w:pos="0" w:leader="none"/>
        </w:tabs>
        <w:ind w:firstLine="5103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center" w:pos="0" w:leader="none"/>
        </w:tabs>
        <w:jc w:val="center"/>
        <w:rPr/>
      </w:pPr>
      <w:r>
        <w:rPr>
          <w:b/>
          <w:sz w:val="28"/>
          <w:szCs w:val="28"/>
        </w:rPr>
        <w:t xml:space="preserve">Доклад </w:t>
        <w:br/>
        <w:t>о состоянии и развитии конкурентной среды на рынках товаров,</w:t>
        <w:br/>
        <w:t>работ и услуг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городского округа </w:t>
      </w:r>
    </w:p>
    <w:p>
      <w:pPr>
        <w:pStyle w:val="Normal"/>
        <w:tabs>
          <w:tab w:val="clear" w:pos="708"/>
          <w:tab w:val="center" w:pos="0" w:leader="none"/>
        </w:tabs>
        <w:jc w:val="center"/>
        <w:rPr/>
      </w:pPr>
      <w:r>
        <w:rPr>
          <w:b/>
          <w:sz w:val="28"/>
          <w:szCs w:val="28"/>
        </w:rPr>
        <w:t>города Шарыпово Красноярского края в 2023 году</w:t>
      </w:r>
    </w:p>
    <w:p>
      <w:pPr>
        <w:pStyle w:val="Normal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0" w:name="_Hlk90449734"/>
      <w:r>
        <w:rPr>
          <w:color w:val="000000"/>
          <w:sz w:val="28"/>
          <w:szCs w:val="28"/>
          <w:lang w:eastAsia="ru-RU" w:bidi="ru-RU"/>
        </w:rPr>
        <w:t xml:space="preserve">Доклад о состоянии и развитии конкурентной среды на рынках товаров и услуг на территории городского округа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  <w:lang w:bidi="ru-RU"/>
        </w:rPr>
        <w:t>город Шарыпово Красноярского края</w:t>
      </w:r>
      <w:r>
        <w:rPr>
          <w:rStyle w:val="FontStyle14"/>
          <w:rFonts w:eastAsia="Calibri"/>
          <w:color w:val="111111"/>
          <w:sz w:val="28"/>
          <w:szCs w:val="28"/>
          <w:lang w:bidi="ru-RU"/>
        </w:rPr>
        <w:t xml:space="preserve"> </w:t>
      </w:r>
      <w:bookmarkEnd w:id="0"/>
      <w:r>
        <w:rPr>
          <w:color w:val="000000"/>
          <w:sz w:val="28"/>
          <w:szCs w:val="28"/>
          <w:lang w:eastAsia="ru-RU" w:bidi="ru-RU"/>
        </w:rPr>
        <w:t>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17.04.2019  № 768-р (далее -  Стандарт).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Целью настоящего доклада является формирование прозрачной системы работы органов местного самоуправления в части реализации эффективных мер по развитию конкуренции в интересах конечного потребителя товаров и услуг, субъектов предпринимательской деятельности, граждан.  </w:t>
      </w:r>
    </w:p>
    <w:p>
      <w:pPr>
        <w:pStyle w:val="1"/>
        <w:spacing w:lineRule="auto" w:line="240" w:before="0" w:after="0"/>
        <w:ind w:firstLine="709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rPr>
          <w:rFonts w:cs="Times New Roman"/>
          <w:iCs/>
          <w:sz w:val="28"/>
        </w:rPr>
      </w:pPr>
      <w:r>
        <w:rPr>
          <w:rFonts w:cs="Times New Roman"/>
          <w:iCs/>
          <w:sz w:val="28"/>
        </w:rPr>
        <w:t>Раздел 1. Сведения о внедрении стандарта развития конкуренции</w:t>
      </w:r>
    </w:p>
    <w:p>
      <w:pPr>
        <w:pStyle w:val="2"/>
        <w:ind w:firstLine="709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</w:r>
    </w:p>
    <w:p>
      <w:pPr>
        <w:pStyle w:val="2"/>
        <w:ind w:firstLine="709"/>
        <w:rPr/>
      </w:pPr>
      <w:r>
        <w:rPr>
          <w:rFonts w:cs="Times New Roman"/>
          <w:b/>
          <w:iCs/>
          <w:sz w:val="28"/>
          <w:szCs w:val="28"/>
        </w:rPr>
        <w:t>1.1. Решение высшего должностного лица субъекта Российской Федерации о внедрении стандарта развития конкуренции в субъектах Российской Федерации (далее – Стандарт)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Решение о внедрении Стандарта утверждено распоряжением</w:t>
      </w:r>
      <w:r>
        <w:rPr>
          <w:sz w:val="28"/>
          <w:szCs w:val="28"/>
        </w:rPr>
        <w:t xml:space="preserve"> Губернатора Красноярского края от 27.04.2015 № 200-рг Стандарт развития конкуренции внедрен на территории Красноярского края</w:t>
      </w:r>
      <w:r>
        <w:rPr>
          <w:bCs/>
          <w:sz w:val="28"/>
          <w:szCs w:val="28"/>
          <w:lang w:eastAsia="ru-RU"/>
        </w:rPr>
        <w:t xml:space="preserve"> (далее – распоряжение).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Распоряжение размещено на официальном сайте министерства экономики и регионального развития Красноярского края http://zakon.krskstate.ru/0/doc/24486.</w:t>
      </w:r>
    </w:p>
    <w:p>
      <w:pPr>
        <w:pStyle w:val="2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2"/>
        <w:ind w:firstLine="709"/>
        <w:rPr/>
      </w:pPr>
      <w:r>
        <w:rPr>
          <w:rFonts w:cs="Times New Roman"/>
          <w:b/>
          <w:sz w:val="28"/>
          <w:szCs w:val="28"/>
        </w:rPr>
        <w:t>1.2. Информация о реализации проектного подхода при внедрении Стандарта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/>
      </w:pPr>
      <w:r>
        <w:rPr>
          <w:sz w:val="28"/>
          <w:szCs w:val="28"/>
        </w:rPr>
        <w:t xml:space="preserve">В отчетном году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на территории городского округа города Шарыпово Красноярского края (далее — город Шарыпово)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организовывался проектный подход при внедрении Стандарта. </w:t>
      </w:r>
    </w:p>
    <w:p>
      <w:pPr>
        <w:pStyle w:val="2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2"/>
        <w:ind w:firstLine="709"/>
        <w:rPr/>
      </w:pPr>
      <w:r>
        <w:rPr>
          <w:rFonts w:cs="Times New Roman"/>
          <w:b/>
          <w:sz w:val="28"/>
          <w:szCs w:val="28"/>
        </w:rPr>
        <w:t>1.3. Сведения об источниках финансовых средства, используемых для достижения целей Стандарта</w:t>
      </w:r>
    </w:p>
    <w:p>
      <w:pPr>
        <w:pStyle w:val="Normal"/>
        <w:ind w:firstLine="709"/>
        <w:jc w:val="both"/>
        <w:rPr>
          <w:rStyle w:val="Style14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Финансирование мероприятий, направленных на развитие частного сектора экономики, предусмотрено в рамках исполнения плана мероприятий («дорожной карты») содействия развитию конкуренции на товарных рынках города Шарыпово в 2022–2025 годах с учетом финансовых средств бюджета городского округа города Шарыпово (далее – бюджет города) в соответствии с Решением Шарыповского городского Совета депутатов Красноярского края от 13.12.2022 № 30-109 «О бюджете городского округа города Шарыпово на 2023 год и плановый период 2024 - 2025 годов»</w:t>
      </w:r>
      <w:r>
        <w:rPr>
          <w:rStyle w:val="Style14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В рамках утвержденных муниципальных программ определено ресурсное обеспечение "дорожной карты", используемых для достижения Стандарта. </w:t>
      </w:r>
    </w:p>
    <w:p>
      <w:pPr>
        <w:pStyle w:val="2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2"/>
        <w:ind w:firstLine="709"/>
        <w:rPr/>
      </w:pPr>
      <w:r>
        <w:rPr>
          <w:rFonts w:cs="Times New Roman"/>
          <w:b/>
          <w:sz w:val="28"/>
          <w:szCs w:val="28"/>
        </w:rPr>
        <w:t>1.4. Информация об учете результатов работы органов исполнительной власти субъекта Российской Федерации и органов местного самоуправления по внедрению Стандарта и реализации плана мероприятий («дорожной карты) по содействию развитию конкуренции при принятии решений о поощрении руководителей органов исполнительной власти субъекта Российской Федерации и органов местного самоуправления</w:t>
      </w:r>
    </w:p>
    <w:p>
      <w:pPr>
        <w:pStyle w:val="2"/>
        <w:ind w:firstLine="709"/>
        <w:rPr/>
      </w:pPr>
      <w:r>
        <w:rPr>
          <w:rFonts w:cs="Times New Roman"/>
          <w:i w:val="false"/>
          <w:iCs/>
          <w:sz w:val="28"/>
          <w:szCs w:val="28"/>
        </w:rPr>
        <w:t>Учет результатов работы руководителей органов местного самоуправления города Шарыпово по внедрению Стандарта и реализации плана мероприятий («дорожной карты) по содействию развитию конкуренции в целях их поощрения в отчетном году не осуществлялся.</w:t>
      </w:r>
    </w:p>
    <w:p>
      <w:pPr>
        <w:pStyle w:val="Normal"/>
        <w:ind w:firstLine="709"/>
        <w:rPr>
          <w:rFonts w:cs="Times New Roman"/>
          <w:i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</w:r>
    </w:p>
    <w:p>
      <w:pPr>
        <w:pStyle w:val="2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1.5. Информация об определенных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Красноярском крае определены должностные лица и структурное подразделение ответственные за координацию вопросов содействия развитию конкуренции, разработку и реализацию планов мероприятий («дорожных карт») по содействию развитию конкуренции: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Мацюк Ирина Владимировна - заместитель министра экономики и регионального развития Красноярского края;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отдел за развитие конкуренции в крае и разработку и реализацию планов мероприятий («дорожных карт») по содействию развитию конкуренции является отдел предпринимательства министерства экономики и регионального развития Красноярского края.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rPr>
          <w:rFonts w:cs="Times New Roman"/>
          <w:sz w:val="28"/>
        </w:rPr>
      </w:pPr>
      <w:r>
        <w:rPr>
          <w:rFonts w:cs="Times New Roman"/>
          <w:sz w:val="28"/>
        </w:rPr>
        <w:t>Раздел 2. Сведения о реализации составляющих Стандарта</w:t>
      </w:r>
    </w:p>
    <w:p>
      <w:pPr>
        <w:pStyle w:val="Normal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</w:r>
    </w:p>
    <w:p>
      <w:pPr>
        <w:pStyle w:val="2"/>
        <w:ind w:firstLine="709"/>
        <w:rPr/>
      </w:pPr>
      <w:r>
        <w:rPr>
          <w:rFonts w:cs="Times New Roman"/>
          <w:b/>
          <w:sz w:val="28"/>
          <w:szCs w:val="28"/>
        </w:rPr>
        <w:t>2.1.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/>
      </w:pPr>
      <w:r>
        <w:rPr>
          <w:bCs/>
          <w:sz w:val="28"/>
          <w:szCs w:val="28"/>
          <w:lang w:eastAsia="ru-RU"/>
        </w:rPr>
        <w:t xml:space="preserve">В состав </w:t>
      </w: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>городского округа города Шарыпово Красноярского края</w:t>
      </w:r>
      <w:r>
        <w:rPr>
          <w:rStyle w:val="FontStyle14"/>
          <w:rFonts w:eastAsia="Calibri"/>
          <w:color w:val="111111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входят 3 (три) городских населенных пункта: город Шарыпово, городской поселок Дубинино и городской поселок Горячегорск. </w:t>
      </w:r>
    </w:p>
    <w:p>
      <w:pPr>
        <w:pStyle w:val="Style18"/>
        <w:shd w:fill="auto" w:val="clear"/>
        <w:spacing w:lineRule="auto" w:line="240"/>
        <w:ind w:left="0" w:right="96" w:firstLine="709"/>
        <w:jc w:val="both"/>
        <w:rPr/>
      </w:pPr>
      <w:r>
        <w:rPr>
          <w:szCs w:val="28"/>
        </w:rPr>
        <w:t>Соглашение (меморандум) между Министерством экономики и регионального развития Красноярского края и Администрацией города Шарыпово Красноярского края о внедрении на территории Красноярского края стандарта развития конкуренции в субъектах Российской Федерации заключено 02.08.2021 №13 (далее –Соглашение).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В рамках соглашения Администрация города Шарыпово оказывает содействие органам исполнительной власти Красноярского края при внедрении ими стандарта на территории края в целом.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Соглашение размещено </w:t>
      </w:r>
      <w:r>
        <w:rPr>
          <w:sz w:val="28"/>
          <w:szCs w:val="28"/>
        </w:rPr>
        <w:t xml:space="preserve">на официальном сайте Администрации города Шарыпово Красноярского края (https://sharypovo.gosuslugi.ru) </w:t>
      </w:r>
      <w:bookmarkStart w:id="1" w:name="_Hlk156919858"/>
      <w:r>
        <w:rPr>
          <w:sz w:val="28"/>
          <w:szCs w:val="28"/>
        </w:rPr>
        <w:t xml:space="preserve">в разделе «Внедрение стандарта развития конкуренции» </w:t>
      </w:r>
      <w:bookmarkEnd w:id="1"/>
      <w:r>
        <w:rPr>
          <w:sz w:val="28"/>
          <w:szCs w:val="28"/>
        </w:rPr>
        <w:t>по ссылке https://sharypovo-r04.gosweb.gosuslugi.ru/netcat_files/userfiles/Ekonomika/Memorandum.PDF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2"/>
        <w:ind w:firstLine="567"/>
        <w:rPr/>
      </w:pPr>
      <w:r>
        <w:rPr>
          <w:rFonts w:cs="Times New Roman"/>
          <w:b/>
          <w:sz w:val="28"/>
          <w:szCs w:val="28"/>
        </w:rPr>
        <w:t>2.2 Определение уполномоченного органа местного самоуправления по содействию развитию конкуренции в муниципальном образовании (далее – Уполномоченный орган)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/>
      </w:pPr>
      <w:r>
        <w:rPr>
          <w:color w:val="000000"/>
          <w:sz w:val="28"/>
          <w:szCs w:val="28"/>
        </w:rPr>
        <w:t>В соответствии с 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годы» определен уполномоченный орган по содействию развитию конкуренции и совершенствованию антимонопольной политики города Шарыпово - отдел экономики и планирования Администрации города Шарыпово.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размещено в информационно-телекоммуникационной сети «Интернет» на официальном сайте муниципального образования города Шарыпово Красноярского края (https://sharypovo.gosuslugi.ru) по ссылке https://sharypovo-r04.gosweb.gosuslugi.ru/deyatelnost/napravleniya-deyatelnosti/ekonomika-i-predprinimatelstvo/standart-konkurent/.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spacing w:before="0" w:after="0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3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2.2.1  Сведения об участии в 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обучения профильными министерствами Красноярского края обучающие семинары, совещания, конференции, в том числе в формате ВКС, не проводились.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2.2.2 </w:t>
      </w:r>
      <w:r>
        <w:rPr>
          <w:rFonts w:eastAsia="Calibri" w:cs="Times New Roman"/>
          <w:b/>
          <w:sz w:val="28"/>
          <w:szCs w:val="28"/>
        </w:rPr>
        <w:t xml:space="preserve">Формирование коллегиального органа при высшем должностном лице субъекта Российской Федерации по вопросам содействия развитию конкуренции (далее — Коллегиальный орган) 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rStyle w:val="FontStyle14"/>
          <w:b w:val="false"/>
          <w:sz w:val="28"/>
          <w:szCs w:val="28"/>
        </w:rPr>
      </w:pPr>
      <w:r>
        <w:rPr>
          <w:sz w:val="28"/>
          <w:szCs w:val="28"/>
        </w:rPr>
        <w:t xml:space="preserve">Рассмотрение вопросов содействия развитию конкуренции осуществляется на заседаниях коллегиального органа, утвержденного </w:t>
      </w:r>
      <w:r>
        <w:rPr>
          <w:color w:val="000000"/>
          <w:spacing w:val="-1"/>
          <w:sz w:val="28"/>
          <w:szCs w:val="28"/>
        </w:rPr>
        <w:t xml:space="preserve">Постановлением </w:t>
      </w:r>
      <w:r>
        <w:rPr>
          <w:color w:val="000000"/>
          <w:spacing w:val="-3"/>
          <w:sz w:val="28"/>
          <w:szCs w:val="28"/>
        </w:rPr>
        <w:t xml:space="preserve">Администрации города Шарыпово от 15.02.2022 № 49 </w:t>
      </w:r>
      <w:r>
        <w:rPr>
          <w:color w:val="000000"/>
          <w:spacing w:val="-1"/>
          <w:sz w:val="28"/>
          <w:szCs w:val="28"/>
        </w:rPr>
        <w:t>«О Координационном Совете по развитию малого и среднего предпринимательства, конкуренции при Администрации города Шарыпово» и рабочей</w:t>
      </w:r>
      <w:r>
        <w:rPr>
          <w:sz w:val="28"/>
          <w:szCs w:val="28"/>
        </w:rPr>
        <w:t xml:space="preserve"> группы по содействию развитию конкуренции </w:t>
      </w: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утвержденного Распоряжения </w:t>
      </w:r>
      <w:r>
        <w:rPr>
          <w:color w:val="000000"/>
          <w:spacing w:val="-3"/>
          <w:sz w:val="28"/>
          <w:szCs w:val="28"/>
        </w:rPr>
        <w:t>Администрации города Шарыпово от 13.04.2022 № 654 «</w:t>
      </w:r>
      <w:r>
        <w:rPr>
          <w:sz w:val="28"/>
          <w:szCs w:val="28"/>
        </w:rPr>
        <w:t>О внедрении стандарта развития конкуренции на территории городского округа города Шарыпово Красноярского края на 2022-2025 годы», где р</w:t>
      </w:r>
      <w:r>
        <w:rPr>
          <w:rStyle w:val="FontStyle14"/>
          <w:b w:val="false"/>
          <w:bCs w:val="false"/>
          <w:sz w:val="28"/>
          <w:szCs w:val="28"/>
        </w:rPr>
        <w:t>уководители структурных подразделений Администрации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Шарыпово являются ответственными за </w:t>
      </w:r>
      <w:r>
        <w:rPr>
          <w:rStyle w:val="FontStyle14"/>
          <w:b w:val="false"/>
          <w:bCs w:val="false"/>
          <w:sz w:val="28"/>
          <w:szCs w:val="28"/>
        </w:rPr>
        <w:t>реализацию Плана мероприятий («дорожной карты»). Информация</w:t>
      </w:r>
      <w:r>
        <w:rPr>
          <w:rStyle w:val="FontStyle14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размещена на официальном сайте муниципального образования города Шарыпово Красноярского края (https://sharypovo.gosuslugi.ru) по ссылке https://sharypovo-r04.gosweb.gosuslugi.ru/deyatelnost/napravleniya-deyatelnosti/ekonomika-i-predprinimatelstvo/standart-konkurent/.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В 2023 году состоялось 4 заседания Координационного совета. Протоколы заседаний размещены на официальном сайте муниципального образования города Шарыпово Красноярского края (</w:t>
      </w:r>
      <w:hyperlink r:id="rId2">
        <w:bookmarkStart w:id="2" w:name="_Hlk156918460"/>
        <w:r>
          <w:rPr>
            <w:rStyle w:val="-"/>
            <w:color w:val="000000"/>
            <w:sz w:val="28"/>
            <w:szCs w:val="28"/>
            <w:u w:val="none"/>
            <w:lang w:eastAsia="ru-RU"/>
          </w:rPr>
          <w:t>https://sharypovo.gosuslugi.ru</w:t>
        </w:r>
      </w:hyperlink>
      <w:bookmarkEnd w:id="2"/>
      <w:r>
        <w:rPr>
          <w:sz w:val="28"/>
          <w:szCs w:val="28"/>
          <w:lang w:eastAsia="ru-RU"/>
        </w:rPr>
        <w:t>) в разделе Координационный совет по развитию МСП по ссылке https://sharypovo-r04.gosweb.gosuslugi.ru/deyatelnost/napravleniya-deyatelnosti/ekonomika-i-predprinimatelstvo/koordinatsionnyy-sovet-po-razvitiyu-msp/.</w:t>
      </w:r>
    </w:p>
    <w:p>
      <w:pPr>
        <w:pStyle w:val="Normal"/>
        <w:tabs>
          <w:tab w:val="clear" w:pos="708"/>
          <w:tab w:val="left" w:pos="9354" w:leader="none"/>
        </w:tabs>
        <w:ind w:firstLine="709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Состав Координационного совета по развитию малого и среднего предпринимательства, конкуренции при 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5402"/>
      </w:tblGrid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eastAsia="en-US"/>
              </w:rPr>
            </w:pPr>
            <w:r>
              <w:rPr>
                <w:lang w:eastAsia="en-US"/>
              </w:rPr>
              <w:t>Хохлов Вадим Геннадьевич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Глава города Шарыпово, п</w:t>
            </w:r>
            <w:r>
              <w:rPr>
                <w:color w:val="000000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Саюшев Дмитрий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Первый заместитель Главы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Жаркова Лариса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Председатель Шарыповского городского Совета депутатов (по согласованию)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Ивакина Лилия Фатыховна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Представитель Некоммерческого партнерства «Защита предпринимателей»</w:t>
            </w:r>
          </w:p>
        </w:tc>
      </w:tr>
      <w:tr>
        <w:trPr>
          <w:trHeight w:val="425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Филин Александр Викторович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ООО «СЕРВИС-КОМ»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Федорова Татьяна Ивановна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ООО «Ком-Сервис»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Бабаев Джамиль Матиевич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Торговец Алексей Адамович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 ООО «ААСтрой»</w:t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Жилейкин Александр Семенович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Исаев Петр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ООО «Центральный рынок»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Попов Олег Анатольевич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ООО «Сибтехсервис»</w:t>
            </w:r>
          </w:p>
        </w:tc>
      </w:tr>
      <w:tr>
        <w:trPr>
          <w:trHeight w:val="420" w:hRule="atLeast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Алимова Юлия Игоревна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Камалиев Владимир Александрович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Симахина Ольга Александровна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Индивидуальный предприниматель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Состав рабочей группы по содействию развитию конкуренции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Style w:val="FontStyle14"/>
          <w:b w:val="false"/>
          <w:bCs w:val="false"/>
          <w:sz w:val="28"/>
          <w:szCs w:val="28"/>
        </w:rPr>
        <w:t>в городе Шарыпово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5974"/>
      </w:tblGrid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Хохлов Вадим Геннадьевич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Глава города Шарыпово, руководитель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/>
            </w:pPr>
            <w:r>
              <w:rPr/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Орлова Елена Николаевна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Жаркова Лариса Геннадьевна                                 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по вопросам развития предпринимательства и потребительского рынка отдела экономики и планирования                                                                Администрации города Шарыпово, секретарь рабочей группы;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Ильиных Наталья Александровна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Андриянова Ольга Геннадьевна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Васяева Ксения Владимировна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Extended-textshort"/>
                <w:bCs/>
              </w:rPr>
              <w:t>Гроза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Светлана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Николаевна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культуры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Когданина Людмила Антоновна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Директор Муниципального казенного учреждения «Служба городского хозяйства» (по согласованию).</w:t>
            </w:r>
          </w:p>
        </w:tc>
      </w:tr>
    </w:tbl>
    <w:p>
      <w:pPr>
        <w:pStyle w:val="Normal"/>
        <w:tabs>
          <w:tab w:val="clear" w:pos="708"/>
          <w:tab w:val="left" w:pos="9354" w:leader="none"/>
        </w:tabs>
        <w:ind w:firstLine="709"/>
        <w:jc w:val="both"/>
        <w:rPr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b/>
          <w:bCs/>
          <w:i/>
          <w:sz w:val="28"/>
          <w:szCs w:val="28"/>
        </w:rPr>
        <w:t>2.3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</w:t>
      </w:r>
    </w:p>
    <w:p>
      <w:pPr>
        <w:pStyle w:val="ConsPlusTitle"/>
        <w:ind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В 2023 году на территории города Шарыпово был проведен мониторинг состояния и развития конкурентной среды на рынках товаров и услуг. Мониторинг проводился в течение всего отчетного года. </w:t>
      </w:r>
    </w:p>
    <w:p>
      <w:pPr>
        <w:pStyle w:val="ConsPlusTitle"/>
        <w:ind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>Дополнительно были проведены анкетирования субъектов предпринимательской деятельности в целях формирования рейтинга муниципальных образований Красноярского края в части их деятельности по содействию развитию конкуренции и обеспечению условий для благоприятного инвестиционного климата</w:t>
      </w:r>
      <w:r>
        <w:rPr>
          <w:rFonts w:eastAsia="Calibri"/>
          <w:b w:val="false"/>
          <w:bCs w:val="false"/>
        </w:rPr>
        <w:t xml:space="preserve"> на территории муниципального образования города Шарыпово Красноярского края</w:t>
      </w:r>
      <w:r>
        <w:rPr>
          <w:b w:val="false"/>
          <w:bCs w:val="false"/>
          <w:lang w:eastAsia="ru-RU"/>
        </w:rPr>
        <w:t>.</w:t>
      </w:r>
    </w:p>
    <w:p>
      <w:pPr>
        <w:pStyle w:val="ConsPlusTitle"/>
        <w:ind w:firstLine="709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</w:p>
    <w:p>
      <w:pPr>
        <w:pStyle w:val="Normal"/>
        <w:ind w:firstLine="709"/>
        <w:jc w:val="both"/>
        <w:rPr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2.4. Утверждение перечня товарных рынков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Распоряжением Администрации города Шарыпово от 13.04.2022 № 654 «О внедрении стандарта развития конкуренции на территории городского округа города Шарыпово Красноярского края на 2022-2025 года» утвержден </w:t>
      </w:r>
      <w:r>
        <w:rPr>
          <w:rFonts w:eastAsia="Calibri"/>
          <w:bCs/>
          <w:sz w:val="28"/>
          <w:szCs w:val="28"/>
        </w:rPr>
        <w:t>Перечень товарных рынков для содействия р</w:t>
      </w:r>
      <w:r>
        <w:rPr>
          <w:rStyle w:val="FontStyle14"/>
          <w:rFonts w:eastAsia="Calibri"/>
          <w:b w:val="false"/>
          <w:sz w:val="28"/>
          <w:szCs w:val="28"/>
        </w:rPr>
        <w:t xml:space="preserve">азвитию конкуренции </w:t>
      </w:r>
      <w:r>
        <w:rPr>
          <w:rStyle w:val="FontStyle14"/>
          <w:rFonts w:eastAsia="Calibri"/>
          <w:b w:val="false"/>
          <w:color w:val="111111"/>
          <w:sz w:val="28"/>
          <w:szCs w:val="28"/>
        </w:rPr>
        <w:t>на территории городского округа города Шарыпово Красноярского края на 2022-2025 годы: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розничной торговли лекарственными препаратами, медицинскими изделиями и сопутствующими товарами.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розничной торговли.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Рынок услуг в сфере наружной рекламы.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Рынок оказания услуг по перевозке </w:t>
      </w:r>
      <w:r>
        <w:rPr>
          <w:rFonts w:eastAsia="Calibri"/>
          <w:bCs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</w:rPr>
        <w:t>Рынок услуг по</w:t>
      </w:r>
      <w:r>
        <w:rPr>
          <w:rFonts w:eastAsia="Calibri"/>
          <w:color w:val="000000"/>
          <w:sz w:val="28"/>
          <w:szCs w:val="28"/>
        </w:rPr>
        <w:t xml:space="preserve"> выполнению работ по содержанию и текущему ремонту общего имущества собственников помещений в многоквартирном доме.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Рынок услуг дополнительного образования детей.</w:t>
      </w:r>
    </w:p>
    <w:p>
      <w:pPr>
        <w:pStyle w:val="Normal"/>
        <w:numPr>
          <w:ilvl w:val="0"/>
          <w:numId w:val="2"/>
        </w:numPr>
        <w:ind w:left="0"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Культура:</w:t>
      </w:r>
    </w:p>
    <w:p>
      <w:pPr>
        <w:pStyle w:val="Normal"/>
        <w:ind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- количество организаций негосударственной и немуниципальной формы собственности, оказывающих услуги в сфере культуры;</w:t>
      </w:r>
    </w:p>
    <w:p>
      <w:pPr>
        <w:pStyle w:val="Normal"/>
        <w:ind w:firstLine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- доля средств бюджетов Красноярского края, выделяемых негосударственными организациями, в том числе социально ориентированным некоммерческим организациям на предоставления услуг, в общем объеме средств указанных бюджетов, выделяемых на предоставление услуг в сфере культуры.</w:t>
      </w:r>
    </w:p>
    <w:p>
      <w:pPr>
        <w:pStyle w:val="2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cs="Times New Roman"/>
          <w:bCs w:val="false"/>
          <w:color w:val="000000"/>
          <w:sz w:val="28"/>
          <w:szCs w:val="28"/>
          <w:lang w:eastAsia="en-US"/>
        </w:rPr>
      </w:r>
    </w:p>
    <w:p>
      <w:pPr>
        <w:pStyle w:val="2"/>
        <w:ind w:firstLine="567"/>
        <w:rPr>
          <w:rFonts w:eastAsia="Calibri"/>
          <w:bCs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>2.5. Утверждение плана мероприятий («дорожной карты»)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План мероприятий («дорожная карта») по содействию развитию конкуренции в городе Шарыпово на 2022-2025годы утвержден распоряжением  </w:t>
      </w:r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 Администрации города Шарыпово </w:t>
      </w:r>
      <w:bookmarkStart w:id="3" w:name="_Hlk124943060"/>
      <w:r>
        <w:rPr>
          <w:rStyle w:val="FontStyle14"/>
          <w:b w:val="false"/>
          <w:bCs w:val="false"/>
          <w:color w:val="111111"/>
          <w:sz w:val="28"/>
          <w:szCs w:val="28"/>
        </w:rPr>
        <w:t xml:space="preserve">от 13.04.2022 № 654 «О внедрении стандарта развития конкуренции на территории городского округа города Шарыпово Красноярского края на 2022-2025 годы». </w:t>
      </w:r>
      <w:bookmarkEnd w:id="3"/>
      <w:r>
        <w:rPr>
          <w:rStyle w:val="FontStyle14"/>
          <w:rFonts w:eastAsia="Calibri"/>
          <w:b w:val="false"/>
          <w:bCs w:val="false"/>
          <w:color w:val="111111"/>
          <w:sz w:val="28"/>
          <w:szCs w:val="28"/>
        </w:rPr>
        <w:t xml:space="preserve">Информация размещена на официальном сайте муниципального образования города Шарыпово Красноярского края (https://sharypovo.gosuslugi.ru) по ссылкеhttps://sharypovo-r04.gosweb.gosuslugi.ru/deyatelnost/napravleniya-deyatelnosti/ekonomika-i-predprinimatelstvo/standart-konkurent/. </w:t>
      </w:r>
    </w:p>
    <w:p>
      <w:pPr>
        <w:pStyle w:val="ConsPlusTitle"/>
        <w:tabs>
          <w:tab w:val="clear" w:pos="708"/>
          <w:tab w:val="left" w:pos="9354" w:leader="none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/>
      </w:r>
    </w:p>
    <w:p>
      <w:pPr>
        <w:pStyle w:val="2"/>
        <w:ind w:firstLine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cs="Times New Roman"/>
          <w:b/>
          <w:iCs/>
          <w:sz w:val="28"/>
          <w:szCs w:val="28"/>
        </w:rPr>
        <w:t>2.6. Подготовка ежегодного доклада, подготовленного в соответствии с положениями Стандарта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Доклад о состоянии и развитии конкурентной среды на рынках товаров и услуг </w:t>
      </w:r>
      <w:r>
        <w:rPr/>
        <w:t xml:space="preserve"> </w:t>
      </w:r>
      <w:r>
        <w:rPr>
          <w:sz w:val="28"/>
          <w:szCs w:val="28"/>
        </w:rPr>
        <w:t>на территории городского округа города Шарыпово Красноярского края (далее – Доклад) ежегодно в срок до 20 февраля года, следующего за отчётным размещается  в информационно-телекоммуникационной сети «Интернет» на  официальном сайте муниципального образования города Шарыпово Красноярского края  (https://sharypovo.gosuslugi.ru).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  <w:tab w:val="left" w:pos="7655" w:leader="none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Style w:val="FontStyle14"/>
          <w:i/>
          <w:color w:val="111111"/>
          <w:sz w:val="28"/>
          <w:szCs w:val="28"/>
        </w:rPr>
        <w:t xml:space="preserve">2.7. </w:t>
      </w:r>
      <w:r>
        <w:rPr>
          <w:rStyle w:val="FontStyle14"/>
          <w:rFonts w:eastAsia="Calibri"/>
          <w:i/>
          <w:color w:val="111111"/>
          <w:sz w:val="28"/>
          <w:szCs w:val="28"/>
        </w:rPr>
        <w:t>Результаты мониторинга состояния и развития конкурентной среды на приоритетных и социально значимых рынках</w:t>
      </w:r>
      <w:r>
        <w:rPr>
          <w:rStyle w:val="FontStyle14"/>
          <w:rFonts w:eastAsia="Calibri"/>
          <w:i/>
          <w:iCs/>
          <w:color w:val="111111"/>
          <w:sz w:val="28"/>
          <w:szCs w:val="28"/>
        </w:rPr>
        <w:t xml:space="preserve"> на территории городского округа города Шарыпово Красноярского края</w:t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9354" w:leader="none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Style w:val="FontStyle14"/>
          <w:rFonts w:eastAsia="Calibri"/>
          <w:i/>
          <w:iCs/>
          <w:color w:val="111111"/>
          <w:sz w:val="28"/>
          <w:szCs w:val="28"/>
        </w:rPr>
        <w:t>2.7.1. Розничная торговля лекарственными препаратами, медицинскими изделиями и сопутствующими товарами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В городе Шарыпово розничную торговлю лекарственными препаратами, изделиями медицинского назначения и сопутствующими товарами осуществляют 10 хозяйствующих субъектов в 23 торговых объектах в населенных пунктах г. Шарыпово и п. Дубинино:  АО «Губернские аптеки» - 4, ООО «Сервикжен-2» - 5, ООО «Аптека Малина» - 1, ООО «Мелодия здоровья» - 2, ООО «ПроАптека» - 1, ООО «Ноябрь» - 1, ООО «Терра» - 1, ООО «Апрель 2014» - 1, ИП Шинкоренко В.Г. – 6, ИП Сулекова О.Г. - 1. Всего  23  аптечных организаций, аптек – 21, аптечных пункта - 2. 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составляет – 100% процентов. 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Розничная торговля лекарственными препаратами аптечной организацией не осуществляется на территории поселка Горячегорск, структурным подразделением наделенным правом розничной торговли лекарственными препаратами в отдаленных и малонаселенных муниципальных образованиях, где отсутствуют аптечные организации как государственные, так и частные является медицинская организация (ФАП). Подобный механизм, установленный статьей 52 Федерального закона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>В рамках дорожной карты предусмотрены мероприятия: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Мониторинг состояния развития конкуренции на рынке розничной торговли лекарственными препаратами, изделиями медицинского назначения и сопутствующими товарами. 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- Формирование и ведение реестра организаций аптечных учреждений на территории города Шарыпово.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Реестр действующих аптечных организаций на территории города Шарыпово размещен на официальном сайте Администрации города Шарыпово (https://sharypovo.gosuslugi.ru) во вкладке «Полезные материалы» по ссылке https://sharypovo-r04.gosweb.gosuslugi.ru/dlya-zhiteley/poleznye-materialy/zdravoohranenie-kontakty/.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bidi="en-US"/>
        </w:rPr>
        <w:t xml:space="preserve">Мероприятия исполнены и выполнены в полном объеме. 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kern w:val="2"/>
          <w:sz w:val="28"/>
          <w:szCs w:val="28"/>
          <w:lang w:bidi="en-US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  <w:t>2.7.2.  Рынок услуг дополнительного образования.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 7 общеобразовательных организациях города Шарыпово созданы условия для реализации 69 программ дополнительного образования, что позволяет организовать занятость 2344 детей во внеурочное время.</w:t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С осени 2023 года дополнительное образование в детских садах не реализуется на основании постановления Правительства Красноярского края № 594-п от 20.07.2023 г.  3 дошкольных учреждения реализуют платные услуги по дополнительному образованию, данные объединения посещают 187 детей.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городе Шарыпово функционирует одно учреждение дополнительного образования – МБОУ ДО ДЮЦ г. Шарыпово, количество детей 2045. В данном учреждении реализуется 39 дополнительных общеобразовательных общеразвивающих программ технической, туристско-краеведческой, физкультурно-спортивной, художественной, социально-гуманитарной направленностей. </w:t>
      </w:r>
    </w:p>
    <w:p>
      <w:pPr>
        <w:pStyle w:val="Normal"/>
        <w:ind w:right="-1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Дополнительное образование детей способствует развитию склонностей, способностей и интересов, социального и профессионального самоопределения обучающихся.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  составляет 87%.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Потребность в появлении на рынке негосударственных организаций, предоставляющих услуги дополнительного образования на территории города Шарыпово отсутствует.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 городе Шарыпово отсутствуют субъекты малого и среднего предпринимательства, оказывающие услуги по дополнительному образованию детей (с 2006 года).</w:t>
      </w:r>
    </w:p>
    <w:p>
      <w:pPr>
        <w:pStyle w:val="Normal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2.7.3. Перевозка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Протяженность автомобильных дорог общего пользования местного значения на территории муниципального образования составляет на 01.01.2024 года - 208,1 км., в том числе с твердым покрытием 196 км, с усовершенствованным покрытием (асфальтобетон) - 140,2 км. Протяженность грунтовых автомобильных дорог 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</w:p>
    <w:p>
      <w:pPr>
        <w:pStyle w:val="Normal"/>
        <w:widowControl w:val="false"/>
        <w:autoSpaceDE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За 2023 год, показатель протяженности дорог общего пользования местного значения, не отвечающих нормативным требованиям на территории муниципального образования, составляет 96,6 км. или 46,4 %. Из-за многолетнего недофинансирования из Краевого бюджета на ремонт автомобильных дорог наблюдается незначительная тенденция уменьшения показателя протяженности дорог не отвечающим нормативным требованиям.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Жилейкин А.С., ИП Керимов З.Н. 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Количество автобусных маршрутов - девять. Протяженность маршрутов составляет 191,5 км. Все жители города Шарыпово, в том числе входящих в состав города Шарыпово жители населенных пунктов поселка Горячегорск и поселка Дубинино пользуются услугами регулярного автобусного сообщения с административным центром городского округа.</w:t>
      </w:r>
    </w:p>
    <w:p>
      <w:pPr>
        <w:pStyle w:val="Normal"/>
        <w:widowControl w:val="false"/>
        <w:ind w:firstLine="7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7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2.7.4. Культура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Рынок услуг в сфере культуры и искусств является достаточно дифференцированным. Спектр услуг, предоставляемых муниципальными учреждениями культуры, практически не пересекается со спектром услуг, предоставляемых негосударственными коммерческими организациями.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По состоянию на конец 2023 года отрасль «культура» включает: 1 централизованную библиотечную систему с 8 филиалами, 1 учреждение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2 школах искусств, организован кинопоказ для жителей г.Шарыпово, п.Дубинино и п. Горячегорск.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fill="FFFFFF" w:val="clear"/>
        </w:rPr>
        <w:t xml:space="preserve">Число зарегистрированных пользователей библиотек составляет 23,3 тысячи человек, количество посещений библиотек в 2023 году составило 175,6 тысяч единиц. Библиотечный фонд составляет более 124,8 тысяч экземпляров. </w:t>
      </w:r>
      <w:r>
        <w:rPr>
          <w:rFonts w:eastAsia="Calibri"/>
          <w:color w:val="000000"/>
          <w:sz w:val="28"/>
          <w:szCs w:val="28"/>
        </w:rPr>
        <w:t>В настоящее время в городе осуществляют обслуживание населения три модернизированные библиотеки.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Городским драматическим театром были поставлены 6 новых </w:t>
      </w:r>
      <w:r>
        <w:rPr>
          <w:rFonts w:eastAsia="Calibri"/>
          <w:sz w:val="28"/>
          <w:szCs w:val="28"/>
        </w:rPr>
        <w:t>спектаклей, в том числе 3 спектакля для детей. За год сотрудниками театра проведено 115 мероприятий, включая показ спектаклей, из них 61 для детей. Посещения театра составили более 12</w:t>
      </w:r>
      <w:r>
        <w:rPr>
          <w:rFonts w:eastAsia="Calibri"/>
          <w:color w:val="000000"/>
          <w:sz w:val="28"/>
          <w:szCs w:val="28"/>
        </w:rPr>
        <w:t xml:space="preserve"> тысяч единиц. </w:t>
      </w:r>
    </w:p>
    <w:p>
      <w:pPr>
        <w:pStyle w:val="Normal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Ежегодно на базе краеведческого музея, помимо экскурсий, проводятся тематические мероприятия, лекции, викторины, мастер-классы и ряд других мероприятий. </w:t>
      </w:r>
      <w:r>
        <w:rPr>
          <w:rFonts w:eastAsia="Calibri"/>
          <w:sz w:val="28"/>
          <w:szCs w:val="28"/>
          <w:lang w:eastAsia="en-US"/>
        </w:rPr>
        <w:t>Для повышения посещаемости музея, доступности и популяризации туризма среди детей школьного возраста и их родителей сотрудники музея проводят тематические встречи как в музее, так и в образовательных учреждениях города Шарыпово. Число посещений музея 17 тысяч единиц, проведено 584 экскурсий</w:t>
      </w:r>
      <w:r>
        <w:rPr>
          <w:sz w:val="28"/>
          <w:szCs w:val="28"/>
        </w:rPr>
        <w:t xml:space="preserve"> и 60 лекций различной направленности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Сотрудниками МАУ «ЦКР г. Шарып</w:t>
      </w:r>
      <w:r>
        <w:rPr>
          <w:rFonts w:eastAsia="Calibri"/>
          <w:sz w:val="28"/>
          <w:szCs w:val="28"/>
        </w:rPr>
        <w:t>ово» были организованы общегородские массовые мероприятия: День города, Межнациональный фестиваль «Содружество 50 народов»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Троица, День семьи, любви и верности, открытие городской новогодней елки и другие. Число посещений данных массовых мероприятий составило более 58 тысяч единиц.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В кинотеатре городского дома культуры за 2023 год состоялось 934 киносеанса, которые посетили 30,1 тысяч зрителей.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Муниципальные учреждения культуры предоставляют населению бесплатные (</w:t>
      </w:r>
      <w:r>
        <w:rPr>
          <w:rFonts w:eastAsia="Calibri"/>
          <w:sz w:val="28"/>
          <w:szCs w:val="28"/>
        </w:rPr>
        <w:t>например, библиотечные услуги), частично платные (клубная деятельность), а также платные услуги (в том числе на льготных условиях для школьников, студентов, пенсионеров, инвалидов и др.).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shd w:fill="FFFFFF" w:val="clear"/>
        </w:rPr>
        <w:t>В этом году продолжилась реализация проекта «Пушкинская карта»,</w:t>
      </w:r>
      <w:r>
        <w:rPr>
          <w:sz w:val="28"/>
          <w:szCs w:val="28"/>
        </w:rPr>
        <w:t xml:space="preserve"> </w:t>
      </w:r>
      <w:r>
        <w:rPr>
          <w:rStyle w:val="Fontstyle01"/>
          <w:color w:val="000000"/>
        </w:rPr>
        <w:t>направленного на то, чтобы молодежь нашей страны могла за счет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государства посещать различные культурные мероприятия. В Шарыпово</w:t>
      </w:r>
      <w:r>
        <w:rPr>
          <w:sz w:val="28"/>
          <w:szCs w:val="28"/>
        </w:rPr>
        <w:br/>
      </w:r>
      <w:r>
        <w:rPr>
          <w:rStyle w:val="Fontstyle01"/>
          <w:color w:val="000000"/>
        </w:rPr>
        <w:t>воспользоваться такой картой можно при покупке билетов в театр, кинотеатр, краеведческий музей и посетить мероприятия библиотеки. В 2023 году по «Пушкинской карте» можно было посетить 324 мероприятия, количество проданных билетов по карте составило более 2,5 тысяч.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Одной из проблем развития сектора негосударственных (немуниципальных) организаций в сфере культуры является слабая привлекательность для коммерческих организаций оказания услуг в сфере культуры по причине их нерентабельности.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Многие виды услуг сферы культуры</w:t>
      </w:r>
      <w:r>
        <w:rPr>
          <w:rFonts w:eastAsia="Calibri"/>
          <w:color w:val="000000"/>
          <w:sz w:val="28"/>
          <w:szCs w:val="28"/>
        </w:rPr>
        <w:t xml:space="preserve"> лишены коммерческих возможностей, носят социально значимый и общественно полезный характер. </w:t>
      </w:r>
    </w:p>
    <w:p>
      <w:pPr>
        <w:pStyle w:val="Normal"/>
        <w:widowControl w:val="false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Таким образом, на рынке культурных услуг основными поставщиками являются муниципальные учреждения. Для создания коммерческих организаций отсутствуют необходимые ресурсы – профессиональные кадры, материальная база, а также низкая платежеспособность населения. Создание нескольких организаций, оказывающих идентичные услуги, экономически не оправдано, в связи с чем, муниципальные учреждения культуры чаще действуют в неконкурентных условиях.</w:t>
      </w:r>
    </w:p>
    <w:p>
      <w:pPr>
        <w:pStyle w:val="Style29"/>
        <w:spacing w:lineRule="auto" w:line="240" w:before="0" w:after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>Раздел 3. Сведения о достижении целевых значений контрольных показателей эффективности, установленных в плане мероприятий («дорожной карте») по содействию развитию конкуренции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 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Анализ конкурентной среды города Шарыпово проведен на основании статистических данных, информации налоговых органов, ведомственной отчетности, результатов мониторинга хозяйствующих субъектов и потребителей товаров (работ, услуг) города Шарыпово, в соответствии с действующими нормативными правовыми актами Российской Федерации, Красноярского края, городского округа города Шарыпово.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</w:r>
    </w:p>
    <w:tbl>
      <w:tblPr>
        <w:tblW w:w="95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3553"/>
        <w:gridCol w:w="1401"/>
        <w:gridCol w:w="1400"/>
        <w:gridCol w:w="1399"/>
        <w:gridCol w:w="1218"/>
      </w:tblGrid>
      <w:tr>
        <w:trPr>
          <w:trHeight w:val="98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№</w:t>
            </w:r>
            <w:r>
              <w:rPr>
                <w:rFonts w:eastAsia="Liberation Serif" w:cs="Liberation Serif" w:ascii="Liberation Serif" w:hAnsi="Liberation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 xml:space="preserve">Наименование </w:t>
              <w:br/>
              <w:t>отраслей (сфер, товарных рынков) экономики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Normal"/>
              <w:widowControl w:val="false"/>
              <w:ind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>
              <w:rPr>
                <w:rFonts w:cs="Liberation Serif" w:ascii="Liberation Serif" w:hAnsi="Liberation Serif"/>
                <w:color w:val="000000"/>
                <w:sz w:val="18"/>
                <w:szCs w:val="18"/>
              </w:rPr>
              <w:t>на 01.01.2024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ind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Достижение ключевых показателей </w:t>
            </w:r>
          </w:p>
          <w:p>
            <w:pPr>
              <w:pStyle w:val="ConsNormal"/>
              <w:widowControl w:val="false"/>
              <w:ind w:hanging="0"/>
              <w:jc w:val="center"/>
              <w:rPr>
                <w:rFonts w:ascii="Liberation Serif" w:hAnsi="Liberation Serif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eastAsia="en-US"/>
              </w:rPr>
              <w:t xml:space="preserve">по состоянию на </w:t>
            </w:r>
            <w:r>
              <w:rPr>
                <w:rFonts w:cs="Times New Roman" w:ascii="Liberation Serif" w:hAnsi="Liberation Serif"/>
                <w:color w:val="000000"/>
                <w:sz w:val="18"/>
                <w:szCs w:val="18"/>
              </w:rPr>
              <w:t>01.01.2025</w:t>
            </w:r>
          </w:p>
        </w:tc>
      </w:tr>
      <w:tr>
        <w:trPr>
          <w:trHeight w:val="5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183" w:leader="none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Normal"/>
              <w:widowControl w:val="false"/>
              <w:snapToGrid w:val="false"/>
              <w:ind w:hanging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ConsNormal"/>
              <w:widowControl w:val="false"/>
              <w:ind w:hanging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cs="Liberation Serif" w:ascii="Liberation Serif" w:hAnsi="Liberation Serif"/>
                <w:sz w:val="24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</w:rPr>
              <w:t>100</w:t>
            </w:r>
          </w:p>
        </w:tc>
      </w:tr>
      <w:tr>
        <w:trPr>
          <w:trHeight w:val="359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розничной торговли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3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в сфере наружной рекламы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4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</w:rPr>
              <w:t>100</w:t>
            </w:r>
          </w:p>
        </w:tc>
      </w:tr>
      <w:tr>
        <w:trPr>
          <w:trHeight w:val="24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5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Рынок услуг по выполнению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</w:rPr>
            </w:pPr>
            <w:r>
              <w:rPr>
                <w:rFonts w:eastAsia="Calibri" w:cs="Liberation Serif" w:ascii="Liberation Serif" w:hAnsi="Liberation Serif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100</w:t>
            </w:r>
          </w:p>
        </w:tc>
      </w:tr>
      <w:tr>
        <w:trPr>
          <w:trHeight w:val="553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6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</w:rPr>
              <w:t>7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Культура</w:t>
            </w:r>
          </w:p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- количество организаций негосударственной и немуниципальной формы собственности, оказывающих услуги в сфере культуры;</w:t>
            </w:r>
          </w:p>
          <w:p>
            <w:pPr>
              <w:pStyle w:val="Normal"/>
              <w:rPr/>
            </w:pPr>
            <w:r>
              <w:rPr>
                <w:rFonts w:cs="Liberation Serif" w:ascii="Liberation Serif" w:hAnsi="Liberation Serif"/>
                <w:color w:val="000000"/>
              </w:rPr>
              <w:t>- доля средств бюджетов Красноярского края, выделяемых негосударственным организациям, в том числе социально ориентированным некоммерческим организациям на предоставление услуг, в общем объеме средств указанных бюджетов, выделяемых на предоставление услуг в сфере культуры.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Calibri" w:cs="Liberation Serif"/>
              </w:rPr>
            </w:pPr>
            <w:r>
              <w:rPr>
                <w:rFonts w:eastAsia="Calibri" w:cs="Liberation Serif" w:ascii="Liberation Serif" w:hAnsi="Liberation Serif"/>
              </w:rPr>
              <w:t>1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>Раздел 4. Сведения о лучших практиках содействия развитию конкуренции</w:t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Оценку лучших практик по содействию развитию конкуренции на территории Красноярского края определяет уполномоченный орган субъекта российской Федерации, по результатам проведенного мониторинга внедрения Стандарта развития конкуренции в субъектах Российской федерации.</w:t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>Раздел 5. Сведения об эффекте, достигнутом при внедрении Стандарта</w:t>
      </w:r>
    </w:p>
    <w:p>
      <w:pPr>
        <w:pStyle w:val="Normal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муниципальном образовании города Шарыпово утверждены 7 товарных рынков, которые установлены Стандартом развития конкуренции. По итогу 2023 года значения достигнуты по всем выбранным рынкам. В 2023 году работа в этом направлении будет продолжена.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>Мероприятия по содействию развитию конкуренции реализуются администрацией города Шарыпово, функциональными подразделениями администрации города Шарыпово на основе плана мероприятий («дорожной карты») по содействию развитию конкуренции в городе Шарыпово Красноярского края, утвержденного Главой города Шарыпово.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Информация о ходе исполнения плана мероприятий по содействию развитию конкуренции в городе Шарыпово размещается </w:t>
      </w:r>
      <w:r>
        <w:rPr>
          <w:sz w:val="28"/>
          <w:szCs w:val="28"/>
        </w:rPr>
        <w:t>на  официальном сайте муниципального образования города Шарыпово Красноярского края  (</w:t>
      </w:r>
      <w:hyperlink r:id="rId3">
        <w:r>
          <w:rPr>
            <w:rStyle w:val="-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</w:rPr>
        <w:t>) в разделе «Внедрение стандарта развития конкуренции»  по ссылке https://sharypovo-r04.gosweb.gosuslugi.ru/deyatelnost/napravleniya-deyatelnosti/ekonomika-i-predprinimatelstvo/standart-konkurent/.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По итогам 2023 года целевые показатели, установленные по мероприятиям в отдельных отраслях и системным мероприятиям исполнены в полном объеме.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ConsPlusNonformat"/>
        <w:widowControl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3150"/>
        <w:gridCol w:w="3517"/>
      </w:tblGrid>
      <w:tr>
        <w:trPr/>
        <w:tc>
          <w:tcPr>
            <w:tcW w:w="3222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517" w:type="dxa"/>
            <w:tcBorders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/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В.Г. Хохлов</w:t>
            </w:r>
          </w:p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jc w:val="right"/>
              <w:rPr/>
            </w:pPr>
            <w:r>
              <w:rPr/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  <w:t>Орлова Елена Николаевна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  <w:t>Жаркова Лариса Геннадьевна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5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sz w:val="20"/>
          <w:szCs w:val="20"/>
        </w:rPr>
        <w:t>8 (39153) 2-18-12,  2-11-92</w:t>
      </w:r>
    </w:p>
    <w:sectPr>
      <w:type w:val="nextPage"/>
      <w:pgSz w:w="11906" w:h="16838"/>
      <w:pgMar w:left="1474" w:right="737" w:gutter="0" w:header="0" w:top="113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480" w:after="0"/>
      <w:jc w:val="center"/>
      <w:outlineLvl w:val="0"/>
    </w:pPr>
    <w:rPr>
      <w:rFonts w:eastAsia="Cambria" w:cs="Cambria"/>
      <w:b/>
      <w:bCs/>
      <w:i/>
      <w:sz w:val="26"/>
      <w:szCs w:val="28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1"/>
        <w:numId w:val="1"/>
      </w:numPr>
      <w:jc w:val="both"/>
      <w:outlineLvl w:val="1"/>
    </w:pPr>
    <w:rPr>
      <w:rFonts w:eastAsia="Cambria" w:cs="Cambria"/>
      <w:bCs/>
      <w:i/>
      <w:sz w:val="26"/>
      <w:szCs w:val="26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jc w:val="both"/>
      <w:outlineLvl w:val="2"/>
    </w:pPr>
    <w:rPr>
      <w:rFonts w:eastAsia="Cambria" w:cs="Cambria"/>
      <w:bCs/>
      <w:i/>
      <w:color w:val="000000"/>
      <w:sz w:val="26"/>
      <w:szCs w:val="22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color w:val="00000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11">
    <w:name w:val="Основной шрифт абзаца1"/>
    <w:qFormat/>
    <w:rPr/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Extended-textshort">
    <w:name w:val="extended-text__short"/>
    <w:basedOn w:val="11"/>
    <w:qFormat/>
    <w:rPr/>
  </w:style>
  <w:style w:type="character" w:styleId="Style13">
    <w:name w:val="Strong"/>
    <w:qFormat/>
    <w:rPr>
      <w:b/>
      <w:bCs/>
    </w:rPr>
  </w:style>
  <w:style w:type="character" w:styleId="12">
    <w:name w:val="Заголовок 1 Знак"/>
    <w:qFormat/>
    <w:rPr>
      <w:rFonts w:eastAsia="Cambria" w:cs="Cambria"/>
      <w:b/>
      <w:bCs/>
      <w:i/>
      <w:sz w:val="26"/>
      <w:szCs w:val="28"/>
    </w:rPr>
  </w:style>
  <w:style w:type="character" w:styleId="21">
    <w:name w:val="Заголовок 2 Знак"/>
    <w:qFormat/>
    <w:rPr>
      <w:rFonts w:eastAsia="Cambria" w:cs="Cambria"/>
      <w:bCs/>
      <w:i/>
      <w:sz w:val="26"/>
      <w:szCs w:val="26"/>
    </w:rPr>
  </w:style>
  <w:style w:type="character" w:styleId="31">
    <w:name w:val="Заголовок 3 Знак"/>
    <w:qFormat/>
    <w:rPr>
      <w:rFonts w:eastAsia="Cambria" w:cs="Cambria"/>
      <w:bCs/>
      <w:i/>
      <w:color w:val="000000"/>
      <w:sz w:val="26"/>
      <w:szCs w:val="22"/>
    </w:rPr>
  </w:style>
  <w:style w:type="character" w:styleId="Style14">
    <w:name w:val="Выделение жирным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styleId="Style15">
    <w:name w:val="FollowedHyperlink"/>
    <w:rPr>
      <w:color w:val="954F72"/>
      <w:u w:val="single"/>
    </w:rPr>
  </w:style>
  <w:style w:type="character" w:styleId="Fontstyle01">
    <w:name w:val="fontstyle01"/>
    <w:qFormat/>
    <w:rPr>
      <w:rFonts w:ascii="TimesNewRomanPSMT;Times New Roman" w:hAnsi="TimesNewRomanPSMT;Times New Roman" w:cs="TimesNewRomanPSMT;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 w:val="28"/>
      <w:szCs w:val="20"/>
      <w:lang w:val="ru-RU"/>
    </w:rPr>
  </w:style>
  <w:style w:type="paragraph" w:styleId="Style19">
    <w:name w:val="List"/>
    <w:basedOn w:val="Style18"/>
    <w:pPr>
      <w:shd w:fill="FFFFFF" w:val="clear"/>
    </w:pPr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5">
    <w:name w:val="Обычный (веб)"/>
    <w:basedOn w:val="Normal"/>
    <w:qFormat/>
    <w:pPr>
      <w:spacing w:before="280" w:after="280"/>
    </w:pPr>
    <w:rPr>
      <w:rFonts w:ascii="Arial" w:hAnsi="Arial" w:cs="Arial"/>
    </w:rPr>
  </w:style>
  <w:style w:type="paragraph" w:styleId="15">
    <w:name w:val=" Знак1 Знак Знак Знак Знак Знак Знак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basedOn w:val="Normal"/>
    <w:qFormat/>
    <w:pPr>
      <w:spacing w:before="280" w:after="280"/>
    </w:pPr>
    <w:rPr/>
  </w:style>
  <w:style w:type="paragraph" w:styleId="Constitle">
    <w:name w:val="constitle"/>
    <w:basedOn w:val="Normal"/>
    <w:qFormat/>
    <w:pPr>
      <w:spacing w:before="280" w:after="280"/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аблица_итого"/>
    <w:basedOn w:val="Normal"/>
    <w:next w:val="Style25"/>
    <w:qFormat/>
    <w:pPr>
      <w:widowControl w:val="false"/>
      <w:spacing w:lineRule="auto" w:line="276" w:before="0" w:after="200"/>
    </w:pPr>
    <w:rPr>
      <w:rFonts w:ascii="Calibri" w:hAnsi="Calibri" w:eastAsia="Calibri" w:cs="Calibri"/>
      <w:b/>
      <w:i/>
      <w:color w:val="000000"/>
      <w:sz w:val="22"/>
      <w:szCs w:val="22"/>
    </w:rPr>
  </w:style>
  <w:style w:type="paragraph" w:styleId="ConsNormal">
    <w:name w:val="ConsNormal"/>
    <w:qFormat/>
    <w:pPr>
      <w:widowControl/>
      <w:suppressAutoHyphens w:val="tru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240</TotalTime>
  <Application>LibreOffice/7.5.5.2$Windows_X86_64 LibreOffice_project/ca8fe7424262805f223b9a2334bc7181abbcbf5e</Application>
  <AppVersion>15.0000</AppVersion>
  <Pages>10</Pages>
  <Words>3138</Words>
  <Characters>24431</Characters>
  <CharactersWithSpaces>27535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2023-01-19T08:05:00Z</dcterms:created>
  <dc:creator>user</dc:creator>
  <dc:description/>
  <cp:keywords/>
  <dc:language>ru-RU</dc:language>
  <cp:lastModifiedBy>a2101</cp:lastModifiedBy>
  <cp:lastPrinted>2024-01-24T13:19:00Z</cp:lastPrinted>
  <dcterms:modified xsi:type="dcterms:W3CDTF">2024-01-24T13:33:00Z</dcterms:modified>
  <cp:revision>21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