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i/>
          <w:i/>
          <w:sz w:val="28"/>
          <w:szCs w:val="28"/>
        </w:rPr>
      </w:pPr>
      <w:r>
        <w:rPr>
          <w:b/>
          <w:i/>
          <w:sz w:val="28"/>
          <w:szCs w:val="28"/>
        </w:rPr>
        <w:t>Пояснительная записка</w:t>
      </w:r>
    </w:p>
    <w:p>
      <w:pPr>
        <w:pStyle w:val="Normal"/>
        <w:jc w:val="center"/>
        <w:rPr>
          <w:b/>
          <w:i/>
          <w:i/>
          <w:sz w:val="28"/>
          <w:szCs w:val="28"/>
        </w:rPr>
      </w:pPr>
      <w:r>
        <w:rPr>
          <w:b/>
          <w:i/>
          <w:sz w:val="28"/>
          <w:szCs w:val="28"/>
        </w:rPr>
        <w:t xml:space="preserve">к докладу главы администрации муниципального образования город Шарыпово о достигнутых значениях показателей для оценки эффективности деятельности органов местного самоуправления </w:t>
      </w:r>
    </w:p>
    <w:p>
      <w:pPr>
        <w:pStyle w:val="Normal"/>
        <w:jc w:val="center"/>
        <w:rPr>
          <w:b/>
          <w:i/>
          <w:i/>
          <w:sz w:val="28"/>
          <w:szCs w:val="28"/>
        </w:rPr>
      </w:pPr>
      <w:r>
        <w:rPr>
          <w:b/>
          <w:i/>
          <w:sz w:val="28"/>
          <w:szCs w:val="28"/>
        </w:rPr>
        <w:t>за 2011 год и планируемых значениях на 3-х летний период.</w:t>
      </w:r>
    </w:p>
    <w:p>
      <w:pPr>
        <w:pStyle w:val="Normal"/>
        <w:jc w:val="center"/>
        <w:rPr>
          <w:b/>
          <w:i/>
          <w:i/>
          <w:sz w:val="28"/>
          <w:szCs w:val="28"/>
        </w:rPr>
      </w:pPr>
      <w:r>
        <w:rPr>
          <w:b/>
          <w:i/>
          <w:sz w:val="28"/>
          <w:szCs w:val="28"/>
        </w:rPr>
      </w:r>
    </w:p>
    <w:p>
      <w:pPr>
        <w:pStyle w:val="Normal"/>
        <w:ind w:firstLine="709"/>
        <w:jc w:val="both"/>
        <w:rPr>
          <w:sz w:val="28"/>
          <w:szCs w:val="28"/>
        </w:rPr>
      </w:pPr>
      <w:r>
        <w:rPr>
          <w:sz w:val="28"/>
          <w:szCs w:val="28"/>
        </w:rPr>
        <w:t>Город Шарыпово - образован на месте села Шарыповское 31 июля 1981 года Указом Президиума Верховного Совета Российской Федерации.</w:t>
      </w:r>
    </w:p>
    <w:p>
      <w:pPr>
        <w:pStyle w:val="Normal"/>
        <w:numPr>
          <w:ilvl w:val="0"/>
          <w:numId w:val="0"/>
        </w:numPr>
        <w:autoSpaceDE w:val="false"/>
        <w:ind w:firstLine="709"/>
        <w:jc w:val="both"/>
        <w:outlineLvl w:val="0"/>
        <w:rPr/>
      </w:pPr>
      <w:r>
        <w:rPr>
          <w:sz w:val="28"/>
          <w:szCs w:val="28"/>
        </w:rPr>
        <w:t xml:space="preserve">Муниципальное образование город Шарыпово, в состав которого входят городские населенные пункты: город Шарыпово, рабочий поселок Горячегорск, рабочий поселок Дубинино, наделено Законом Красноярского края от 25.02.2005 года №13-3131 «О наделении муниципального образования город Шарыпово  статусом городского округа» статусом городского округа в границах, установленных </w:t>
      </w:r>
      <w:hyperlink r:id="rId2">
        <w:r>
          <w:rPr>
            <w:rStyle w:val="-"/>
            <w:sz w:val="28"/>
            <w:szCs w:val="28"/>
          </w:rPr>
          <w:t>Законом</w:t>
        </w:r>
      </w:hyperlink>
      <w:r>
        <w:rPr>
          <w:sz w:val="28"/>
          <w:szCs w:val="28"/>
        </w:rPr>
        <w:t xml:space="preserve"> края от 21 октября 1997 года N 15-587 "Об утверждении границ г. Шарыпово Красноярского края".</w:t>
      </w:r>
    </w:p>
    <w:p>
      <w:pPr>
        <w:pStyle w:val="Normal"/>
        <w:ind w:firstLine="709"/>
        <w:jc w:val="both"/>
        <w:rPr>
          <w:sz w:val="28"/>
          <w:szCs w:val="28"/>
        </w:rPr>
      </w:pPr>
      <w:r>
        <w:rPr>
          <w:sz w:val="28"/>
          <w:szCs w:val="28"/>
        </w:rPr>
        <w:t>Расчет и планирование показателей произведено на основе Инструкции по подготовке Доклада, направленной министерством экономики и регионального развития Красноярского края.</w:t>
      </w:r>
    </w:p>
    <w:p>
      <w:pPr>
        <w:pStyle w:val="Normal"/>
        <w:ind w:firstLine="709"/>
        <w:jc w:val="both"/>
        <w:rPr>
          <w:sz w:val="28"/>
          <w:szCs w:val="28"/>
        </w:rPr>
      </w:pPr>
      <w:r>
        <w:rPr>
          <w:sz w:val="28"/>
          <w:szCs w:val="28"/>
        </w:rPr>
        <w:t xml:space="preserve">Прогнозирование осуществлено с использованием официальных отчетных данных Территориального органа Федеральной службы государственной статистики по Красноярскому краю. </w:t>
      </w:r>
    </w:p>
    <w:p>
      <w:pPr>
        <w:pStyle w:val="Normal"/>
        <w:ind w:firstLine="709"/>
        <w:jc w:val="both"/>
        <w:rPr>
          <w:sz w:val="28"/>
          <w:szCs w:val="28"/>
        </w:rPr>
      </w:pPr>
      <w:r>
        <w:rPr>
          <w:sz w:val="28"/>
          <w:szCs w:val="28"/>
        </w:rPr>
        <w:t>При расчетах учтены индексы потребительских цен: 2011 год – 107,5%, 2012 год – 105%, 2013 год – 105,6%, 2014 год – 105,2%.</w:t>
      </w:r>
    </w:p>
    <w:p>
      <w:pPr>
        <w:pStyle w:val="Normal"/>
        <w:ind w:firstLine="709"/>
        <w:jc w:val="both"/>
        <w:rPr>
          <w:sz w:val="28"/>
          <w:szCs w:val="28"/>
        </w:rPr>
      </w:pPr>
      <w:r>
        <w:rPr>
          <w:sz w:val="28"/>
          <w:szCs w:val="28"/>
        </w:rPr>
      </w:r>
    </w:p>
    <w:p>
      <w:pPr>
        <w:pStyle w:val="Normal"/>
        <w:ind w:firstLine="708"/>
        <w:jc w:val="center"/>
        <w:rPr>
          <w:b/>
          <w:sz w:val="32"/>
          <w:szCs w:val="32"/>
        </w:rPr>
      </w:pPr>
      <w:r>
        <w:rPr>
          <w:b/>
          <w:sz w:val="32"/>
          <w:szCs w:val="32"/>
          <w:lang w:val="en-US"/>
        </w:rPr>
        <w:t>I</w:t>
      </w:r>
      <w:r>
        <w:rPr>
          <w:b/>
          <w:sz w:val="32"/>
          <w:szCs w:val="32"/>
        </w:rPr>
        <w:t>.Экономическое развитие</w:t>
      </w:r>
    </w:p>
    <w:p>
      <w:pPr>
        <w:pStyle w:val="Normal"/>
        <w:spacing w:before="120" w:after="0"/>
        <w:ind w:firstLine="720"/>
        <w:jc w:val="both"/>
        <w:rPr>
          <w:b/>
          <w:i/>
          <w:i/>
          <w:sz w:val="32"/>
          <w:szCs w:val="32"/>
          <w:u w:val="single"/>
        </w:rPr>
      </w:pPr>
      <w:r>
        <w:rPr>
          <w:b/>
          <w:i/>
          <w:sz w:val="32"/>
          <w:szCs w:val="32"/>
          <w:u w:val="single"/>
        </w:rPr>
        <w:t>Дорожное хозяйство и транспорт</w:t>
      </w:r>
    </w:p>
    <w:p>
      <w:pPr>
        <w:pStyle w:val="Style27"/>
        <w:spacing w:before="0" w:after="0"/>
        <w:ind w:left="0" w:firstLine="709"/>
        <w:jc w:val="both"/>
        <w:rPr>
          <w:b/>
          <w:i/>
          <w:i/>
          <w:sz w:val="28"/>
          <w:szCs w:val="28"/>
          <w:u w:val="single"/>
        </w:rPr>
      </w:pPr>
      <w:r>
        <w:rPr>
          <w:b/>
          <w:i/>
          <w:sz w:val="28"/>
          <w:szCs w:val="28"/>
          <w:u w:val="single"/>
        </w:rPr>
      </w:r>
    </w:p>
    <w:p>
      <w:pPr>
        <w:pStyle w:val="Style27"/>
        <w:spacing w:before="0" w:after="0"/>
        <w:ind w:left="0" w:firstLine="709"/>
        <w:jc w:val="both"/>
        <w:rPr/>
      </w:pPr>
      <w:r>
        <w:rPr>
          <w:sz w:val="28"/>
          <w:szCs w:val="28"/>
        </w:rPr>
        <w:t>Протяженность  автомобильных дорог общего пользования  в городе составляет 208,1 км, в т.ч. с твердым покрытием - 199,9 км., из них с усовершенствованным типом покрытия (асфальтобетон)- 139,9 км. Протяженность грунтовых автомобильных дорог- 8,2 км.</w:t>
      </w:r>
    </w:p>
    <w:p>
      <w:pPr>
        <w:pStyle w:val="Normal"/>
        <w:ind w:firstLine="709"/>
        <w:jc w:val="both"/>
        <w:rPr>
          <w:sz w:val="28"/>
          <w:szCs w:val="28"/>
        </w:rPr>
      </w:pPr>
      <w:r>
        <w:rPr>
          <w:sz w:val="28"/>
          <w:szCs w:val="28"/>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w:t>
      </w:r>
      <w:r>
        <w:rPr>
          <w:color w:val="FF0000"/>
          <w:sz w:val="28"/>
          <w:szCs w:val="28"/>
        </w:rPr>
        <w:t xml:space="preserve"> </w:t>
      </w:r>
      <w:r>
        <w:rPr>
          <w:sz w:val="28"/>
          <w:szCs w:val="28"/>
        </w:rPr>
        <w:t>96,1%.</w:t>
      </w:r>
    </w:p>
    <w:p>
      <w:pPr>
        <w:pStyle w:val="Normal"/>
        <w:ind w:firstLine="709"/>
        <w:jc w:val="both"/>
        <w:rPr>
          <w:sz w:val="28"/>
          <w:szCs w:val="28"/>
        </w:rPr>
      </w:pPr>
      <w:r>
        <w:rPr>
          <w:sz w:val="28"/>
          <w:szCs w:val="28"/>
        </w:rPr>
        <w:t>Автомобильные дороги местного значения на техническое обслуживание немуниципальным и (или) государственным предприятиям на основе долгосрочных договоров  не передавались.</w:t>
      </w:r>
    </w:p>
    <w:p>
      <w:pPr>
        <w:pStyle w:val="Normal"/>
        <w:ind w:firstLine="709"/>
        <w:jc w:val="both"/>
        <w:rPr>
          <w:sz w:val="28"/>
          <w:szCs w:val="28"/>
        </w:rPr>
      </w:pPr>
      <w:r>
        <w:rPr>
          <w:sz w:val="28"/>
          <w:szCs w:val="28"/>
        </w:rPr>
        <w:t>На конкурсной основе в рамках реализации долгосрочной краевой целевой программы «Повышения эффективности деятельности органов местного самоуправления в Красноярском крае» в 2011 году муниципальному образованию городу Шарыпово на развитие и модернизацию улично-дорожной сети было выделено  из краевого бюджета средств в сумме 23,41 млн. руб.,  городского бюджета – 3,41 млн. руб., что позволило отремонтировать 25,93 тыс.кв.м. автомобильных дорог.</w:t>
      </w:r>
    </w:p>
    <w:p>
      <w:pPr>
        <w:pStyle w:val="Normal"/>
        <w:ind w:firstLine="709"/>
        <w:jc w:val="both"/>
        <w:rPr>
          <w:sz w:val="28"/>
          <w:szCs w:val="28"/>
        </w:rPr>
      </w:pPr>
      <w:r>
        <w:rPr>
          <w:sz w:val="28"/>
          <w:szCs w:val="28"/>
        </w:rPr>
        <w:t xml:space="preserve"> </w:t>
      </w:r>
      <w:r>
        <w:rPr>
          <w:sz w:val="28"/>
          <w:szCs w:val="28"/>
        </w:rPr>
        <w:t>В отчетном году в г. Шарыпово произведен ремонт автодороги по ул. Комсомольской, включая  площадь у стадиона «Энергия»-0,885 км.; по ул. Ветеранов КАТЭКа (от ул. Горького до проспекта Байконур) - 0,450 км.; внутриквартальные проезды  Пионерного микрорайона от магазина Перекресток до ул. Горького-0,293 км, в  п. Дубинино участок автодороги по  ул. Кишиневская в объеме 0,5 км.</w:t>
      </w:r>
    </w:p>
    <w:p>
      <w:pPr>
        <w:pStyle w:val="Normal"/>
        <w:autoSpaceDE w:val="false"/>
        <w:ind w:firstLine="709"/>
        <w:jc w:val="both"/>
        <w:rPr>
          <w:sz w:val="28"/>
          <w:szCs w:val="28"/>
        </w:rPr>
      </w:pPr>
      <w:r>
        <w:rPr>
          <w:sz w:val="28"/>
          <w:szCs w:val="28"/>
        </w:rPr>
        <w:t>Начиная с 2012 года, расходы по строительству и содержанию автомобильных дорог будут осуществляться по разделу 0503 «Благоустройство». Общий объем расходов городского бюджета на дорожное хозяйство в 2012 году запланирован  в сумме 13517,9 тыс. руб., в т.ч. в рамках  краевой долгосрочной  целевой программы  «Дороги Красноярья» на 2012 – 2016 годы из краевого бюджета  выделена субсидия на содержание автомобильных дорог общего пользования местного значения городских округов, городских и сельских поселений  в сумме 8756,9 тыс. руб., софинансирование из городского бюджета составляет 8,76 тыс. руб.</w:t>
      </w:r>
    </w:p>
    <w:p>
      <w:pPr>
        <w:pStyle w:val="Normal"/>
        <w:ind w:firstLine="540"/>
        <w:jc w:val="both"/>
        <w:rPr>
          <w:sz w:val="28"/>
          <w:szCs w:val="28"/>
        </w:rPr>
      </w:pPr>
      <w:r>
        <w:rPr>
          <w:sz w:val="28"/>
          <w:szCs w:val="28"/>
        </w:rPr>
        <w:t xml:space="preserve">  </w:t>
      </w:r>
      <w:r>
        <w:rPr>
          <w:sz w:val="28"/>
          <w:szCs w:val="28"/>
        </w:rPr>
        <w:t xml:space="preserve">В прогнозируемом периоде  за счет проведения текущего  ремонта автомобильных дорог общего пользования  средствами городского  бюджета и принятия участия на конкурсной основе в реализации долгосрочной краевой целевой программы «Дороги Красноярья», доля отремонтированных дорог в 2014 году достигнет 1,2%.  </w:t>
      </w:r>
    </w:p>
    <w:p>
      <w:pPr>
        <w:pStyle w:val="Normal"/>
        <w:autoSpaceDE w:val="false"/>
        <w:ind w:firstLine="709"/>
        <w:jc w:val="both"/>
        <w:rPr>
          <w:rFonts w:ascii="TimesNewRomanPSMT;Times New Roman" w:hAnsi="TimesNewRomanPSMT;Times New Roman" w:cs="TimesNewRomanPSMT;Times New Roman"/>
          <w:sz w:val="28"/>
          <w:szCs w:val="28"/>
        </w:rPr>
      </w:pPr>
      <w:r>
        <w:rPr>
          <w:rFonts w:cs="TimesNewRomanPSMT;Times New Roman" w:ascii="TimesNewRomanPSMT;Times New Roman" w:hAnsi="TimesNewRomanPSMT;Times New Roman"/>
          <w:sz w:val="28"/>
          <w:szCs w:val="28"/>
        </w:rPr>
        <w:t>Расходы городского бюджета на дорожное хозяйство, в части бюджетных инвестиций на увеличение стоимости основных средств в анализируемом периоде не производились и не планируются.</w:t>
      </w:r>
    </w:p>
    <w:p>
      <w:pPr>
        <w:pStyle w:val="Normal"/>
        <w:ind w:firstLine="540"/>
        <w:jc w:val="both"/>
        <w:rPr/>
      </w:pPr>
      <w:r>
        <w:rPr>
          <w:sz w:val="28"/>
          <w:szCs w:val="28"/>
        </w:rPr>
        <w:t xml:space="preserve">  </w:t>
      </w:r>
      <w:r>
        <w:rPr>
          <w:sz w:val="28"/>
          <w:szCs w:val="28"/>
        </w:rPr>
        <w:t xml:space="preserve">Все жители города Шарыпово, в том числе  и входящих в состав города Шарыпово жители населенных пунктов поселка Горячегорск (расстояние от города 32 км) и поселка Дубинино (расстояние 22 км) пользуются услугами регулярного автобусного сообщения с административным центром городского округа. Количество автобусных маршрутов - семь. Протяженность маршрутов составляет 147,20 км. </w:t>
      </w:r>
    </w:p>
    <w:p>
      <w:pPr>
        <w:pStyle w:val="Style27"/>
        <w:spacing w:before="0" w:after="0"/>
        <w:ind w:left="0" w:firstLine="540"/>
        <w:jc w:val="both"/>
        <w:rPr>
          <w:sz w:val="28"/>
          <w:szCs w:val="28"/>
        </w:rPr>
      </w:pPr>
      <w:r>
        <w:rPr>
          <w:sz w:val="28"/>
          <w:szCs w:val="28"/>
        </w:rPr>
        <w:t>С целью обеспечения безопасных условий движения на дорогах и улично-дорожной сети города Шарыпово, постановлением Администрации  г. Шарыпово от 21.06.2010г. № 99  была утверждена  долгосрочная целевая программа «Безопасность дорожного движения и профилактика дорожно-транспортных происшествий на территории муниципального образования город Шарыпово» на 2010-2012 годы (далее - Программа).</w:t>
      </w:r>
    </w:p>
    <w:p>
      <w:pPr>
        <w:pStyle w:val="Normal"/>
        <w:ind w:firstLine="540"/>
        <w:jc w:val="both"/>
        <w:rPr>
          <w:sz w:val="28"/>
          <w:szCs w:val="28"/>
        </w:rPr>
      </w:pPr>
      <w:r>
        <w:rPr>
          <w:sz w:val="28"/>
          <w:szCs w:val="28"/>
        </w:rPr>
        <w:t>В отчетном году в  рамках реализации данной целевой программы и  в форме текущего финансирования из городского бюджета  на  мероприятия по повышению   безопасности дорожного движения было профинансировано и освоено   43706,4 тыс.руб.</w:t>
      </w:r>
    </w:p>
    <w:p>
      <w:pPr>
        <w:pStyle w:val="Normal"/>
        <w:ind w:firstLine="540"/>
        <w:jc w:val="both"/>
        <w:rPr>
          <w:sz w:val="28"/>
          <w:szCs w:val="28"/>
        </w:rPr>
      </w:pPr>
      <w:r>
        <w:rPr>
          <w:sz w:val="28"/>
          <w:szCs w:val="28"/>
        </w:rPr>
      </w:r>
    </w:p>
    <w:tbl>
      <w:tblPr>
        <w:tblW w:w="9360" w:type="dxa"/>
        <w:jc w:val="left"/>
        <w:tblInd w:w="0" w:type="dxa"/>
        <w:tblLayout w:type="fixed"/>
        <w:tblCellMar>
          <w:top w:w="0" w:type="dxa"/>
          <w:left w:w="0" w:type="dxa"/>
          <w:bottom w:w="0" w:type="dxa"/>
          <w:right w:w="0" w:type="dxa"/>
        </w:tblCellMar>
      </w:tblPr>
      <w:tblGrid>
        <w:gridCol w:w="8100"/>
        <w:gridCol w:w="1260"/>
      </w:tblGrid>
      <w:tr>
        <w:trPr>
          <w:trHeight w:val="374" w:hRule="atLeast"/>
        </w:trPr>
        <w:tc>
          <w:tcPr>
            <w:tcW w:w="810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jc w:val="center"/>
              <w:rPr>
                <w:sz w:val="28"/>
                <w:szCs w:val="28"/>
              </w:rPr>
            </w:pPr>
            <w:r>
              <w:rPr>
                <w:sz w:val="28"/>
                <w:szCs w:val="28"/>
              </w:rPr>
              <w:t>Наименование  мероприятия</w:t>
            </w:r>
          </w:p>
        </w:tc>
        <w:tc>
          <w:tcPr>
            <w:tcW w:w="126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jc w:val="center"/>
              <w:rPr/>
            </w:pPr>
            <w:r>
              <w:rPr>
                <w:sz w:val="28"/>
                <w:szCs w:val="28"/>
              </w:rPr>
              <w:t>тыс. руб.</w:t>
            </w:r>
          </w:p>
        </w:tc>
      </w:tr>
      <w:tr>
        <w:trPr>
          <w:trHeight w:val="450" w:hRule="atLeast"/>
        </w:trPr>
        <w:tc>
          <w:tcPr>
            <w:tcW w:w="8100" w:type="dxa"/>
            <w:tcBorders>
              <w:top w:val="single" w:sz="4" w:space="0" w:color="000000"/>
              <w:left w:val="single" w:sz="4" w:space="0" w:color="000000"/>
              <w:bottom w:val="single" w:sz="4" w:space="0" w:color="000000"/>
              <w:right w:val="single" w:sz="4" w:space="0" w:color="000000"/>
            </w:tcBorders>
            <w:shd w:fill="FFFFFF" w:val="clear"/>
          </w:tcPr>
          <w:p>
            <w:pPr>
              <w:pStyle w:val="Normal"/>
              <w:rPr>
                <w:sz w:val="28"/>
                <w:szCs w:val="28"/>
              </w:rPr>
            </w:pPr>
            <w:r>
              <w:rPr>
                <w:sz w:val="28"/>
                <w:szCs w:val="28"/>
              </w:rPr>
              <w:t xml:space="preserve">Строительство светофорного объекта на светоизлучающих диодах </w:t>
            </w:r>
          </w:p>
        </w:tc>
        <w:tc>
          <w:tcPr>
            <w:tcW w:w="126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jc w:val="center"/>
              <w:rPr>
                <w:sz w:val="28"/>
                <w:szCs w:val="28"/>
              </w:rPr>
            </w:pPr>
            <w:r>
              <w:rPr>
                <w:sz w:val="28"/>
                <w:szCs w:val="28"/>
              </w:rPr>
              <w:t>805,5</w:t>
            </w:r>
          </w:p>
        </w:tc>
      </w:tr>
      <w:tr>
        <w:trPr>
          <w:trHeight w:val="374" w:hRule="atLeast"/>
        </w:trPr>
        <w:tc>
          <w:tcPr>
            <w:tcW w:w="8100" w:type="dxa"/>
            <w:tcBorders>
              <w:top w:val="single" w:sz="4" w:space="0" w:color="000000"/>
              <w:left w:val="single" w:sz="4" w:space="0" w:color="000000"/>
              <w:bottom w:val="single" w:sz="4" w:space="0" w:color="000000"/>
              <w:right w:val="single" w:sz="4" w:space="0" w:color="000000"/>
            </w:tcBorders>
            <w:shd w:fill="FFFFFF" w:val="clear"/>
          </w:tcPr>
          <w:p>
            <w:pPr>
              <w:pStyle w:val="Normal"/>
              <w:rPr>
                <w:sz w:val="28"/>
                <w:szCs w:val="28"/>
              </w:rPr>
            </w:pPr>
            <w:r>
              <w:rPr>
                <w:sz w:val="28"/>
                <w:szCs w:val="28"/>
              </w:rPr>
              <w:t>Приобретение и установка дорожных знаков</w:t>
            </w:r>
          </w:p>
        </w:tc>
        <w:tc>
          <w:tcPr>
            <w:tcW w:w="126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jc w:val="center"/>
              <w:rPr>
                <w:sz w:val="28"/>
                <w:szCs w:val="28"/>
              </w:rPr>
            </w:pPr>
            <w:r>
              <w:rPr>
                <w:sz w:val="28"/>
                <w:szCs w:val="28"/>
              </w:rPr>
              <w:t>340,8</w:t>
            </w:r>
          </w:p>
        </w:tc>
      </w:tr>
      <w:tr>
        <w:trPr>
          <w:trHeight w:val="374" w:hRule="atLeast"/>
        </w:trPr>
        <w:tc>
          <w:tcPr>
            <w:tcW w:w="8100" w:type="dxa"/>
            <w:tcBorders>
              <w:top w:val="single" w:sz="4" w:space="0" w:color="000000"/>
              <w:left w:val="single" w:sz="4" w:space="0" w:color="000000"/>
              <w:bottom w:val="single" w:sz="4" w:space="0" w:color="000000"/>
              <w:right w:val="single" w:sz="4" w:space="0" w:color="000000"/>
            </w:tcBorders>
            <w:shd w:fill="FFFFFF" w:val="clear"/>
          </w:tcPr>
          <w:p>
            <w:pPr>
              <w:pStyle w:val="Normal"/>
              <w:rPr>
                <w:sz w:val="28"/>
                <w:szCs w:val="28"/>
              </w:rPr>
            </w:pPr>
            <w:r>
              <w:rPr>
                <w:sz w:val="28"/>
                <w:szCs w:val="28"/>
              </w:rPr>
              <w:t>Создание системы маршрутного ориентирования (дорожные знаки, указатели).</w:t>
            </w:r>
          </w:p>
        </w:tc>
        <w:tc>
          <w:tcPr>
            <w:tcW w:w="126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jc w:val="center"/>
              <w:rPr>
                <w:sz w:val="28"/>
                <w:szCs w:val="28"/>
              </w:rPr>
            </w:pPr>
            <w:r>
              <w:rPr>
                <w:sz w:val="28"/>
                <w:szCs w:val="28"/>
              </w:rPr>
              <w:t>44,0</w:t>
            </w:r>
          </w:p>
        </w:tc>
      </w:tr>
      <w:tr>
        <w:trPr>
          <w:trHeight w:val="374" w:hRule="atLeast"/>
        </w:trPr>
        <w:tc>
          <w:tcPr>
            <w:tcW w:w="8100" w:type="dxa"/>
            <w:tcBorders>
              <w:top w:val="single" w:sz="4" w:space="0" w:color="000000"/>
              <w:left w:val="single" w:sz="4" w:space="0" w:color="000000"/>
              <w:bottom w:val="single" w:sz="4" w:space="0" w:color="000000"/>
              <w:right w:val="single" w:sz="4" w:space="0" w:color="000000"/>
            </w:tcBorders>
            <w:shd w:fill="FFFFFF" w:val="clear"/>
          </w:tcPr>
          <w:p>
            <w:pPr>
              <w:pStyle w:val="Normal"/>
              <w:rPr>
                <w:sz w:val="28"/>
                <w:szCs w:val="28"/>
              </w:rPr>
            </w:pPr>
            <w:r>
              <w:rPr>
                <w:sz w:val="28"/>
                <w:szCs w:val="28"/>
              </w:rPr>
              <w:t>Содержание и ремонт автомобильных дорог и инженерных  сооружений на них в границах городских округов и поселений, в том числе:</w:t>
            </w:r>
          </w:p>
        </w:tc>
        <w:tc>
          <w:tcPr>
            <w:tcW w:w="126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jc w:val="center"/>
              <w:rPr>
                <w:sz w:val="28"/>
                <w:szCs w:val="28"/>
              </w:rPr>
            </w:pPr>
            <w:r>
              <w:rPr>
                <w:sz w:val="28"/>
                <w:szCs w:val="28"/>
              </w:rPr>
              <w:t>1888,6</w:t>
            </w:r>
          </w:p>
        </w:tc>
      </w:tr>
      <w:tr>
        <w:trPr>
          <w:trHeight w:val="374" w:hRule="atLeast"/>
        </w:trPr>
        <w:tc>
          <w:tcPr>
            <w:tcW w:w="8100" w:type="dxa"/>
            <w:tcBorders>
              <w:top w:val="single" w:sz="4" w:space="0" w:color="000000"/>
              <w:left w:val="single" w:sz="4" w:space="0" w:color="000000"/>
              <w:bottom w:val="single" w:sz="4" w:space="0" w:color="000000"/>
              <w:right w:val="single" w:sz="4" w:space="0" w:color="000000"/>
            </w:tcBorders>
            <w:shd w:fill="FFFFFF" w:val="clear"/>
          </w:tcPr>
          <w:p>
            <w:pPr>
              <w:pStyle w:val="Normal"/>
              <w:rPr>
                <w:sz w:val="28"/>
                <w:szCs w:val="28"/>
              </w:rPr>
            </w:pPr>
            <w:r>
              <w:rPr>
                <w:sz w:val="28"/>
                <w:szCs w:val="28"/>
              </w:rPr>
              <w:t>Содержание и ремонт объектов наружного освещения на дорогах общего пользования</w:t>
            </w:r>
          </w:p>
        </w:tc>
        <w:tc>
          <w:tcPr>
            <w:tcW w:w="126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jc w:val="center"/>
              <w:rPr>
                <w:sz w:val="28"/>
                <w:szCs w:val="28"/>
              </w:rPr>
            </w:pPr>
            <w:r>
              <w:rPr>
                <w:sz w:val="28"/>
                <w:szCs w:val="28"/>
              </w:rPr>
              <w:t>9739,2</w:t>
            </w:r>
          </w:p>
        </w:tc>
      </w:tr>
      <w:tr>
        <w:trPr>
          <w:trHeight w:val="303" w:hRule="atLeast"/>
        </w:trPr>
        <w:tc>
          <w:tcPr>
            <w:tcW w:w="810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rPr>
                <w:sz w:val="28"/>
                <w:szCs w:val="28"/>
              </w:rPr>
            </w:pPr>
            <w:r>
              <w:rPr>
                <w:sz w:val="28"/>
                <w:szCs w:val="28"/>
              </w:rPr>
              <w:t>Всего:</w:t>
            </w:r>
          </w:p>
        </w:tc>
        <w:tc>
          <w:tcPr>
            <w:tcW w:w="126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jc w:val="center"/>
              <w:rPr>
                <w:sz w:val="28"/>
                <w:szCs w:val="28"/>
              </w:rPr>
            </w:pPr>
            <w:r>
              <w:rPr>
                <w:sz w:val="28"/>
                <w:szCs w:val="28"/>
              </w:rPr>
              <w:t>43 706,40</w:t>
            </w:r>
          </w:p>
        </w:tc>
      </w:tr>
    </w:tbl>
    <w:p>
      <w:pPr>
        <w:pStyle w:val="Normal"/>
        <w:ind w:firstLine="567"/>
        <w:jc w:val="both"/>
        <w:rPr>
          <w:sz w:val="28"/>
          <w:szCs w:val="28"/>
          <w:highlight w:val="yellow"/>
        </w:rPr>
      </w:pPr>
      <w:r>
        <w:rPr>
          <w:sz w:val="28"/>
          <w:szCs w:val="28"/>
          <w:highlight w:val="yellow"/>
        </w:rPr>
      </w:r>
    </w:p>
    <w:p>
      <w:pPr>
        <w:pStyle w:val="Style27"/>
        <w:spacing w:before="0" w:after="0"/>
        <w:ind w:left="0" w:firstLine="708"/>
        <w:jc w:val="both"/>
        <w:rPr>
          <w:sz w:val="28"/>
          <w:szCs w:val="28"/>
        </w:rPr>
      </w:pPr>
      <w:r>
        <w:rPr>
          <w:sz w:val="28"/>
          <w:szCs w:val="28"/>
        </w:rPr>
        <w:t xml:space="preserve">Общий объем расходов бюджета муниципального образования города Шарыпово  на транспорт в 2011 году составил 7480,0 тыс. рублей, на 2012-2014 годы предусматриваются средства в сумме 24438 тыс. рублей. </w:t>
      </w:r>
    </w:p>
    <w:p>
      <w:pPr>
        <w:pStyle w:val="NormalANX"/>
        <w:widowControl w:val="false"/>
        <w:spacing w:lineRule="auto" w:line="240" w:before="0" w:after="0"/>
        <w:ind w:firstLine="567"/>
        <w:rPr/>
      </w:pPr>
      <w:r>
        <w:rPr>
          <w:szCs w:val="28"/>
        </w:rPr>
        <w:t>Указанные ассигнования направляются в соответствии с Законом Красноярского края от 09.12.2010 года № 11-5424 «О транспортном обслуживании населения в Красноярском крае» на компенсацию недостаточного уровня доходов обусловленного низким пассажиропотоком на городских маршрутах в целях обеспечения регулярного пассажирского сообщения на территории города Шарыпово по муниципальным маршрутам.</w:t>
      </w:r>
    </w:p>
    <w:p>
      <w:pPr>
        <w:pStyle w:val="Normal"/>
        <w:ind w:firstLine="627"/>
        <w:jc w:val="both"/>
        <w:rPr>
          <w:sz w:val="28"/>
          <w:szCs w:val="28"/>
        </w:rPr>
      </w:pPr>
      <w:r>
        <w:rPr>
          <w:sz w:val="28"/>
          <w:szCs w:val="28"/>
        </w:rPr>
        <w:t xml:space="preserve">Программа перевозок сформирована исходя из оптимальной потребности населения в муниципальном сообщении. </w:t>
      </w:r>
    </w:p>
    <w:p>
      <w:pPr>
        <w:pStyle w:val="Normal"/>
        <w:tabs>
          <w:tab w:val="clear" w:pos="708"/>
          <w:tab w:val="left" w:pos="570" w:leader="none"/>
        </w:tabs>
        <w:ind w:hanging="141"/>
        <w:jc w:val="both"/>
        <w:rPr/>
      </w:pPr>
      <w:r>
        <w:rPr/>
        <w:t xml:space="preserve">            </w:t>
      </w:r>
    </w:p>
    <w:p>
      <w:pPr>
        <w:pStyle w:val="Normal"/>
        <w:spacing w:before="120" w:after="0"/>
        <w:ind w:firstLine="720"/>
        <w:jc w:val="both"/>
        <w:rPr>
          <w:b/>
          <w:i/>
          <w:i/>
          <w:sz w:val="32"/>
          <w:szCs w:val="32"/>
          <w:u w:val="single"/>
        </w:rPr>
      </w:pPr>
      <w:r>
        <w:rPr>
          <w:b/>
          <w:i/>
          <w:sz w:val="32"/>
          <w:szCs w:val="32"/>
          <w:u w:val="single"/>
        </w:rPr>
        <w:t>Развитие малого и среднего предпринимательства</w:t>
      </w:r>
    </w:p>
    <w:p>
      <w:pPr>
        <w:pStyle w:val="Normal"/>
        <w:jc w:val="both"/>
        <w:rPr>
          <w:sz w:val="28"/>
          <w:szCs w:val="28"/>
        </w:rPr>
      </w:pPr>
      <w:r>
        <w:rPr>
          <w:sz w:val="28"/>
          <w:szCs w:val="28"/>
        </w:rPr>
        <w:t xml:space="preserve">          </w:t>
      </w:r>
    </w:p>
    <w:p>
      <w:pPr>
        <w:pStyle w:val="Normal"/>
        <w:ind w:firstLine="708"/>
        <w:jc w:val="both"/>
        <w:rPr>
          <w:rFonts w:ascii="TimesNewRomanPSMT;Times New Roman" w:hAnsi="TimesNewRomanPSMT;Times New Roman" w:cs="TimesNewRomanPSMT;Times New Roman"/>
          <w:sz w:val="28"/>
          <w:szCs w:val="28"/>
        </w:rPr>
      </w:pPr>
      <w:r>
        <w:rPr>
          <w:rFonts w:cs="TimesNewRomanPSMT;Times New Roman" w:ascii="TimesNewRomanPSMT;Times New Roman" w:hAnsi="TimesNewRomanPSMT;Times New Roman"/>
          <w:sz w:val="28"/>
          <w:szCs w:val="28"/>
        </w:rPr>
        <w:t>Развитие малого и среднего предпринимательства муниципального образования город Шарыпово характеризуется следующими параметрами.</w:t>
      </w:r>
    </w:p>
    <w:p>
      <w:pPr>
        <w:pStyle w:val="Normal"/>
        <w:autoSpaceDE w:val="false"/>
        <w:ind w:firstLine="709"/>
        <w:jc w:val="both"/>
        <w:rPr>
          <w:rFonts w:ascii="TimesNewRomanPSMT;Times New Roman" w:hAnsi="TimesNewRomanPSMT;Times New Roman" w:cs="TimesNewRomanPSMT;Times New Roman"/>
          <w:sz w:val="28"/>
          <w:szCs w:val="28"/>
        </w:rPr>
      </w:pPr>
      <w:r>
        <w:rPr>
          <w:rFonts w:cs="TimesNewRomanPSMT;Times New Roman" w:ascii="TimesNewRomanPSMT;Times New Roman" w:hAnsi="TimesNewRomanPSMT;Times New Roman"/>
          <w:sz w:val="28"/>
          <w:szCs w:val="28"/>
        </w:rPr>
        <w:t xml:space="preserve">В городском округе наблюдается ежегодный рост числа субъектов предпринимательской деятельности. Так, число субъектов малого предпринимательства в расчете на 10,0 тыс. человек населения в 2011 году составляло </w:t>
      </w:r>
      <w:r>
        <w:rPr>
          <w:sz w:val="28"/>
        </w:rPr>
        <w:t xml:space="preserve">528,03 </w:t>
      </w:r>
      <w:r>
        <w:rPr>
          <w:rFonts w:cs="TimesNewRomanPSMT;Times New Roman" w:ascii="TimesNewRomanPSMT;Times New Roman" w:hAnsi="TimesNewRomanPSMT;Times New Roman"/>
          <w:sz w:val="28"/>
          <w:szCs w:val="28"/>
        </w:rPr>
        <w:t>единиц, (рост к 2010 году составил 8,2%), по оценке  в 2012 году составит 533,15 единиц.  Плановые значения данного показателя будут равны  в 2013 – 2014 годах соответственно 534,54 и 535,04.</w:t>
      </w:r>
    </w:p>
    <w:p>
      <w:pPr>
        <w:pStyle w:val="Normal"/>
        <w:autoSpaceDE w:val="false"/>
        <w:ind w:firstLine="709"/>
        <w:jc w:val="both"/>
        <w:rPr/>
      </w:pPr>
      <w:r>
        <w:rPr>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2011 году составила 68%. В период 2012-2014 годов ожидается увеличение показателя соответственно до 68,10%; 68,2% и 68,2%.</w:t>
      </w:r>
    </w:p>
    <w:p>
      <w:pPr>
        <w:pStyle w:val="Normal"/>
        <w:ind w:firstLine="709"/>
        <w:jc w:val="both"/>
        <w:rPr>
          <w:sz w:val="28"/>
          <w:szCs w:val="28"/>
        </w:rPr>
      </w:pPr>
      <w:r>
        <w:rPr>
          <w:sz w:val="28"/>
          <w:szCs w:val="28"/>
        </w:rPr>
        <w:t xml:space="preserve">В целях обеспечения условий интенсивного роста субъектов малого и среднего предпринимательства на территории муниципального образования города Шарыпово   была разработана и действовала муниципальная целевая программа «Поддержка и развитие субъектов малого и среднего предпринимательства в городе Шарыпово» на 2009-2011 годы. </w:t>
      </w:r>
      <w:r>
        <w:rPr/>
        <w:t xml:space="preserve"> </w:t>
      </w:r>
    </w:p>
    <w:p>
      <w:pPr>
        <w:pStyle w:val="ConsPlusNormal"/>
        <w:widowControl/>
        <w:ind w:firstLine="709"/>
        <w:jc w:val="both"/>
        <w:rPr/>
      </w:pPr>
      <w:r>
        <w:rPr>
          <w:rFonts w:cs="Times New Roman" w:ascii="Times New Roman" w:hAnsi="Times New Roman"/>
          <w:sz w:val="28"/>
          <w:szCs w:val="28"/>
        </w:rPr>
        <w:t>Объем финансирования программных мероприятий из местного бюджета в 2011 году составил 650,0 тыс. рублей. Объем софинансирования за счет средств краевого бюджета составил - 2200,0 тыс. рублей</w:t>
      </w:r>
    </w:p>
    <w:p>
      <w:pPr>
        <w:pStyle w:val="Normal"/>
        <w:ind w:firstLine="709"/>
        <w:jc w:val="both"/>
        <w:rPr>
          <w:sz w:val="28"/>
          <w:szCs w:val="28"/>
        </w:rPr>
      </w:pPr>
      <w:r>
        <w:rPr>
          <w:sz w:val="28"/>
          <w:szCs w:val="28"/>
        </w:rPr>
        <w:t>По итогам 2011 года  была предоставлена финансовая поддержка 16 (шестнадцати)  субъектам малого предпринимательства  города Шарыпово на общую сумму 2850,0 тыс. рублей.</w:t>
      </w:r>
    </w:p>
    <w:p>
      <w:pPr>
        <w:pStyle w:val="Normal"/>
        <w:ind w:firstLine="709"/>
        <w:jc w:val="both"/>
        <w:rPr/>
      </w:pPr>
      <w:r>
        <w:rPr>
          <w:sz w:val="28"/>
          <w:szCs w:val="28"/>
        </w:rPr>
        <w:t>Участие  Администрации города Шарыпово в реализации мероприятий долгосрочной краевой целевой программы «Развитие субъектов малого и среднего предпринимательства в Красноярском крае на 2011-2013 годы» позволит увеличить долю вновь созданных в течение года субъектов малого и среднего предпринимательства, которым оказана поддержка в рамках муниципальной программы развития малого и среднего предпринимательства с 9,20% в 2011 году до 15% в 2014 году.</w:t>
      </w:r>
    </w:p>
    <w:p>
      <w:pPr>
        <w:pStyle w:val="Normal"/>
        <w:ind w:firstLine="709"/>
        <w:jc w:val="both"/>
        <w:rPr>
          <w:sz w:val="28"/>
          <w:szCs w:val="28"/>
        </w:rPr>
      </w:pPr>
      <w:r>
        <w:rPr>
          <w:sz w:val="28"/>
          <w:szCs w:val="28"/>
        </w:rPr>
        <w:t xml:space="preserve">В 2011 году  в ходе  реализации краевой долгосрочной целевой  программы «Снижения напряженности на рынке труда Красноярского края», по мероприятию «Содействие самозанятости безработных граждан» заключены договора с 153 безработными гражданами на открытие собственного дела и создание 85 дополнительных рабочих места. </w:t>
      </w:r>
    </w:p>
    <w:p>
      <w:pPr>
        <w:pStyle w:val="Normal"/>
        <w:ind w:firstLine="709"/>
        <w:jc w:val="both"/>
        <w:rPr>
          <w:sz w:val="28"/>
          <w:szCs w:val="28"/>
        </w:rPr>
      </w:pPr>
      <w:r>
        <w:rPr>
          <w:sz w:val="28"/>
          <w:szCs w:val="28"/>
        </w:rPr>
        <w:t>Доля общего годового объема заказов на поставку товаров, выполнение работ, оказание услуг для муниципальных нужд в соответствии с перечнем товаров, работ, услуг для муниципальных нужд, размещение заказов на которые осуществляется у субъектов малого предпринимательства, утвержденным Постановлением Правительства Российской Федерации от 04.11.2006 №642, размещенных путем проведения торгов, запроса котировок, участниками которых являются субъекты малого предпринимательства, в общем годовом объеме заказов на поставку товаров, выполнение работ, оказание услуг для муниципальных нужд в соответствии с указанным перечнем, размещенных путем проведения торгов, запроса котировок в 2011 году составила 12,03 %. Прогнозируется увеличение  данного  показателя  в 2014 году на 7,9 пунктов к уровню 2011 года.</w:t>
      </w:r>
    </w:p>
    <w:p>
      <w:pPr>
        <w:pStyle w:val="Normal"/>
        <w:tabs>
          <w:tab w:val="clear" w:pos="708"/>
          <w:tab w:val="left" w:pos="0" w:leader="none"/>
        </w:tabs>
        <w:jc w:val="both"/>
        <w:rPr/>
      </w:pPr>
      <w:r>
        <w:rPr>
          <w:sz w:val="28"/>
          <w:szCs w:val="28"/>
        </w:rPr>
        <w:tab/>
        <w:t>На официальном сайте муниципального образования  города Шарыпово размещены все нормативно-правовые акты о консультационной, информационной и финансовой - поддержке, которой могут воспользоваться предприниматели города.</w:t>
      </w:r>
    </w:p>
    <w:p>
      <w:pPr>
        <w:pStyle w:val="NoSpacing"/>
        <w:ind w:firstLine="708"/>
        <w:jc w:val="both"/>
        <w:rPr/>
      </w:pPr>
      <w:r>
        <w:rPr>
          <w:sz w:val="28"/>
          <w:szCs w:val="28"/>
        </w:rPr>
        <w:t xml:space="preserve">С целью оказания консультационной и информационной поддержки субъектам малого и среднего предпринимательства на территории города Шарыпово в 2012 году планируется организовать и обеспечить работу многоуровневой системы инфраструктурной поддержки субъектов малого и среднего предпринимательства - Агентство поддержки малого и среднего бизнеса в городе Шарыпово (далее – Агентство поддержки МСБ). Основными функциями данного агентства являются подготовка документов, предоставление консультационно-информационных услуг субъектам малого и среднего предпринимательства по различным вопросам, обеспечение взаимодействия субъектов малого и среднего предпринимательства с контролирующими органами, органами государственной власти и местного самоуправления в рамках концепции «Одного окна».  </w:t>
      </w:r>
    </w:p>
    <w:p>
      <w:pPr>
        <w:pStyle w:val="Normal"/>
        <w:autoSpaceDE w:val="false"/>
        <w:ind w:firstLine="709"/>
        <w:jc w:val="both"/>
        <w:rPr/>
      </w:pPr>
      <w:r>
        <w:rPr>
          <w:sz w:val="28"/>
          <w:szCs w:val="28"/>
        </w:rPr>
        <w:t>Площадь зарегистрированных на территории муниципального образования бизнес - инкубаторов, промышленных парков, технопарков, научных парков, инновационно - технологических центров и иных объектов, относящихся к инфраструктуре поддержки субъектов малого и среднего предпринимательства, в расчете на 100 малых и средних компаний в 2012 году составит 11,67 кв.м.</w:t>
      </w:r>
    </w:p>
    <w:p>
      <w:pPr>
        <w:pStyle w:val="Normal"/>
        <w:autoSpaceDE w:val="false"/>
        <w:ind w:firstLine="708"/>
        <w:jc w:val="both"/>
        <w:rPr>
          <w:sz w:val="28"/>
          <w:szCs w:val="28"/>
        </w:rPr>
      </w:pPr>
      <w:r>
        <w:rPr>
          <w:sz w:val="28"/>
          <w:szCs w:val="28"/>
        </w:rPr>
        <w:t>Общие расходы бюджета городского округа на поддержку и развитие</w:t>
      </w:r>
    </w:p>
    <w:p>
      <w:pPr>
        <w:pStyle w:val="Normal"/>
        <w:autoSpaceDE w:val="false"/>
        <w:jc w:val="both"/>
        <w:rPr/>
      </w:pPr>
      <w:r>
        <w:rPr>
          <w:sz w:val="28"/>
          <w:szCs w:val="28"/>
        </w:rPr>
        <w:t>субъектов малого предпринимательства в 2011 году составили 2850,0 тыс. руб. По оценке в 2012 году  расходы составят – 700,0 тыс. руб.</w:t>
      </w:r>
    </w:p>
    <w:p>
      <w:pPr>
        <w:pStyle w:val="Normal"/>
        <w:autoSpaceDE w:val="false"/>
        <w:ind w:firstLine="709"/>
        <w:jc w:val="both"/>
        <w:rPr/>
      </w:pPr>
      <w:r>
        <w:rPr>
          <w:sz w:val="28"/>
          <w:szCs w:val="28"/>
        </w:rPr>
        <w:t>В расчете на одно малое предприятие израсходовано в 2011 году 11089,5 руб. В прогнозируемом периоде предполагается расходовать денежные средства из городского бюджета в объеме в 2012 году- 2723,74 руб., в 2013 году -972,76 руб., в 2014 году -  968,99 руб.</w:t>
      </w:r>
    </w:p>
    <w:p>
      <w:pPr>
        <w:pStyle w:val="Normal"/>
        <w:autoSpaceDE w:val="false"/>
        <w:ind w:firstLine="709"/>
        <w:jc w:val="both"/>
        <w:rPr>
          <w:sz w:val="28"/>
          <w:szCs w:val="28"/>
        </w:rPr>
      </w:pPr>
      <w:r>
        <w:rPr>
          <w:sz w:val="28"/>
          <w:szCs w:val="28"/>
        </w:rPr>
        <w:t>В расчете на одного жителя расходы местного бюджета на поддержку</w:t>
      </w:r>
    </w:p>
    <w:p>
      <w:pPr>
        <w:pStyle w:val="Normal"/>
        <w:autoSpaceDE w:val="false"/>
        <w:jc w:val="both"/>
        <w:rPr/>
      </w:pPr>
      <w:r>
        <w:rPr>
          <w:sz w:val="28"/>
          <w:szCs w:val="28"/>
        </w:rPr>
        <w:t>малого бизнеса составляли в 2011 году – 58,99 руб. Оценочно в 2012 году затраты будут в размере 14,60 руб., в 2013-2014 в объеме соответственно  5,21 руб. и 5,20 руб.</w:t>
      </w:r>
    </w:p>
    <w:p>
      <w:pPr>
        <w:pStyle w:val="Normal"/>
        <w:ind w:firstLine="708"/>
        <w:jc w:val="both"/>
        <w:rPr>
          <w:sz w:val="28"/>
          <w:szCs w:val="28"/>
        </w:rPr>
      </w:pPr>
      <w:r>
        <w:rPr>
          <w:sz w:val="28"/>
          <w:szCs w:val="28"/>
        </w:rPr>
        <w:t xml:space="preserve">В связи с малыми объемами продаж муниципального имущества  рост доли муниципального имущества, свободного от прав третьих лиц, включенного в перечни муниципального имущества в целях предоставления его во владения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остается не значительным и к 2014 г. достигнет 2,4%. </w:t>
      </w:r>
    </w:p>
    <w:p>
      <w:pPr>
        <w:pStyle w:val="Normal"/>
        <w:ind w:firstLine="709"/>
        <w:jc w:val="both"/>
        <w:rPr>
          <w:sz w:val="28"/>
          <w:szCs w:val="28"/>
        </w:rPr>
      </w:pPr>
      <w:r>
        <w:rPr>
          <w:sz w:val="28"/>
          <w:szCs w:val="28"/>
        </w:rPr>
      </w:r>
    </w:p>
    <w:p>
      <w:pPr>
        <w:pStyle w:val="Normal"/>
        <w:spacing w:before="120" w:after="0"/>
        <w:ind w:firstLine="720"/>
        <w:jc w:val="both"/>
        <w:rPr>
          <w:b/>
          <w:i/>
          <w:i/>
          <w:sz w:val="32"/>
          <w:szCs w:val="32"/>
          <w:u w:val="single"/>
        </w:rPr>
      </w:pPr>
      <w:r>
        <w:rPr>
          <w:b/>
          <w:i/>
          <w:sz w:val="32"/>
          <w:szCs w:val="32"/>
          <w:u w:val="single"/>
        </w:rPr>
        <w:t>Улучшение инвестиционной привлекательности</w:t>
      </w:r>
    </w:p>
    <w:p>
      <w:pPr>
        <w:pStyle w:val="Normal"/>
        <w:spacing w:before="120" w:after="0"/>
        <w:ind w:firstLine="720"/>
        <w:jc w:val="both"/>
        <w:rPr>
          <w:b/>
          <w:i/>
          <w:i/>
          <w:sz w:val="32"/>
          <w:szCs w:val="32"/>
          <w:u w:val="single"/>
        </w:rPr>
      </w:pPr>
      <w:r>
        <w:rPr>
          <w:b/>
          <w:i/>
          <w:sz w:val="32"/>
          <w:szCs w:val="32"/>
          <w:u w:val="single"/>
        </w:rPr>
      </w:r>
    </w:p>
    <w:p>
      <w:pPr>
        <w:pStyle w:val="Normal"/>
        <w:ind w:firstLine="708"/>
        <w:jc w:val="both"/>
        <w:rPr>
          <w:sz w:val="28"/>
          <w:szCs w:val="28"/>
        </w:rPr>
      </w:pPr>
      <w:r>
        <w:rPr>
          <w:sz w:val="28"/>
          <w:szCs w:val="28"/>
        </w:rPr>
        <w:t>Инвестиционная привлекательность территории характеризуется показателями, связанными со строительством, предоставлением земельных участков.</w:t>
      </w:r>
    </w:p>
    <w:p>
      <w:pPr>
        <w:pStyle w:val="Normal"/>
        <w:ind w:firstLine="709"/>
        <w:jc w:val="both"/>
        <w:rPr>
          <w:sz w:val="28"/>
          <w:szCs w:val="28"/>
        </w:rPr>
      </w:pPr>
      <w:r>
        <w:rPr>
          <w:sz w:val="28"/>
          <w:szCs w:val="28"/>
        </w:rPr>
        <w:t>В 2011 году общая площадь земельных участков, предоставленных для строительства,  составила 25,69 га, увеличение на 46,6%  к уровню  2010 года, произошло за счет предоставления земельных участков для жилищного строительства. Из общей площади  площадь земельных участков, предоставленных для строительства, площадь для жилищного строительства и  индивидуального жилищного строительства, в 2011 году составляла 10,47 га.  Рост данного показателя обусловлен предоставлением земельных участков многодетным семьям.</w:t>
      </w:r>
    </w:p>
    <w:p>
      <w:pPr>
        <w:pStyle w:val="Normal"/>
        <w:autoSpaceDE w:val="false"/>
        <w:jc w:val="both"/>
        <w:rPr>
          <w:rFonts w:ascii="TimesNewRomanPSMT;Times New Roman" w:hAnsi="TimesNewRomanPSMT;Times New Roman" w:cs="TimesNewRomanPSMT;Times New Roman"/>
          <w:sz w:val="28"/>
          <w:szCs w:val="28"/>
        </w:rPr>
      </w:pPr>
      <w:r>
        <w:rPr>
          <w:sz w:val="28"/>
          <w:szCs w:val="28"/>
        </w:rPr>
        <w:t xml:space="preserve">        </w:t>
      </w:r>
      <w:r>
        <w:rPr>
          <w:rFonts w:cs="TimesNewRomanPSMT;Times New Roman" w:ascii="TimesNewRomanPSMT;Times New Roman" w:hAnsi="TimesNewRomanPSMT;Times New Roman"/>
          <w:sz w:val="28"/>
          <w:szCs w:val="28"/>
        </w:rPr>
        <w:t xml:space="preserve">Показатель по доле земельных участков в городском округе (муниципальном районе), предоставленных для строительства (кроме жилищного) по результатам торгов,  в общей площади земельных участков </w:t>
      </w:r>
    </w:p>
    <w:p>
      <w:pPr>
        <w:pStyle w:val="Normal"/>
        <w:autoSpaceDE w:val="false"/>
        <w:jc w:val="both"/>
        <w:rPr/>
      </w:pPr>
      <w:r>
        <w:rPr>
          <w:rFonts w:cs="TimesNewRomanPSMT;Times New Roman" w:ascii="TimesNewRomanPSMT;Times New Roman" w:hAnsi="TimesNewRomanPSMT;Times New Roman"/>
          <w:sz w:val="28"/>
          <w:szCs w:val="28"/>
        </w:rPr>
        <w:t>в городском округе (муниципальном районе), предоставленных для строительства (кроме жилищного), не представлен ввиду того, что с торгов</w:t>
      </w:r>
    </w:p>
    <w:p>
      <w:pPr>
        <w:pStyle w:val="Normal"/>
        <w:autoSpaceDE w:val="false"/>
        <w:jc w:val="both"/>
        <w:rPr>
          <w:rFonts w:ascii="TimesNewRomanPSMT;Times New Roman" w:hAnsi="TimesNewRomanPSMT;Times New Roman" w:cs="TimesNewRomanPSMT;Times New Roman"/>
          <w:sz w:val="28"/>
          <w:szCs w:val="28"/>
        </w:rPr>
      </w:pPr>
      <w:r>
        <w:rPr>
          <w:rFonts w:cs="TimesNewRomanPSMT;Times New Roman" w:ascii="TimesNewRomanPSMT;Times New Roman" w:hAnsi="TimesNewRomanPSMT;Times New Roman"/>
          <w:sz w:val="28"/>
          <w:szCs w:val="28"/>
        </w:rPr>
        <w:t>предоставляются только земельные участки для индивидуального жилищного строительства.</w:t>
      </w:r>
    </w:p>
    <w:p>
      <w:pPr>
        <w:pStyle w:val="Normal"/>
        <w:jc w:val="both"/>
        <w:rPr>
          <w:sz w:val="28"/>
          <w:szCs w:val="28"/>
        </w:rPr>
      </w:pPr>
      <w:r>
        <w:rPr>
          <w:sz w:val="28"/>
          <w:szCs w:val="28"/>
        </w:rPr>
        <w:t xml:space="preserve">          </w:t>
      </w:r>
      <w:r>
        <w:rPr>
          <w:sz w:val="28"/>
          <w:szCs w:val="28"/>
        </w:rPr>
        <w:t>Доля земельных участков, находящихся в муниципальной собственности, а также государственная собственность, на которые  не разграничена, право постоянного (бессрочного) пользования, которыми переоформлено в соответствии с требованием Федерального закона «О введении в действие Земельного кодекса Российской Федерации», в общем количестве земельных участков, находящихся в муниципальной собственности, а также государственная собственность, на которые не разграничена в 2011 году  составила 100%.</w:t>
      </w:r>
    </w:p>
    <w:p>
      <w:pPr>
        <w:pStyle w:val="Normal"/>
        <w:jc w:val="both"/>
        <w:rPr/>
      </w:pPr>
      <w:r>
        <w:rPr>
          <w:color w:val="FF0000"/>
          <w:sz w:val="28"/>
          <w:szCs w:val="28"/>
        </w:rPr>
        <w:t xml:space="preserve">        </w:t>
      </w:r>
      <w:r>
        <w:rPr>
          <w:sz w:val="28"/>
          <w:szCs w:val="28"/>
        </w:rPr>
        <w:t>Продолжается  работа по оформлению в собственность земельных участков в рамках Федерального закона от 30.06.2006г.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Результатом проводимой работы стало увеличение фактической доли площади земельных участков, являющихся объектами налогообложения земельным налогом, в общей площади территории муниципального образования с 25,92% в 2010 году до 26,14% в 2011 году. К 2014 году планируется увеличение доли площади земельных участков, являющихся объектами налогообложения земельным налогом до 30,62%.</w:t>
      </w:r>
    </w:p>
    <w:p>
      <w:pPr>
        <w:pStyle w:val="ConsPlusNormal"/>
        <w:widowControl/>
        <w:ind w:firstLine="708"/>
        <w:jc w:val="both"/>
        <w:rPr>
          <w:rFonts w:ascii="Times New Roman" w:hAnsi="Times New Roman" w:cs="Times New Roman"/>
          <w:sz w:val="28"/>
          <w:szCs w:val="28"/>
        </w:rPr>
      </w:pPr>
      <w:r>
        <w:rPr>
          <w:rFonts w:cs="Times New Roman" w:ascii="Times New Roman" w:hAnsi="Times New Roman"/>
          <w:sz w:val="28"/>
          <w:szCs w:val="28"/>
        </w:rPr>
        <w:t xml:space="preserve">Средняя продолжительность периода с момента подачи заявки на предоставление земельного участка в аренду для жилищного строительства, до даты принятия решения о предоставлении земельного участка в аренду для жилищного строительства, подписания протокола о результатах торгов (конкурсов, аукционов) в 2011 году составила 15,8 дней. </w:t>
      </w:r>
    </w:p>
    <w:p>
      <w:pPr>
        <w:pStyle w:val="Normal"/>
        <w:jc w:val="both"/>
        <w:rPr>
          <w:rFonts w:ascii="Times New Roman" w:hAnsi="Times New Roman" w:cs="Times New Roman"/>
          <w:sz w:val="28"/>
          <w:szCs w:val="28"/>
        </w:rPr>
      </w:pPr>
      <w:r>
        <w:rPr>
          <w:rFonts w:cs="Times New Roman"/>
          <w:sz w:val="28"/>
          <w:szCs w:val="28"/>
        </w:rPr>
      </w:r>
    </w:p>
    <w:p>
      <w:pPr>
        <w:pStyle w:val="Normal"/>
        <w:spacing w:before="120" w:after="0"/>
        <w:ind w:firstLine="720"/>
        <w:jc w:val="both"/>
        <w:rPr>
          <w:b/>
          <w:i/>
          <w:i/>
          <w:sz w:val="32"/>
          <w:szCs w:val="32"/>
          <w:u w:val="single"/>
        </w:rPr>
      </w:pPr>
      <w:r>
        <w:rPr>
          <w:b/>
          <w:i/>
          <w:sz w:val="32"/>
          <w:szCs w:val="32"/>
          <w:u w:val="single"/>
        </w:rPr>
        <w:t>Доходы населения</w:t>
      </w:r>
    </w:p>
    <w:p>
      <w:pPr>
        <w:pStyle w:val="Normal"/>
        <w:spacing w:before="120" w:after="0"/>
        <w:ind w:firstLine="720"/>
        <w:jc w:val="both"/>
        <w:rPr>
          <w:b/>
          <w:i/>
          <w:i/>
          <w:sz w:val="32"/>
          <w:szCs w:val="32"/>
          <w:u w:val="single"/>
        </w:rPr>
      </w:pPr>
      <w:r>
        <w:rPr>
          <w:b/>
          <w:i/>
          <w:sz w:val="32"/>
          <w:szCs w:val="32"/>
          <w:u w:val="single"/>
        </w:rPr>
      </w:r>
    </w:p>
    <w:p>
      <w:pPr>
        <w:pStyle w:val="Normal"/>
        <w:ind w:firstLine="709"/>
        <w:jc w:val="both"/>
        <w:rPr>
          <w:b/>
          <w:i/>
          <w:i/>
          <w:sz w:val="28"/>
          <w:szCs w:val="28"/>
        </w:rPr>
      </w:pPr>
      <w:r>
        <w:rPr>
          <w:sz w:val="28"/>
          <w:szCs w:val="28"/>
        </w:rPr>
        <w:t>Согласно данным Красноярскстата, среднемесячная номинальная начисленная заработная плата крупных и средних предприятий и некоммерческих организаций городского  округа в 2011году составила 20767,40 рублей, рост к уровню 2010 года составил 109,3 %.  При этом реальная заработная плата увеличилась на 1,7%.</w:t>
      </w:r>
    </w:p>
    <w:p>
      <w:pPr>
        <w:pStyle w:val="32"/>
        <w:spacing w:before="0" w:after="0"/>
        <w:ind w:firstLine="708"/>
        <w:jc w:val="both"/>
        <w:rPr>
          <w:sz w:val="28"/>
          <w:szCs w:val="28"/>
        </w:rPr>
      </w:pPr>
      <w:r>
        <w:rPr>
          <w:sz w:val="28"/>
          <w:szCs w:val="28"/>
        </w:rPr>
        <w:t xml:space="preserve">Отношение среднемесячной номинальной начисленной  заработной платы работников муниципальных учреждений к среднемесячной номинальной начисленной заработной плате крупных и средних предприятий в 2011году составило 57,70 %, что на 2,1% выше уровня 2010 года. </w:t>
      </w:r>
    </w:p>
    <w:p>
      <w:pPr>
        <w:pStyle w:val="ConsPlusNonformat"/>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 xml:space="preserve">Среднемесячная номинальная  начисленная заработная плата работников      </w:t>
      </w:r>
    </w:p>
    <w:p>
      <w:pPr>
        <w:pStyle w:val="ConsPlusNonforma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муниципальных   дошкольных  общеобразовательных учреждений    в 2011 году составила   8047,2 руб., по сравнению с  2010 годом  возросла на 4,5% </w:t>
      </w:r>
    </w:p>
    <w:p>
      <w:pPr>
        <w:pStyle w:val="ConsPlusNonforma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в 2010г. –7703,3 руб.).      </w:t>
      </w:r>
    </w:p>
    <w:p>
      <w:pPr>
        <w:pStyle w:val="Normal"/>
        <w:ind w:firstLine="709"/>
        <w:jc w:val="both"/>
        <w:rPr/>
      </w:pPr>
      <w:r>
        <w:rPr>
          <w:sz w:val="28"/>
          <w:szCs w:val="28"/>
        </w:rPr>
        <w:t xml:space="preserve">Среднемесячная номинальная начисленная заработная плата работников муниципальных общеобразовательных учреждений в 2011 году  составила 12607,4,18 руб., что на 15,5 %  выше, чем в  2010 году (10912,3 руб.). </w:t>
      </w:r>
      <w:r>
        <w:rPr>
          <w:color w:val="000000"/>
          <w:sz w:val="28"/>
          <w:szCs w:val="28"/>
        </w:rPr>
        <w:t xml:space="preserve"> </w:t>
      </w:r>
    </w:p>
    <w:p>
      <w:pPr>
        <w:pStyle w:val="Normal"/>
        <w:ind w:firstLine="709"/>
        <w:jc w:val="both"/>
        <w:rPr>
          <w:color w:val="000000"/>
          <w:sz w:val="28"/>
          <w:szCs w:val="28"/>
        </w:rPr>
      </w:pPr>
      <w:r>
        <w:rPr>
          <w:color w:val="000000"/>
          <w:sz w:val="28"/>
          <w:szCs w:val="28"/>
        </w:rPr>
        <w:t xml:space="preserve">Среднемесячная номинальная начисленная заработная плата учителей муниципальных общеобразовательных учреждений составила 15989,84 руб. рост к 2010 году составил 9,8% (в 2010г. –14569,25 руб.).      </w:t>
      </w:r>
    </w:p>
    <w:p>
      <w:pPr>
        <w:pStyle w:val="Normal"/>
        <w:ind w:firstLine="709"/>
        <w:jc w:val="both"/>
        <w:rPr>
          <w:color w:val="000000"/>
          <w:sz w:val="28"/>
          <w:szCs w:val="28"/>
        </w:rPr>
      </w:pPr>
      <w:r>
        <w:rPr>
          <w:color w:val="000000"/>
          <w:sz w:val="28"/>
          <w:szCs w:val="28"/>
        </w:rPr>
        <w:t>Среднемесячная номинальная начисленная заработная плата прочего персонала муниципальных общеобразовательных учреждений составила за 2011 год 8725,69 руб. рост к 2010 году составил  11,7%.(в 2010г. –7855,94 руб.)</w:t>
      </w:r>
    </w:p>
    <w:p>
      <w:pPr>
        <w:pStyle w:val="Normal"/>
        <w:ind w:firstLine="709"/>
        <w:jc w:val="both"/>
        <w:rPr/>
      </w:pPr>
      <w:r>
        <w:rPr>
          <w:sz w:val="28"/>
          <w:szCs w:val="28"/>
        </w:rPr>
        <w:t>Рост среднемесячной заработной платы  произошел за счет уменьшения численности работников дошкольных образовательных учреждений, общеобразовательных учреждений, увеличения минимального размера оплаты труда и увеличения фонда оплаты труда при переходе общеобразовательных учреждений на новую систему оплаты труда.</w:t>
      </w:r>
    </w:p>
    <w:p>
      <w:pPr>
        <w:pStyle w:val="Normal"/>
        <w:ind w:firstLine="709"/>
        <w:jc w:val="both"/>
        <w:rPr>
          <w:sz w:val="28"/>
          <w:szCs w:val="28"/>
        </w:rPr>
      </w:pPr>
      <w:r>
        <w:rPr>
          <w:sz w:val="28"/>
          <w:szCs w:val="28"/>
        </w:rPr>
        <w:t>Среднемесячная номинальная заработная плата работников муниципальных учреждений здравоохранения за 2011 год составила 14742,90 руб., что выше уровня 2010 года на 12,6%. (в 2010г. -13090,90 руб.).</w:t>
      </w:r>
    </w:p>
    <w:p>
      <w:pPr>
        <w:pStyle w:val="Normal"/>
        <w:ind w:firstLine="709"/>
        <w:jc w:val="both"/>
        <w:rPr>
          <w:sz w:val="28"/>
          <w:szCs w:val="28"/>
        </w:rPr>
      </w:pPr>
      <w:r>
        <w:rPr>
          <w:sz w:val="28"/>
          <w:szCs w:val="28"/>
        </w:rPr>
        <w:t>Среднемесячная заработная плата врачей за 2011 год составила 25270,06 руб., что выше уровня 2010 года 31,8%. (в 2010г. -19164,23 руб.).</w:t>
      </w:r>
    </w:p>
    <w:p>
      <w:pPr>
        <w:pStyle w:val="Normal"/>
        <w:ind w:firstLine="709"/>
        <w:jc w:val="both"/>
        <w:rPr>
          <w:sz w:val="28"/>
          <w:szCs w:val="28"/>
        </w:rPr>
      </w:pPr>
      <w:r>
        <w:rPr>
          <w:sz w:val="28"/>
          <w:szCs w:val="28"/>
        </w:rPr>
        <w:t>Среднемесячная заработная плата среднего медицинского персонала за 2011 год составила 11875,25 руб., что выше уровня 2010 года на 8,8% (в 2010г. -10915,55 руб.).</w:t>
      </w:r>
    </w:p>
    <w:p>
      <w:pPr>
        <w:pStyle w:val="Normal"/>
        <w:ind w:firstLine="709"/>
        <w:jc w:val="both"/>
        <w:rPr>
          <w:sz w:val="28"/>
          <w:szCs w:val="28"/>
        </w:rPr>
      </w:pPr>
      <w:r>
        <w:rPr>
          <w:sz w:val="28"/>
          <w:szCs w:val="28"/>
        </w:rPr>
        <w:t>Среднемесячная заработная плата прочего персонала, в том числе младшего медицинского персонала, в 2011 году составила 9564,46 руб., что меньше уровня 2010 года на 13,2%.(в 2010г. -8445,75 руб.).</w:t>
      </w:r>
    </w:p>
    <w:p>
      <w:pPr>
        <w:pStyle w:val="Normal"/>
        <w:ind w:firstLine="709"/>
        <w:jc w:val="both"/>
        <w:rPr>
          <w:sz w:val="28"/>
          <w:szCs w:val="28"/>
        </w:rPr>
      </w:pPr>
      <w:r>
        <w:rPr>
          <w:sz w:val="28"/>
          <w:szCs w:val="28"/>
        </w:rPr>
        <w:t>На 2012 год средняя заработная плата просчитана с учетом повышения заработной платы с 1.10.2012г. на 6,5% , на 2013г. с индексом 4,433%, 2014г. без индексации.</w:t>
      </w:r>
    </w:p>
    <w:p>
      <w:pPr>
        <w:pStyle w:val="Normal"/>
        <w:ind w:firstLine="709"/>
        <w:jc w:val="both"/>
        <w:rPr>
          <w:sz w:val="28"/>
          <w:szCs w:val="28"/>
        </w:rPr>
      </w:pPr>
      <w:r>
        <w:rPr>
          <w:sz w:val="28"/>
          <w:szCs w:val="28"/>
        </w:rPr>
        <w:t>Планируются, что темп роста заработной платы работников крупных и средних предприятий и некоммерческих организации составит 106,7%  в 2012 году по сравнению с 2011 годом, 106,09% в 2013 году и 105,1% в 2014 году.</w:t>
      </w:r>
    </w:p>
    <w:p>
      <w:pPr>
        <w:pStyle w:val="Normal"/>
        <w:ind w:firstLine="709"/>
        <w:jc w:val="both"/>
        <w:rPr/>
      </w:pPr>
      <w:r>
        <w:rPr>
          <w:sz w:val="28"/>
          <w:szCs w:val="28"/>
        </w:rPr>
        <w:t xml:space="preserve">Прогноз социально-экономического развития Красноярского края на 2012-2014 годы   предусматривает индексацию расходов на оплату труда работников бюджетных учреждений и органов управления. Поэтому среднемесячная номинальная начисленная заработная плата работников муниципальных учреждений в 2012 году возрастет  на 7,99%, в 2013 году – на 4,43%, в 2014 году сохранится на уровне 2013 года. </w:t>
      </w:r>
    </w:p>
    <w:p>
      <w:pPr>
        <w:pStyle w:val="Normal"/>
        <w:ind w:firstLine="709"/>
        <w:jc w:val="both"/>
        <w:rPr/>
      </w:pPr>
      <w:r>
        <w:rPr>
          <w:sz w:val="28"/>
          <w:szCs w:val="28"/>
        </w:rPr>
        <w:t xml:space="preserve">В результате отношение среднемесячной номинальной начисленной заработной платы работников муниципальных учреждений к среднемесячной номинальной начисленной заработной плате работников крупных и средних предприятий и некоммерческих организаций составит 58,4% в 2012 году. </w:t>
      </w:r>
    </w:p>
    <w:p>
      <w:pPr>
        <w:pStyle w:val="Normal"/>
        <w:ind w:firstLine="709"/>
        <w:jc w:val="both"/>
        <w:rPr>
          <w:sz w:val="28"/>
          <w:szCs w:val="28"/>
        </w:rPr>
      </w:pPr>
      <w:r>
        <w:rPr>
          <w:sz w:val="28"/>
          <w:szCs w:val="28"/>
        </w:rPr>
        <w:t>На 2013-2014 годы прогнозируется отношение среднемесячной заработной платы работников муниципальных учреждений по отношению к среднемесячной номинальной начисленной заработной плате работников крупных и средних предприятий и некоммерческих организации до 57,5% в 2013 году и до 54,5% в 2014 году.</w:t>
      </w:r>
    </w:p>
    <w:p>
      <w:pPr>
        <w:pStyle w:val="Normal"/>
        <w:spacing w:before="120" w:after="0"/>
        <w:ind w:firstLine="720"/>
        <w:jc w:val="center"/>
        <w:rPr>
          <w:b/>
          <w:i/>
          <w:i/>
          <w:sz w:val="32"/>
          <w:szCs w:val="32"/>
          <w:u w:val="single"/>
        </w:rPr>
      </w:pPr>
      <w:r>
        <w:rPr>
          <w:b/>
          <w:i/>
          <w:sz w:val="32"/>
          <w:szCs w:val="32"/>
          <w:u w:val="single"/>
        </w:rPr>
        <w:t>Здоровье</w:t>
      </w:r>
    </w:p>
    <w:p>
      <w:pPr>
        <w:pStyle w:val="Normal"/>
        <w:spacing w:before="120" w:after="0"/>
        <w:ind w:firstLine="720"/>
        <w:jc w:val="center"/>
        <w:rPr>
          <w:b/>
          <w:i/>
          <w:i/>
          <w:sz w:val="32"/>
          <w:szCs w:val="32"/>
          <w:u w:val="single"/>
        </w:rPr>
      </w:pPr>
      <w:r>
        <w:rPr>
          <w:b/>
          <w:i/>
          <w:sz w:val="32"/>
          <w:szCs w:val="32"/>
          <w:u w:val="single"/>
        </w:rPr>
      </w:r>
    </w:p>
    <w:p>
      <w:pPr>
        <w:pStyle w:val="2"/>
        <w:spacing w:lineRule="auto" w:line="240" w:before="0" w:after="0"/>
        <w:ind w:firstLine="720"/>
        <w:jc w:val="both"/>
        <w:rPr>
          <w:sz w:val="28"/>
          <w:szCs w:val="28"/>
        </w:rPr>
      </w:pPr>
      <w:r>
        <w:rPr>
          <w:sz w:val="28"/>
          <w:szCs w:val="28"/>
        </w:rPr>
        <w:t>Медицинскую помощь жителям города, п. Дубинино и Горячегорск оказывает МБУЗ «Шарыповская  городская больница» и Дубининская городская больница.</w:t>
      </w:r>
    </w:p>
    <w:p>
      <w:pPr>
        <w:pStyle w:val="Normal"/>
        <w:ind w:firstLine="567"/>
        <w:jc w:val="both"/>
        <w:rPr>
          <w:sz w:val="28"/>
          <w:szCs w:val="28"/>
        </w:rPr>
      </w:pPr>
      <w:r>
        <w:rPr>
          <w:sz w:val="28"/>
          <w:szCs w:val="28"/>
        </w:rPr>
        <w:t xml:space="preserve">С целью повышения эффективности функционирования системы муниципального здравоохранения, повышения качества и доступности медицинской помощи внедряются новые технологии и методы лечения: проведение тромболизиса больным с острым инфарктом миокарда; использование металлоконструкций для лечения переломов костей; использование дорогостоящих лекарственных препаратов при лечении сосудистых больных, при лечении недоношенных детей. Проводится работа по приведению в соответствие требованиям санитарного законодательства стационарных и амбулаторных больных, проведен ремонт в поликлинике №1, сдана в эксплуатацию пристройка к хирургическому корпусу. </w:t>
      </w:r>
      <w:r>
        <w:rPr>
          <w:spacing w:val="-8"/>
          <w:sz w:val="28"/>
          <w:szCs w:val="28"/>
        </w:rPr>
        <w:t xml:space="preserve">Реализация данного направления работы позволяет </w:t>
      </w:r>
      <w:r>
        <w:rPr>
          <w:sz w:val="28"/>
          <w:szCs w:val="28"/>
        </w:rPr>
        <w:t xml:space="preserve">оказывать первичную медико-санитарную медицинскую помощь, специализированную хирургическую, травматологическую и реанимационную помощь на уровне краевых учреждений. Значительно обновлен парк медицинского оборудования: приобретены современные дыхательные аппараты, передвижные рентгеновские аппараты, полностью оснащена операционная, приобретено оборудование для переработки медицинских отходов.     Регистратура поликлиник оснащена компьютерной техникой, что позволило оперативно  находить медицинские карты амбулаторных больных, уменьшить очередь в регистратуру   и приблизить медицинскую помощь к населению. По многим видам медицинской помощи (терапевтическая, хирургическая, травматологическая, проведение лабораторных и рентгенологических исследований) пациенты имеют возможность получить услугу в день обращения. Организована предварительная запись на прием по телефону и при обращении в поликлинику. Прием пациентов   ведется по талонам. Диагностические исследования УЗД, ФГДС, ЭКГ осуществляется так же по талонам, что позволило улучшить доступность данных видов исследований за счет обоснованности их проведения больным. </w:t>
      </w:r>
    </w:p>
    <w:p>
      <w:pPr>
        <w:pStyle w:val="Normal"/>
        <w:ind w:firstLine="709"/>
        <w:jc w:val="both"/>
        <w:rPr>
          <w:color w:val="000000"/>
          <w:spacing w:val="-8"/>
          <w:sz w:val="28"/>
          <w:szCs w:val="28"/>
        </w:rPr>
      </w:pPr>
      <w:r>
        <w:rPr>
          <w:color w:val="000000"/>
          <w:spacing w:val="-8"/>
          <w:sz w:val="28"/>
          <w:szCs w:val="28"/>
        </w:rPr>
        <w:t>Главный метод профилактической работы поликлиники - диспансеризация населения, суть которой - активное динамическое наблюдение, позволяющее своевременно выявлять больных и лиц с повышенным риском развития сердечнососудистых, онкологических и других заболеваний, проведение целенаправленных диагностических, профилактических и лечебных мероприятий.</w:t>
      </w:r>
    </w:p>
    <w:p>
      <w:pPr>
        <w:pStyle w:val="Normal"/>
        <w:ind w:firstLine="567"/>
        <w:jc w:val="both"/>
        <w:rPr>
          <w:color w:val="000000"/>
          <w:spacing w:val="-8"/>
          <w:sz w:val="28"/>
          <w:szCs w:val="28"/>
        </w:rPr>
      </w:pPr>
      <w:r>
        <w:rPr>
          <w:color w:val="000000"/>
          <w:spacing w:val="-8"/>
          <w:sz w:val="28"/>
          <w:szCs w:val="28"/>
        </w:rPr>
        <w:t>Дополнительная диспансеризация работников позволяет на ранней стадии выявить заболевание, разработать и осуществить комплекс профилактических и лечебных мероприятий среди лиц трудоспособного возраста, что позволяет уменьшить инвалидизацию и увеличить продолжительность жизни людей.</w:t>
      </w:r>
    </w:p>
    <w:p>
      <w:pPr>
        <w:pStyle w:val="Normal"/>
        <w:ind w:firstLine="567"/>
        <w:jc w:val="both"/>
        <w:rPr/>
      </w:pPr>
      <w:r>
        <w:rPr>
          <w:sz w:val="28"/>
          <w:szCs w:val="28"/>
        </w:rPr>
        <w:t>Показатель охвата населения (18 лет и старше) профилактическими осмотрами на туберкулез в 2011 году составил  72,50,%  что на 8% выше уровня  2010 года. В планируемом периоде  запланирован рост данного показателя. С этой целью все жители города, обратившиеся в течение года в поликлинические учреждения, будут проходить флюорографическое обследование, в том числе и в рамках периодических и предварительных медицинских осмотров. При выявлении патологии больные консультируются фтизиатром в 100% случаев.</w:t>
      </w:r>
    </w:p>
    <w:p>
      <w:pPr>
        <w:pStyle w:val="Normal"/>
        <w:ind w:firstLine="709"/>
        <w:jc w:val="both"/>
        <w:rPr/>
      </w:pPr>
      <w:r>
        <w:rPr>
          <w:sz w:val="28"/>
          <w:szCs w:val="28"/>
        </w:rPr>
        <w:t>Охват населения (18 лет и старше) профилактическими осмотрами на онкологические заболевания в 2011 году составляет 38,70%.  С целью увеличения процента осмотренных запланирован ежегодный осмотр всех обратившихся в поликлинические учреждения на онкологические заболевания видимых локализаций, как в смотровом кабинете, так и на приеме у врачей.</w:t>
      </w:r>
    </w:p>
    <w:p>
      <w:pPr>
        <w:pStyle w:val="Normal"/>
        <w:ind w:firstLine="709"/>
        <w:jc w:val="both"/>
        <w:rPr>
          <w:sz w:val="28"/>
          <w:szCs w:val="28"/>
        </w:rPr>
      </w:pPr>
      <w:r>
        <w:rPr>
          <w:sz w:val="28"/>
          <w:szCs w:val="28"/>
        </w:rPr>
        <w:t xml:space="preserve">В соответствии с табелем оснащения   амбулаторно-поликлинические учреждения города не укомплектованы медицинским оборудованием на 100%, в связи с отсутствием достаточного объема финансирования. В основном это касается мелкого оборудования. </w:t>
      </w:r>
    </w:p>
    <w:p>
      <w:pPr>
        <w:pStyle w:val="Normal"/>
        <w:ind w:firstLine="709"/>
        <w:jc w:val="both"/>
        <w:rPr/>
      </w:pPr>
      <w:r>
        <w:rPr>
          <w:sz w:val="28"/>
          <w:szCs w:val="28"/>
        </w:rPr>
        <w:t xml:space="preserve">После проведенного капитального ремонта укомплектована медицинской мебелью поликлиника для взрослых и детская поликлиника. Диагностические службы: рентгенологическая, клинико-биохимическая лаборатория, функциональной диагностики имеют 100% укомплектованность оборудованием. Не достаточно  укомплектованы медицинским оборудованием кабинет УЗД, имеется один аппарат, а работает два врача узиолога. Кабинет ФГДС имеет один гастроскоп и один колоноскоп. </w:t>
      </w:r>
    </w:p>
    <w:p>
      <w:pPr>
        <w:pStyle w:val="Normal"/>
        <w:ind w:firstLine="720"/>
        <w:jc w:val="both"/>
        <w:rPr>
          <w:sz w:val="28"/>
          <w:szCs w:val="28"/>
        </w:rPr>
      </w:pPr>
      <w:r>
        <w:rPr>
          <w:sz w:val="28"/>
          <w:szCs w:val="28"/>
        </w:rPr>
        <w:t>Медицинская помощь жителям города оказывается в соответствии с медико-экономическими стандартами, всеми лечебно-профилактическими учреждениями города в 100% случаев.</w:t>
      </w:r>
    </w:p>
    <w:p>
      <w:pPr>
        <w:pStyle w:val="Normal"/>
        <w:ind w:firstLine="720"/>
        <w:jc w:val="both"/>
        <w:rPr/>
      </w:pPr>
      <w:r>
        <w:rPr>
          <w:sz w:val="28"/>
          <w:szCs w:val="28"/>
        </w:rPr>
        <w:t xml:space="preserve">Число  случаев смерти  лиц умерших в возрасте до 65 лет  составляет 509,19 на 100000 населения. С целью снижения данного показателя проводится активная профилактическая работа с населением для выявления заболеваний в первую очередь онкологических, сосудистых, проводится их обследование, в том числе и в краевых учреждениях, усилена работа с диспансерной группой населения. При реализации мероприятий в рамках национального проекта «Здоровье» все лица, выявленные при диспансерных осмотрах, взяты на диспансерный учет и наблюдаются у специалистов по месту жительства. </w:t>
      </w:r>
    </w:p>
    <w:p>
      <w:pPr>
        <w:pStyle w:val="Normal"/>
        <w:ind w:firstLine="720"/>
        <w:jc w:val="both"/>
        <w:rPr>
          <w:sz w:val="28"/>
          <w:szCs w:val="28"/>
        </w:rPr>
      </w:pPr>
      <w:r>
        <w:rPr>
          <w:sz w:val="28"/>
          <w:szCs w:val="28"/>
        </w:rPr>
        <w:t>Число случаев смерти на дому лиц в возрасте до 65 лет в 2011 году составляет  260,80 на 100 000 населения,  в 2010 году 349,94, что свидетельствует об эффективности профилактической работы участкового звена. Число случаев смерти лиц  на дому от инфаркта миокарда 14,49, в основном за счет внезапной смерти лиц, не состоящих на учете и не обращавшихся за медицинской помощью. Для уменьшения этого показателя также проводятся профилактические мероприятия как при обращении по поводу заболеваний, так  и при профилактических медицинских осмотрах. Число случаев смерти лиц  на дому от мозгового инсульта составляет  12,42. В подавляющем большинстве случаев это повторные инсульты у пожилых больных.</w:t>
      </w:r>
    </w:p>
    <w:p>
      <w:pPr>
        <w:pStyle w:val="Normal"/>
        <w:ind w:firstLine="567"/>
        <w:jc w:val="both"/>
        <w:rPr/>
      </w:pPr>
      <w:r>
        <w:rPr>
          <w:sz w:val="28"/>
          <w:szCs w:val="28"/>
        </w:rPr>
        <w:t>В первые сутки в стационаре умерло 26,9 100000 населения, отмечается снижение показателя по сравнению с 2010 годом (82,70). Это связано с расширением показаний  к госпитализации в первые сутки развития заболевания. Для уменьшения этого показателя внедряются в практику стандарты лечения больных с мозговыми инсультами, приобретаются современные медикаменты.  От острого инфаркта миокарда умерло в первые сутки 4,14  больных на 100000 населения.  Динамика показателя положительная за счет широкого внедрения тромболитической терапии в первые часы госпитализации в терапевтическом и реанимационном отделениях.</w:t>
      </w:r>
    </w:p>
    <w:p>
      <w:pPr>
        <w:pStyle w:val="Normal"/>
        <w:ind w:firstLine="567"/>
        <w:jc w:val="both"/>
        <w:rPr>
          <w:sz w:val="28"/>
          <w:szCs w:val="28"/>
        </w:rPr>
      </w:pPr>
      <w:r>
        <w:rPr>
          <w:sz w:val="28"/>
          <w:szCs w:val="28"/>
        </w:rPr>
        <w:t>Число  умерших детей до 18 лет составляет 83,65 на 100 000 населения из них на дому 10,46, за счет неуправляемых причин.</w:t>
      </w:r>
    </w:p>
    <w:p>
      <w:pPr>
        <w:pStyle w:val="Normal"/>
        <w:ind w:firstLine="567"/>
        <w:jc w:val="both"/>
        <w:rPr>
          <w:sz w:val="28"/>
          <w:szCs w:val="28"/>
        </w:rPr>
      </w:pPr>
      <w:r>
        <w:rPr>
          <w:sz w:val="28"/>
          <w:szCs w:val="28"/>
        </w:rPr>
        <w:t>Число работающих в муниципальных учреждениях здравоохранения на 10 000  населения 217,13, из них врачей 29,19. С целью повышения укомплектованности узкими специалистами проводится работа по привлечению кадров: участие в ярмарке вакансий, целевые наборы, специалисты обеспечиваются жильем. Количество участковых врачей 6,21 на 10000 населения. Количество среднего медицинского персонала на 10 000 тыс. населения 2011 году – 95,01, из них участковых медицинских сестер 7,04.</w:t>
      </w:r>
    </w:p>
    <w:p>
      <w:pPr>
        <w:pStyle w:val="Normal"/>
        <w:ind w:firstLine="567"/>
        <w:jc w:val="both"/>
        <w:rPr>
          <w:bCs/>
          <w:sz w:val="28"/>
          <w:szCs w:val="28"/>
        </w:rPr>
      </w:pPr>
      <w:r>
        <w:rPr>
          <w:sz w:val="28"/>
          <w:szCs w:val="28"/>
        </w:rPr>
        <w:t xml:space="preserve">Средняя продолжительность пребывания больного на койке составляет 10,40, и имеет тенденцию к снижению за счет внедрения современных методов обследования и лечения на всех этапах оказания медицинской помощи. Среднегодовая занятость койки составляет 304,8 дней в году, планируется увеличение показателя для более эффективной работы койки. Количество коек  на 10000 населения составляет 71,0, является оптимальной для нашего города. </w:t>
      </w:r>
      <w:r>
        <w:rPr>
          <w:spacing w:val="-8"/>
          <w:sz w:val="28"/>
          <w:szCs w:val="28"/>
          <w:lang w:eastAsia="ar-SA"/>
        </w:rPr>
        <w:t>Объем стационарной медицинской помощи на одного жителя – 2,16 койко-дня.</w:t>
      </w:r>
    </w:p>
    <w:p>
      <w:pPr>
        <w:pStyle w:val="Normal"/>
        <w:ind w:firstLine="567"/>
        <w:jc w:val="both"/>
        <w:rPr/>
      </w:pPr>
      <w:r>
        <w:rPr>
          <w:sz w:val="28"/>
          <w:szCs w:val="28"/>
        </w:rPr>
        <w:t xml:space="preserve"> </w:t>
      </w:r>
      <w:r>
        <w:rPr>
          <w:sz w:val="28"/>
          <w:szCs w:val="28"/>
        </w:rPr>
        <w:t>Количество  вызовов скорой медицинской помощи  на одного жителя в 2011 году составило 0,44 на одного жителя. В связи с улучшением работы участковой службы планируется уменьшение данного показателя.</w:t>
      </w:r>
    </w:p>
    <w:p>
      <w:pPr>
        <w:pStyle w:val="Normal"/>
        <w:ind w:firstLine="567"/>
        <w:jc w:val="both"/>
        <w:rPr>
          <w:sz w:val="28"/>
          <w:szCs w:val="28"/>
        </w:rPr>
      </w:pPr>
      <w:r>
        <w:rPr>
          <w:sz w:val="28"/>
          <w:szCs w:val="28"/>
        </w:rPr>
        <w:t xml:space="preserve"> </w:t>
      </w:r>
      <w:r>
        <w:rPr>
          <w:sz w:val="28"/>
          <w:szCs w:val="28"/>
        </w:rPr>
        <w:t xml:space="preserve">Стоимость содержания одной койки в муниципальных учреждениях здравоохранения в сутки  без учета расходов на заработную плату в 2011 году увеличилась на  79,6% к уровню 2010 года и составила 1124,55 руб. Рост произошел  в основном за счет выделения дополнительных средств на устранение замечаний Роспотребнадзора. </w:t>
      </w:r>
    </w:p>
    <w:p>
      <w:pPr>
        <w:pStyle w:val="Normal"/>
        <w:ind w:firstLine="567"/>
        <w:jc w:val="both"/>
        <w:rPr/>
      </w:pPr>
      <w:r>
        <w:rPr>
          <w:sz w:val="28"/>
          <w:szCs w:val="28"/>
        </w:rPr>
        <w:t>Планируемый рост стоимости одного вызова скорой медицинской помощи без учета расходов на заработную плату в 2012г. и плановый период 2013-2014гг (208,36 -220,31), обусловлен переходом на финансирование по принципу субсидирования городского бюджета, т.е. упорядочение источника финансирования. Плановые показатели на 2012-2013гг. просчитаны с учетом индекса дефлятора доведенного при формировании бюджета.</w:t>
      </w:r>
    </w:p>
    <w:p>
      <w:pPr>
        <w:pStyle w:val="Normal"/>
        <w:ind w:firstLine="567"/>
        <w:jc w:val="both"/>
        <w:rPr>
          <w:sz w:val="28"/>
          <w:szCs w:val="28"/>
        </w:rPr>
      </w:pPr>
      <w:r>
        <w:rPr>
          <w:sz w:val="28"/>
          <w:szCs w:val="28"/>
        </w:rPr>
        <w:t>Средняя стоимость единицы объема в муниципальных учреждениях здравоохранения за счет всех источников финансирования увеличивается за счет увеличения в 2011 году объема средств на проведение капитальных ремонтов в отделениях (реализация городских и краевых программ), кроме того, увеличение стоимости произошло за счет планового повышения заработной платы. В 2012 году увеличение стоимости стационарной помощи и стоимости вызова скорой медицинской помощи  связано с выделением дополнительных средств из муниципального и краевого бюджета  на проведение капитального ремонта, планового увеличения заработной платы с 1.10.2012г. и   перехода на финансирование скорой медицинской помощи через субсидирование  муниципальных бюджетов.  Стоимость единицы объема на 2011 год указана в соответствии с доведенными показателями муниципального задания  и утвержденного плана бюджетного финансирования на среднесрочный период до 2013 года. Стоимостные показатели на плановый период до 2013 года рассчитан с учетом коэффициентов дефляторов доведенных Министерством экономики и регионального развития  Красноярского края при подготовке доклада.</w:t>
      </w:r>
    </w:p>
    <w:p>
      <w:pPr>
        <w:pStyle w:val="Normal"/>
        <w:ind w:firstLine="567"/>
        <w:jc w:val="both"/>
        <w:rPr>
          <w:sz w:val="28"/>
          <w:szCs w:val="28"/>
        </w:rPr>
      </w:pPr>
      <w:r>
        <w:rPr>
          <w:sz w:val="28"/>
          <w:szCs w:val="28"/>
        </w:rPr>
      </w:r>
    </w:p>
    <w:p>
      <w:pPr>
        <w:pStyle w:val="Normal"/>
        <w:spacing w:before="120" w:after="0"/>
        <w:jc w:val="center"/>
        <w:rPr>
          <w:b/>
          <w:i/>
          <w:i/>
          <w:sz w:val="32"/>
          <w:szCs w:val="32"/>
          <w:u w:val="single"/>
        </w:rPr>
      </w:pPr>
      <w:r>
        <w:rPr>
          <w:b/>
          <w:i/>
          <w:sz w:val="32"/>
          <w:szCs w:val="32"/>
          <w:u w:val="single"/>
        </w:rPr>
        <w:t xml:space="preserve">Дошкольное образование </w:t>
      </w:r>
    </w:p>
    <w:p>
      <w:pPr>
        <w:pStyle w:val="Normal"/>
        <w:jc w:val="both"/>
        <w:rPr>
          <w:b/>
          <w:i/>
          <w:i/>
          <w:sz w:val="28"/>
          <w:szCs w:val="28"/>
          <w:u w:val="single"/>
        </w:rPr>
      </w:pPr>
      <w:r>
        <w:rPr>
          <w:b/>
          <w:i/>
          <w:sz w:val="28"/>
          <w:szCs w:val="28"/>
          <w:u w:val="single"/>
        </w:rPr>
      </w:r>
    </w:p>
    <w:p>
      <w:pPr>
        <w:pStyle w:val="Normal"/>
        <w:ind w:firstLine="709"/>
        <w:jc w:val="both"/>
        <w:rPr/>
      </w:pPr>
      <w:r>
        <w:rPr>
          <w:sz w:val="28"/>
          <w:szCs w:val="28"/>
        </w:rPr>
        <w:t>Обеспечение территориальной доступности качественного дошкольного образования остается одним из направлений в деятельности администрации города. Для этого был предпринят ряд мер по оптимизации и дальнейшему развитию сети дошкольных учреждений в целях увеличения количества мест для детей дошкольного возраста и внедрению современных моделей дошкольного образования.</w:t>
      </w:r>
    </w:p>
    <w:p>
      <w:pPr>
        <w:pStyle w:val="Normal"/>
        <w:ind w:firstLine="709"/>
        <w:jc w:val="both"/>
        <w:rPr>
          <w:sz w:val="28"/>
          <w:szCs w:val="28"/>
        </w:rPr>
      </w:pPr>
      <w:r>
        <w:rPr>
          <w:sz w:val="28"/>
          <w:szCs w:val="28"/>
        </w:rPr>
        <w:t xml:space="preserve">Муниципальная сеть дошкольного образования на конец года представлена 9 учреждениями, реализующими основную общеобразовательную программу дошкольного образования. </w:t>
      </w:r>
    </w:p>
    <w:p>
      <w:pPr>
        <w:pStyle w:val="Normal"/>
        <w:ind w:firstLine="709"/>
        <w:jc w:val="both"/>
        <w:rPr>
          <w:sz w:val="28"/>
          <w:szCs w:val="28"/>
        </w:rPr>
      </w:pPr>
      <w:r>
        <w:rPr>
          <w:sz w:val="28"/>
          <w:szCs w:val="28"/>
        </w:rPr>
        <w:t>На территории муниципального образования город Шарыпово отсутствуют негосударственные дошкольные  образовательные  учреждения.</w:t>
      </w:r>
    </w:p>
    <w:p>
      <w:pPr>
        <w:pStyle w:val="Normal"/>
        <w:ind w:firstLine="709"/>
        <w:jc w:val="both"/>
        <w:rPr/>
      </w:pPr>
      <w:r>
        <w:rPr>
          <w:sz w:val="28"/>
          <w:szCs w:val="28"/>
        </w:rPr>
        <w:t>Численность детей в возрасте 3-7 лет, получающих дошкольную образовательную услугу и (или) услугу по содержанию в муниципальных дошкольных образовательных учреждениях растет, если в 2010 году данный показатель был равен 1756 человека, то в 2011 году вырос на 5,1 % и составил 1845 человек. К 2014 году планируется увеличение численности детей охваченных услугами дошкольного образования, за счет увеличения групп кратковременного пребывания на базе МОУ, а также за счет пересмотра площади помещений, приходящейся на одного ребенка, в соответствии с   СанПиН 2.4.1.2660-10.</w:t>
      </w:r>
    </w:p>
    <w:p>
      <w:pPr>
        <w:pStyle w:val="Normal"/>
        <w:ind w:firstLine="709"/>
        <w:jc w:val="both"/>
        <w:rPr>
          <w:sz w:val="28"/>
          <w:szCs w:val="28"/>
        </w:rPr>
      </w:pPr>
      <w:r>
        <w:rPr>
          <w:sz w:val="28"/>
          <w:szCs w:val="28"/>
        </w:rPr>
        <w:t>Уменьшение численности детей в возрасте от 3 до 7 лет с 2438 в 2010 году  до 2128 человек в 2011 году, произошло в связи с миграцией населения за пределы города.</w:t>
      </w:r>
    </w:p>
    <w:p>
      <w:pPr>
        <w:pStyle w:val="Normal"/>
        <w:autoSpaceDE w:val="false"/>
        <w:ind w:firstLine="709"/>
        <w:jc w:val="both"/>
        <w:rPr>
          <w:sz w:val="28"/>
          <w:szCs w:val="28"/>
        </w:rPr>
      </w:pPr>
      <w:r>
        <w:rPr>
          <w:sz w:val="28"/>
          <w:szCs w:val="28"/>
        </w:rPr>
        <w:t xml:space="preserve">Увеличение доли детей в возрасте 1 – 6 лет, состоящих на учете для определения в муниципальные дошкольные образовательных учреждения, в общей численности детей в возрасте 1 – 6 лет с   19,3% до 31,06% связано с повышением рождаемости в 2009 – 2011 годах.  </w:t>
      </w:r>
      <w:r>
        <w:rPr>
          <w:rFonts w:cs="TimesNewRomanPSMT;Times New Roman" w:ascii="TimesNewRomanPSMT;Times New Roman" w:hAnsi="TimesNewRomanPSMT;Times New Roman"/>
          <w:sz w:val="28"/>
          <w:szCs w:val="28"/>
        </w:rPr>
        <w:t xml:space="preserve">Планируется </w:t>
      </w:r>
      <w:r>
        <w:rPr>
          <w:sz w:val="28"/>
          <w:szCs w:val="28"/>
        </w:rPr>
        <w:t xml:space="preserve">за счет увеличения  количества мест в детских дошкольных образовательных учреждениях (использование по назначению ранее перепрофилированных ДОУ «Белоснежка», «Рябинка») </w:t>
      </w:r>
      <w:r>
        <w:rPr>
          <w:rFonts w:cs="TimesNewRomanPSMT;Times New Roman" w:ascii="TimesNewRomanPSMT;Times New Roman" w:hAnsi="TimesNewRomanPSMT;Times New Roman"/>
          <w:sz w:val="28"/>
          <w:szCs w:val="28"/>
        </w:rPr>
        <w:t>снизить долю состоящих на учете для определения в муниципальные дошкольные образовательные учреждения в 2014 году до 25%</w:t>
      </w:r>
      <w:r>
        <w:rPr>
          <w:sz w:val="28"/>
          <w:szCs w:val="28"/>
        </w:rPr>
        <w:t>.</w:t>
      </w:r>
      <w:r>
        <w:rPr>
          <w:rFonts w:cs="TimesNewRomanPSMT;Times New Roman" w:ascii="TimesNewRomanPSMT;Times New Roman" w:hAnsi="TimesNewRomanPSMT;Times New Roman"/>
          <w:sz w:val="28"/>
          <w:szCs w:val="28"/>
        </w:rPr>
        <w:t xml:space="preserve"> </w:t>
      </w:r>
    </w:p>
    <w:p>
      <w:pPr>
        <w:pStyle w:val="Normal"/>
        <w:autoSpaceDE w:val="false"/>
        <w:ind w:firstLine="709"/>
        <w:jc w:val="both"/>
        <w:rPr/>
      </w:pPr>
      <w:r>
        <w:rPr>
          <w:sz w:val="28"/>
          <w:szCs w:val="28"/>
        </w:rPr>
        <w:t xml:space="preserve">Снижение  коэффициента посещаемости муниципальных дошкольных образовательных учреждений с 0,66 до 0,60 связано с превышением порога заболеваемости воспитанников в дошкольных образовательных учреждениях и проведением карантинных мероприятий. Одним из направлений повышения коэффициента посещаемости ДОУ станет усиление в учреждениях профилактической работы среди воспитанников и их родителей. </w:t>
      </w:r>
      <w:r>
        <w:rPr>
          <w:rFonts w:cs="TimesNewRomanPSMT;Times New Roman" w:ascii="TimesNewRomanPSMT;Times New Roman" w:hAnsi="TimesNewRomanPSMT;Times New Roman"/>
          <w:sz w:val="28"/>
          <w:szCs w:val="28"/>
        </w:rPr>
        <w:t>В 2012 году ожидается повышение коэффициента посещаемости до 0,64 единицы, в 2013 году – до 0,66, в 2014 – до 0,66 единицы.</w:t>
      </w:r>
    </w:p>
    <w:p>
      <w:pPr>
        <w:pStyle w:val="Normal"/>
        <w:ind w:firstLine="709"/>
        <w:jc w:val="both"/>
        <w:rPr>
          <w:sz w:val="28"/>
          <w:szCs w:val="28"/>
        </w:rPr>
      </w:pPr>
      <w:r>
        <w:rPr>
          <w:sz w:val="28"/>
          <w:szCs w:val="28"/>
        </w:rPr>
        <w:t xml:space="preserve">Уменьшение доли лиц с высшим профессиональным образованием в общей численности педагогических работников муниципальных дошкольных образовательных учреждений с 32,1% до 31,9% произошло в результате поступления на работу в ДОУ молодых специалистов, окончивших средне-специальные учебные заведения.  </w:t>
      </w:r>
    </w:p>
    <w:p>
      <w:pPr>
        <w:pStyle w:val="Normal"/>
        <w:autoSpaceDE w:val="false"/>
        <w:ind w:firstLine="708"/>
        <w:jc w:val="both"/>
        <w:rPr/>
      </w:pPr>
      <w:r>
        <w:rPr>
          <w:sz w:val="28"/>
          <w:szCs w:val="28"/>
        </w:rPr>
        <w:t xml:space="preserve">Общий объем расходов городского бюджета на дошкольное  образование в 2011 году  возрос на 9% </w:t>
      </w:r>
      <w:r>
        <w:rPr>
          <w:rFonts w:cs="TimesNewRomanPSMT;Times New Roman" w:ascii="TimesNewRomanPSMT;Times New Roman" w:hAnsi="TimesNewRomanPSMT;Times New Roman"/>
          <w:sz w:val="28"/>
          <w:szCs w:val="28"/>
        </w:rPr>
        <w:t xml:space="preserve">относительно уровня 2010 года и </w:t>
      </w:r>
      <w:r>
        <w:rPr>
          <w:sz w:val="28"/>
          <w:szCs w:val="28"/>
        </w:rPr>
        <w:t>составил 110155,11 тыс. руб.</w:t>
      </w:r>
      <w:r>
        <w:rPr>
          <w:rFonts w:cs="TimesNewRomanPSMT;Times New Roman" w:ascii="TimesNewRomanPSMT;Times New Roman" w:hAnsi="TimesNewRomanPSMT;Times New Roman"/>
          <w:sz w:val="28"/>
          <w:szCs w:val="28"/>
        </w:rPr>
        <w:t xml:space="preserve"> </w:t>
      </w:r>
      <w:r>
        <w:rPr>
          <w:sz w:val="28"/>
          <w:szCs w:val="28"/>
        </w:rPr>
        <w:t xml:space="preserve"> Увеличение обусловлено ростом расходов на повышение оплаты труда работников бюджетной сферы; выплаты, обеспечивающие уровень заработной платы работников бюджетной сферы не ниже размера минимальной заработной платы, установленного в Красноярском крае;  частичное финансирование (возмещение)  расходов на региональные выплаты; проведение эксперимента по введению новых систем оплаты труда (ДБОУ «Чебурашка» и ДБОУ «Дельфин»).</w:t>
      </w:r>
    </w:p>
    <w:p>
      <w:pPr>
        <w:pStyle w:val="Normal"/>
        <w:autoSpaceDE w:val="false"/>
        <w:ind w:firstLine="709"/>
        <w:jc w:val="both"/>
        <w:rPr>
          <w:sz w:val="28"/>
          <w:szCs w:val="28"/>
        </w:rPr>
      </w:pPr>
      <w:r>
        <w:rPr>
          <w:sz w:val="28"/>
          <w:szCs w:val="28"/>
        </w:rPr>
        <w:t xml:space="preserve">На финансирование системы дошкольного образования планируется выделить из городского бюджета в 2012 году 114349,76 тыс. руб., в 2013 году – 106804,3 тыс. руб., в 2014 году – 107230,64 тыс. руб. </w:t>
      </w:r>
    </w:p>
    <w:p>
      <w:pPr>
        <w:pStyle w:val="Normal"/>
        <w:autoSpaceDE w:val="false"/>
        <w:ind w:firstLine="709"/>
        <w:jc w:val="both"/>
        <w:rPr>
          <w:sz w:val="28"/>
          <w:szCs w:val="28"/>
        </w:rPr>
      </w:pPr>
      <w:r>
        <w:rPr>
          <w:sz w:val="28"/>
          <w:szCs w:val="28"/>
        </w:rPr>
      </w:r>
    </w:p>
    <w:p>
      <w:pPr>
        <w:pStyle w:val="Normal"/>
        <w:spacing w:before="120" w:after="0"/>
        <w:ind w:firstLine="720"/>
        <w:jc w:val="center"/>
        <w:rPr>
          <w:b/>
          <w:i/>
          <w:i/>
          <w:sz w:val="32"/>
          <w:szCs w:val="32"/>
          <w:u w:val="single"/>
        </w:rPr>
      </w:pPr>
      <w:r>
        <w:rPr>
          <w:b/>
          <w:i/>
          <w:sz w:val="32"/>
          <w:szCs w:val="32"/>
          <w:u w:val="single"/>
        </w:rPr>
        <w:t>Общее  и дополнительное образование</w:t>
      </w:r>
    </w:p>
    <w:p>
      <w:pPr>
        <w:pStyle w:val="Normal"/>
        <w:spacing w:before="120" w:after="0"/>
        <w:ind w:firstLine="720"/>
        <w:jc w:val="center"/>
        <w:rPr>
          <w:b/>
          <w:i/>
          <w:i/>
          <w:sz w:val="32"/>
          <w:szCs w:val="32"/>
          <w:u w:val="single"/>
        </w:rPr>
      </w:pPr>
      <w:r>
        <w:rPr>
          <w:b/>
          <w:i/>
          <w:sz w:val="32"/>
          <w:szCs w:val="32"/>
          <w:u w:val="single"/>
        </w:rPr>
      </w:r>
    </w:p>
    <w:p>
      <w:pPr>
        <w:pStyle w:val="Normal"/>
        <w:ind w:firstLine="709"/>
        <w:jc w:val="both"/>
        <w:rPr>
          <w:sz w:val="28"/>
          <w:szCs w:val="28"/>
        </w:rPr>
      </w:pPr>
      <w:r>
        <w:rPr>
          <w:sz w:val="28"/>
          <w:szCs w:val="28"/>
        </w:rPr>
        <w:t xml:space="preserve">В течение 2010-2011 учебного года во всех общеобразовательных учреждениях и на уровне Управления образованием проводилась планомерная работа по подготовке выпускников к государственной (итоговой) аттестации по русскому языку и математике. Проводились мониторинговые исследования качества обученности выпускников 11-х классов по русскому языку и математике, репетиционные экзамены в форме ЕГЭ: городского и на уровне ОУ, принимали  участие в on-lain тестировании выпускников на сайте ФИПИ, ЕГЭ, и т.д. Проведение данных мероприятий  позволило в 2011 году: </w:t>
      </w:r>
    </w:p>
    <w:p>
      <w:pPr>
        <w:pStyle w:val="Normal"/>
        <w:tabs>
          <w:tab w:val="clear" w:pos="708"/>
          <w:tab w:val="left" w:pos="1260" w:leader="none"/>
        </w:tabs>
        <w:ind w:firstLine="900"/>
        <w:jc w:val="both"/>
        <w:rPr/>
      </w:pPr>
      <w:r>
        <w:rPr>
          <w:sz w:val="28"/>
          <w:szCs w:val="28"/>
        </w:rPr>
        <w:t xml:space="preserve">- увеличить долю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с 99,65% до 100%; </w:t>
      </w:r>
    </w:p>
    <w:p>
      <w:pPr>
        <w:pStyle w:val="Normal"/>
        <w:tabs>
          <w:tab w:val="clear" w:pos="708"/>
          <w:tab w:val="left" w:pos="900" w:leader="none"/>
          <w:tab w:val="left" w:pos="1260" w:leader="none"/>
        </w:tabs>
        <w:ind w:firstLine="900"/>
        <w:jc w:val="both"/>
        <w:rPr/>
      </w:pPr>
      <w:r>
        <w:rPr>
          <w:sz w:val="28"/>
          <w:szCs w:val="28"/>
        </w:rPr>
        <w:t xml:space="preserve">-увеличить численность выпускников муниципальных общеобразовательных учреждений, сдавших единый государственный экзамен по математике с 287 до 288 человек; </w:t>
      </w:r>
    </w:p>
    <w:p>
      <w:pPr>
        <w:pStyle w:val="Normal"/>
        <w:tabs>
          <w:tab w:val="clear" w:pos="708"/>
          <w:tab w:val="left" w:pos="1260" w:leader="none"/>
        </w:tabs>
        <w:ind w:firstLine="900"/>
        <w:jc w:val="both"/>
        <w:rPr>
          <w:sz w:val="28"/>
          <w:szCs w:val="28"/>
        </w:rPr>
      </w:pPr>
      <w:r>
        <w:rPr>
          <w:sz w:val="28"/>
          <w:szCs w:val="28"/>
        </w:rPr>
        <w:t xml:space="preserve">-снизить численность выпускников муниципальных общеобразовательных учреждений, не получивших аттестат о среднем (полном) общем образовании с 3 до 0 человек. </w:t>
      </w:r>
    </w:p>
    <w:p>
      <w:pPr>
        <w:pStyle w:val="Normal"/>
        <w:ind w:firstLine="709"/>
        <w:jc w:val="both"/>
        <w:rPr>
          <w:sz w:val="28"/>
          <w:szCs w:val="28"/>
        </w:rPr>
      </w:pPr>
      <w:r>
        <w:rPr>
          <w:sz w:val="28"/>
          <w:szCs w:val="28"/>
        </w:rPr>
        <w:t>Увеличение численности выпускников муниципальных общеобразовательных учреждений с 246 до 291 связано с увеличением количества выпускников 9-х классов, поступивших в 10 класс и завершивших обучение по программе среднего (полного) общего образования.</w:t>
      </w:r>
    </w:p>
    <w:p>
      <w:pPr>
        <w:pStyle w:val="Normal"/>
        <w:autoSpaceDE w:val="false"/>
        <w:ind w:firstLine="709"/>
        <w:jc w:val="both"/>
        <w:rPr/>
      </w:pPr>
      <w:r>
        <w:rPr>
          <w:sz w:val="28"/>
          <w:szCs w:val="28"/>
        </w:rPr>
        <w:t>Произошло снижение доли детей первой и второй групп здоровья в общей численности, обучающихся в муниципальных общеобразовательных учреждениях с 70,9% в 2010 году  до 67% в 2011 году. Рост данного показателя в планируемом  периоде  связан с использованием здоровьесберегающих технологий в учебной деятельности, реализацией программы «Здоровье»,  мероприятий по сохранению и укреплению здоровья в общеобразовательных учреждениях.</w:t>
      </w:r>
    </w:p>
    <w:p>
      <w:pPr>
        <w:pStyle w:val="Normal"/>
        <w:autoSpaceDE w:val="false"/>
        <w:ind w:firstLine="709"/>
        <w:jc w:val="both"/>
        <w:rPr/>
      </w:pPr>
      <w:r>
        <w:rPr>
          <w:sz w:val="28"/>
          <w:szCs w:val="28"/>
        </w:rPr>
        <w:t>Уменьшение численности прочего персонала (административно-управленческого, учебно-вспомогательного, младшего обслуживающего персонала, а также педагогических работников, не осуществляющих учебный процесс) муниципальных общеобразовательных учреждений с 384 человек до 323 человек объясняется внедрением финансово-экономических моделей управления образованием, направленных на сокращение неэффективных расходов на оплату труда работникам, в том числе, работающим не на полную ставку.</w:t>
      </w:r>
    </w:p>
    <w:p>
      <w:pPr>
        <w:pStyle w:val="Normal"/>
        <w:tabs>
          <w:tab w:val="clear" w:pos="708"/>
          <w:tab w:val="left" w:pos="1080" w:leader="none"/>
        </w:tabs>
        <w:ind w:firstLine="709"/>
        <w:jc w:val="both"/>
        <w:rPr>
          <w:sz w:val="28"/>
          <w:szCs w:val="28"/>
        </w:rPr>
      </w:pPr>
      <w:r>
        <w:rPr>
          <w:sz w:val="28"/>
          <w:szCs w:val="28"/>
        </w:rPr>
        <w:t>Увеличение средней стоимости содержания одного класса в муниципальных общеобразовательных учреждениях с  92300 рублей до 94600 рублей связано с увеличением стоимости коммунальных услуг, услуг на содержание зданий и сооружений.</w:t>
      </w:r>
    </w:p>
    <w:p>
      <w:pPr>
        <w:pStyle w:val="Normal"/>
        <w:ind w:firstLine="709"/>
        <w:jc w:val="both"/>
        <w:rPr>
          <w:sz w:val="28"/>
          <w:szCs w:val="28"/>
        </w:rPr>
      </w:pPr>
      <w:r>
        <w:rPr>
          <w:sz w:val="28"/>
          <w:szCs w:val="28"/>
        </w:rPr>
        <w:t xml:space="preserve">Снижение численности лиц, обучающихся в муниципальных общеобразовательных учреждениях, расположенных в городской местности с 4835 до 4698 человек и, как результат, уменьшение количества классов с 210 до 204, произошло вследствие уменьшения количества учащихся в школах, связанного с уменьшением общей численности населения города. В то же время, по сравнению с запланированным на 2011 год показателем численности обучающихся произошло увеличение с 4678 человек до 4698 человек в связи с открытием ранее не запланированного 10 класса. С уменьшением общей численности населения связано и уменьшение численности детей в возрасте 5 – 18 лет в городском округе с 7704 человек до 7056 человек. </w:t>
      </w:r>
    </w:p>
    <w:p>
      <w:pPr>
        <w:pStyle w:val="Normal"/>
        <w:ind w:firstLine="709"/>
        <w:jc w:val="both"/>
        <w:rPr>
          <w:sz w:val="28"/>
          <w:szCs w:val="28"/>
        </w:rPr>
      </w:pPr>
      <w:r>
        <w:rPr>
          <w:sz w:val="28"/>
          <w:szCs w:val="28"/>
        </w:rPr>
        <w:t>Уменьшение численности работников муниципальных общеобразовательных учреждений с 726 до 656 человек, численности учителей муниципальных общеобразовательных учреждений с 336 до 326 человек вызвано уменьшением количества учащихся в общеобразовательных учреждениях и уменьшением количества классов.</w:t>
      </w:r>
    </w:p>
    <w:p>
      <w:pPr>
        <w:pStyle w:val="Normal"/>
        <w:ind w:firstLine="709"/>
        <w:jc w:val="both"/>
        <w:rPr>
          <w:sz w:val="28"/>
          <w:szCs w:val="28"/>
        </w:rPr>
      </w:pPr>
      <w:r>
        <w:rPr>
          <w:sz w:val="28"/>
          <w:szCs w:val="28"/>
        </w:rPr>
        <w:t xml:space="preserve">В течение 2011 года в учреждениях дополнительного образования предпринимались меры  по сохранению контингента воспитанников, занятых в объединениях дополнительного образования. Число воспитанников, занимающихся в учреждениях дополнительного образования, составляет 86% от общего количества обучающихся, занимающихся в объединениях дополнительного образования, с учетом воспитанников, занимающихся в объединениях дополнительного образования, действующих на базе общеобразовательных учреждений - 1071 воспитанник (23%). </w:t>
      </w:r>
    </w:p>
    <w:p>
      <w:pPr>
        <w:pStyle w:val="Style36"/>
        <w:tabs>
          <w:tab w:val="clear" w:pos="708"/>
          <w:tab w:val="left" w:pos="540" w:leader="none"/>
          <w:tab w:val="left" w:pos="1080" w:leader="none"/>
        </w:tabs>
        <w:spacing w:lineRule="auto" w:line="240"/>
        <w:ind w:firstLine="708"/>
        <w:rPr/>
      </w:pPr>
      <w:r>
        <w:rPr>
          <w:sz w:val="28"/>
          <w:szCs w:val="28"/>
        </w:rPr>
        <w:t xml:space="preserve">Общий объем расходов городского бюджета на общее образование в 2011 году  составил 168272,67 тыс. руб., рост относительно уровня 2010 года -0,8%. На финансирование системы общего образования планируется выделить из городского бюджета в 2012 году 170489,07 тыс. руб., в 2013 году – 167562,83 тыс. руб., в 2014 году – 168034,89 тыс. руб. </w:t>
      </w:r>
    </w:p>
    <w:p>
      <w:pPr>
        <w:pStyle w:val="Style36"/>
        <w:spacing w:lineRule="auto" w:line="240"/>
        <w:rPr>
          <w:color w:val="FF00FF"/>
          <w:sz w:val="28"/>
          <w:szCs w:val="28"/>
        </w:rPr>
      </w:pPr>
      <w:r>
        <w:rPr>
          <w:color w:val="FF00FF"/>
          <w:sz w:val="28"/>
          <w:szCs w:val="28"/>
        </w:rPr>
      </w:r>
    </w:p>
    <w:p>
      <w:pPr>
        <w:pStyle w:val="Normal"/>
        <w:spacing w:before="120" w:after="0"/>
        <w:ind w:firstLine="720"/>
        <w:jc w:val="center"/>
        <w:rPr>
          <w:b/>
          <w:i/>
          <w:i/>
          <w:sz w:val="32"/>
          <w:szCs w:val="32"/>
          <w:u w:val="single"/>
        </w:rPr>
      </w:pPr>
      <w:r>
        <w:rPr>
          <w:b/>
          <w:i/>
          <w:sz w:val="32"/>
          <w:szCs w:val="32"/>
          <w:u w:val="single"/>
        </w:rPr>
        <w:t>Физическая культура и спорт</w:t>
      </w:r>
    </w:p>
    <w:p>
      <w:pPr>
        <w:pStyle w:val="Normal"/>
        <w:ind w:firstLine="709"/>
        <w:jc w:val="both"/>
        <w:rPr>
          <w:b/>
          <w:i/>
          <w:i/>
          <w:sz w:val="28"/>
          <w:szCs w:val="28"/>
          <w:u w:val="single"/>
        </w:rPr>
      </w:pPr>
      <w:r>
        <w:rPr>
          <w:b/>
          <w:i/>
          <w:sz w:val="28"/>
          <w:szCs w:val="28"/>
          <w:u w:val="single"/>
        </w:rPr>
      </w:r>
    </w:p>
    <w:p>
      <w:pPr>
        <w:pStyle w:val="Normal"/>
        <w:ind w:firstLine="900"/>
        <w:jc w:val="both"/>
        <w:rPr/>
      </w:pPr>
      <w:r>
        <w:rPr>
          <w:sz w:val="28"/>
          <w:szCs w:val="28"/>
        </w:rPr>
        <w:t xml:space="preserve">Вопросы спорта, туризма и молодежной политики, а также работу подведомственных учреждений на территории муниципального образования город Шарыпово курирует и координирует  Отдел спорта, туризма и молодежной политики Администрации города Шарыпово (далее Отдел). </w:t>
        <w:tab/>
      </w:r>
    </w:p>
    <w:p>
      <w:pPr>
        <w:pStyle w:val="Normal"/>
        <w:ind w:firstLine="709"/>
        <w:jc w:val="both"/>
        <w:rPr>
          <w:sz w:val="28"/>
          <w:szCs w:val="28"/>
        </w:rPr>
      </w:pPr>
      <w:r>
        <w:rPr>
          <w:sz w:val="28"/>
          <w:szCs w:val="28"/>
        </w:rPr>
        <w:t>Подведомственные  учреждения Отдела: Муниципальное бюджетное учреждение молодежный центр «Информационное молодежное агентство», МБОУ ДОД «Детская юношеская спортивная школа», МБОУ ДОД «Специализированная детская спортивная школа олимпийского резерва по единоборствам» и Муниципальное автономное учреждение «Центр физкультурно-спортивной подготовки».</w:t>
      </w:r>
    </w:p>
    <w:p>
      <w:pPr>
        <w:pStyle w:val="Normal"/>
        <w:ind w:firstLine="709"/>
        <w:jc w:val="both"/>
        <w:rPr/>
      </w:pPr>
      <w:r>
        <w:rPr>
          <w:sz w:val="28"/>
          <w:szCs w:val="28"/>
        </w:rPr>
        <w:t xml:space="preserve"> </w:t>
      </w:r>
      <w:r>
        <w:rPr>
          <w:sz w:val="28"/>
          <w:szCs w:val="28"/>
        </w:rPr>
        <w:t xml:space="preserve">Население города имеет возможность заниматься спортом в спортивных учреждениях: </w:t>
      </w:r>
    </w:p>
    <w:p>
      <w:pPr>
        <w:pStyle w:val="Normal"/>
        <w:numPr>
          <w:ilvl w:val="0"/>
          <w:numId w:val="2"/>
        </w:numPr>
        <w:tabs>
          <w:tab w:val="clear" w:pos="708"/>
        </w:tabs>
        <w:ind w:left="0" w:firstLine="540"/>
        <w:jc w:val="both"/>
        <w:rPr>
          <w:sz w:val="28"/>
          <w:szCs w:val="28"/>
        </w:rPr>
      </w:pPr>
      <w:r>
        <w:rPr>
          <w:sz w:val="28"/>
          <w:szCs w:val="28"/>
        </w:rPr>
        <w:t>спортивно-оздоровительный центр «Сибирь» с 2 спортивными залами;</w:t>
      </w:r>
    </w:p>
    <w:p>
      <w:pPr>
        <w:pStyle w:val="Normal"/>
        <w:numPr>
          <w:ilvl w:val="0"/>
          <w:numId w:val="2"/>
        </w:numPr>
        <w:tabs>
          <w:tab w:val="clear" w:pos="708"/>
        </w:tabs>
        <w:ind w:left="0" w:firstLine="540"/>
        <w:jc w:val="both"/>
        <w:rPr>
          <w:sz w:val="28"/>
          <w:szCs w:val="28"/>
        </w:rPr>
      </w:pPr>
      <w:r>
        <w:rPr>
          <w:sz w:val="28"/>
          <w:szCs w:val="28"/>
        </w:rPr>
        <w:t xml:space="preserve">спортивный комплекс «Надежда» с 6 спортивными залами; </w:t>
      </w:r>
    </w:p>
    <w:p>
      <w:pPr>
        <w:pStyle w:val="Normal"/>
        <w:numPr>
          <w:ilvl w:val="0"/>
          <w:numId w:val="2"/>
        </w:numPr>
        <w:tabs>
          <w:tab w:val="clear" w:pos="708"/>
        </w:tabs>
        <w:ind w:left="0" w:firstLine="540"/>
        <w:jc w:val="both"/>
        <w:rPr>
          <w:sz w:val="28"/>
          <w:szCs w:val="28"/>
        </w:rPr>
      </w:pPr>
      <w:r>
        <w:rPr>
          <w:sz w:val="28"/>
          <w:szCs w:val="28"/>
        </w:rPr>
        <w:t xml:space="preserve">стадион «Энергия» с 2 футбольными полями, хоккейным и теннисным кортом, волейбольной и баскетбольной площадками, беговой дорожкой; </w:t>
      </w:r>
    </w:p>
    <w:p>
      <w:pPr>
        <w:pStyle w:val="Normal"/>
        <w:numPr>
          <w:ilvl w:val="0"/>
          <w:numId w:val="2"/>
        </w:numPr>
        <w:tabs>
          <w:tab w:val="clear" w:pos="708"/>
        </w:tabs>
        <w:ind w:left="0" w:firstLine="540"/>
        <w:jc w:val="both"/>
        <w:rPr>
          <w:sz w:val="28"/>
          <w:szCs w:val="28"/>
        </w:rPr>
      </w:pPr>
      <w:r>
        <w:rPr>
          <w:sz w:val="28"/>
          <w:szCs w:val="28"/>
        </w:rPr>
        <w:t xml:space="preserve"> </w:t>
      </w:r>
      <w:r>
        <w:rPr>
          <w:sz w:val="28"/>
          <w:szCs w:val="28"/>
        </w:rPr>
        <w:t xml:space="preserve">плавательный бассейн  «Жемчужина» длиной 25 метров; </w:t>
      </w:r>
    </w:p>
    <w:p>
      <w:pPr>
        <w:pStyle w:val="Normal"/>
        <w:numPr>
          <w:ilvl w:val="0"/>
          <w:numId w:val="2"/>
        </w:numPr>
        <w:tabs>
          <w:tab w:val="clear" w:pos="708"/>
        </w:tabs>
        <w:ind w:left="0" w:firstLine="540"/>
        <w:jc w:val="both"/>
        <w:rPr>
          <w:sz w:val="28"/>
          <w:szCs w:val="28"/>
        </w:rPr>
      </w:pPr>
      <w:r>
        <w:rPr>
          <w:sz w:val="28"/>
          <w:szCs w:val="28"/>
        </w:rPr>
        <w:t>«Быстровозводимая крытая спортивная площадка» в п. Дубинино.</w:t>
      </w:r>
    </w:p>
    <w:p>
      <w:pPr>
        <w:pStyle w:val="Normal"/>
        <w:ind w:firstLine="709"/>
        <w:jc w:val="both"/>
        <w:rPr>
          <w:sz w:val="28"/>
          <w:szCs w:val="28"/>
        </w:rPr>
      </w:pPr>
      <w:r>
        <w:rPr>
          <w:sz w:val="28"/>
          <w:szCs w:val="28"/>
        </w:rPr>
        <w:t>Один из показателей социально-экономического развития отрасли, характеризующих уровень вовлеченности населения в занятия физической культурой и спортом, а также эффективность принимаемых органами местного самоуправления мер по созданию условий для поддержания здорового образа жизни - это численность лиц, систематически занимающихся физической культурой и спортом. В 2011 году этот показатель составил 9,92 тыс. человек, увеличение на 6,8% к уровню  2010 года.</w:t>
      </w:r>
    </w:p>
    <w:p>
      <w:pPr>
        <w:pStyle w:val="Normal"/>
        <w:ind w:firstLine="709"/>
        <w:jc w:val="both"/>
        <w:rPr>
          <w:sz w:val="28"/>
          <w:szCs w:val="28"/>
        </w:rPr>
      </w:pPr>
      <w:r>
        <w:rPr>
          <w:sz w:val="28"/>
          <w:szCs w:val="28"/>
        </w:rPr>
        <w:t>Рост данного показателя связан с рядом мер принимаемых органом местного самоуправления:</w:t>
      </w:r>
    </w:p>
    <w:p>
      <w:pPr>
        <w:pStyle w:val="Normal"/>
        <w:ind w:firstLine="709"/>
        <w:jc w:val="both"/>
        <w:rPr>
          <w:sz w:val="28"/>
          <w:szCs w:val="28"/>
        </w:rPr>
      </w:pPr>
      <w:r>
        <w:rPr>
          <w:sz w:val="28"/>
          <w:szCs w:val="28"/>
        </w:rPr>
        <w:t xml:space="preserve"> </w:t>
      </w:r>
      <w:r>
        <w:rPr>
          <w:sz w:val="28"/>
          <w:szCs w:val="28"/>
        </w:rPr>
        <w:t>1. 30 июля 2011 года введен в эксплуатацию физкультурно-оздоровительнй центр «Сибирь» с двумя спортивными залами:</w:t>
      </w:r>
    </w:p>
    <w:p>
      <w:pPr>
        <w:pStyle w:val="Normal"/>
        <w:ind w:firstLine="709"/>
        <w:jc w:val="both"/>
        <w:rPr>
          <w:sz w:val="28"/>
          <w:szCs w:val="28"/>
        </w:rPr>
      </w:pPr>
      <w:r>
        <w:rPr>
          <w:sz w:val="28"/>
          <w:szCs w:val="28"/>
        </w:rPr>
        <w:t>а) универсальный зал площадью 1008 кв/м, пропускной способностью 64 чел/час;</w:t>
      </w:r>
    </w:p>
    <w:p>
      <w:pPr>
        <w:pStyle w:val="Normal"/>
        <w:ind w:firstLine="709"/>
        <w:jc w:val="both"/>
        <w:rPr>
          <w:sz w:val="28"/>
          <w:szCs w:val="28"/>
        </w:rPr>
      </w:pPr>
      <w:r>
        <w:rPr>
          <w:sz w:val="28"/>
          <w:szCs w:val="28"/>
        </w:rPr>
        <w:t>б) тренажерный зал площадью 72 кв/м, пропускной способностью 18 чел/час.</w:t>
      </w:r>
    </w:p>
    <w:p>
      <w:pPr>
        <w:pStyle w:val="Normal"/>
        <w:ind w:firstLine="709"/>
        <w:jc w:val="both"/>
        <w:rPr>
          <w:sz w:val="28"/>
          <w:szCs w:val="28"/>
        </w:rPr>
      </w:pPr>
      <w:r>
        <w:rPr>
          <w:sz w:val="28"/>
          <w:szCs w:val="28"/>
        </w:rPr>
        <w:t xml:space="preserve"> </w:t>
      </w:r>
      <w:r>
        <w:rPr>
          <w:sz w:val="28"/>
          <w:szCs w:val="28"/>
        </w:rPr>
        <w:t>2. В отчетном году при МАУ «Центр физкультурно-спортивной подготовки» (далее «ЦФСП») были открыты 4 новых спортивных клуба по месту жительства граждан с общей численностью занимающихся  257 человек.</w:t>
      </w:r>
    </w:p>
    <w:p>
      <w:pPr>
        <w:pStyle w:val="Normal"/>
        <w:ind w:firstLine="709"/>
        <w:jc w:val="both"/>
        <w:rPr>
          <w:sz w:val="28"/>
          <w:szCs w:val="28"/>
        </w:rPr>
      </w:pPr>
      <w:r>
        <w:rPr>
          <w:sz w:val="28"/>
          <w:szCs w:val="28"/>
        </w:rPr>
        <w:t>3. Н</w:t>
      </w:r>
      <w:r>
        <w:rPr>
          <w:sz w:val="28"/>
        </w:rPr>
        <w:t>а базе МОУ СОШ №3 введена в эксплуатацию многофункциональная спортивная площадка круглогодичного использования размером 46 х 30 метров.</w:t>
      </w:r>
    </w:p>
    <w:p>
      <w:pPr>
        <w:pStyle w:val="Normal"/>
        <w:tabs>
          <w:tab w:val="clear" w:pos="708"/>
          <w:tab w:val="left" w:pos="1080" w:leader="none"/>
        </w:tabs>
        <w:ind w:firstLine="709"/>
        <w:jc w:val="both"/>
        <w:rPr>
          <w:sz w:val="28"/>
          <w:szCs w:val="28"/>
        </w:rPr>
      </w:pPr>
      <w:r>
        <w:rPr>
          <w:sz w:val="28"/>
        </w:rPr>
        <w:t>4.</w:t>
      </w:r>
      <w:r>
        <w:rPr>
          <w:sz w:val="28"/>
          <w:szCs w:val="28"/>
        </w:rPr>
        <w:t xml:space="preserve">  На 6 единиц увеличилось количество спортивных отделений. Все спортивные отделения получили на  образовательные услуги бессрочную лицензию. </w:t>
      </w:r>
    </w:p>
    <w:p>
      <w:pPr>
        <w:pStyle w:val="Normal"/>
        <w:ind w:firstLine="709"/>
        <w:jc w:val="both"/>
        <w:rPr>
          <w:sz w:val="28"/>
          <w:szCs w:val="28"/>
        </w:rPr>
      </w:pPr>
      <w:r>
        <w:rPr>
          <w:sz w:val="28"/>
          <w:szCs w:val="28"/>
        </w:rPr>
        <w:t xml:space="preserve">5. </w:t>
      </w:r>
      <w:r>
        <w:rPr>
          <w:sz w:val="28"/>
        </w:rPr>
        <w:t xml:space="preserve"> Утверждена  долгосрочная городская целевая программа «Развитие физической культуры и спорта в городе Шарыпово на 2011-2013 годы». Общее финансирование программы  составляет 6308,05 тыс. руб., в 2011 году - 4 943,13 тыс. руб.</w:t>
      </w:r>
    </w:p>
    <w:p>
      <w:pPr>
        <w:pStyle w:val="Normal"/>
        <w:autoSpaceDE w:val="false"/>
        <w:ind w:firstLine="709"/>
        <w:jc w:val="both"/>
        <w:rPr>
          <w:sz w:val="28"/>
          <w:szCs w:val="28"/>
        </w:rPr>
      </w:pPr>
      <w:r>
        <w:rPr>
          <w:rFonts w:cs="TimesNewRomanPSMT;Times New Roman" w:ascii="TimesNewRomanPSMT;Times New Roman" w:hAnsi="TimesNewRomanPSMT;Times New Roman"/>
          <w:sz w:val="28"/>
          <w:szCs w:val="28"/>
        </w:rPr>
        <w:t xml:space="preserve">Фактическая обеспеченность учреждениями физической культуры и спорта в муниципальном образовании город Шарыпово  от нормативной потребности в 2011 году находилась на уровне: спортивными залами – 56,01%; плоскостными спортивными сооружениями – 90,12%; плавательными бассейнами – 3,89%.  </w:t>
      </w:r>
    </w:p>
    <w:p>
      <w:pPr>
        <w:pStyle w:val="Normal"/>
        <w:autoSpaceDE w:val="false"/>
        <w:ind w:firstLine="709"/>
        <w:jc w:val="both"/>
        <w:rPr>
          <w:sz w:val="28"/>
          <w:szCs w:val="28"/>
        </w:rPr>
      </w:pPr>
      <w:r>
        <w:rPr>
          <w:rFonts w:cs="TimesNewRomanPSMT;Times New Roman" w:ascii="TimesNewRomanPSMT;Times New Roman" w:hAnsi="TimesNewRomanPSMT;Times New Roman"/>
          <w:sz w:val="28"/>
          <w:szCs w:val="28"/>
        </w:rPr>
        <w:t>К 2014 году уровень фактической обеспеченности спортивными залами снизится до 56,76%, плоскостными спортивными сооружениями - до 90,02%. Показатель по плавательным бассейнам будет на уровне 3,89%. Снижение обусловлено ростом численности населения в прогнозируемом периоде.</w:t>
      </w:r>
    </w:p>
    <w:p>
      <w:pPr>
        <w:pStyle w:val="Style18"/>
        <w:spacing w:before="0" w:after="0"/>
        <w:ind w:firstLine="708"/>
        <w:jc w:val="both"/>
        <w:rPr>
          <w:sz w:val="28"/>
          <w:szCs w:val="28"/>
        </w:rPr>
      </w:pPr>
      <w:r>
        <w:rPr>
          <w:rFonts w:cs="TimesNewRomanPSMT;Times New Roman" w:ascii="TimesNewRomanPSMT;Times New Roman" w:hAnsi="TimesNewRomanPSMT;Times New Roman"/>
          <w:sz w:val="28"/>
          <w:szCs w:val="28"/>
        </w:rPr>
        <w:t>Общая численность тренерско-преподавательского состава 34 человека, из них штатных тренеров-преподавателей по видам спорта составляет 22 человека, с высшим образованием 8 человек, со средне специальным образованием 13 человек.</w:t>
      </w:r>
    </w:p>
    <w:p>
      <w:pPr>
        <w:pStyle w:val="Style18"/>
        <w:spacing w:before="0" w:after="0"/>
        <w:ind w:firstLine="708"/>
        <w:jc w:val="both"/>
        <w:rPr>
          <w:sz w:val="28"/>
          <w:szCs w:val="28"/>
        </w:rPr>
      </w:pPr>
      <w:r>
        <w:rPr>
          <w:sz w:val="28"/>
        </w:rPr>
        <w:t>В спортивных школах обучается 1085 человек, по 12 видам спорта, из них:</w:t>
      </w:r>
    </w:p>
    <w:p>
      <w:pPr>
        <w:pStyle w:val="Style18"/>
        <w:spacing w:before="0" w:after="0"/>
        <w:ind w:firstLine="708"/>
        <w:jc w:val="both"/>
        <w:rPr>
          <w:sz w:val="28"/>
          <w:szCs w:val="28"/>
        </w:rPr>
      </w:pPr>
      <w:r>
        <w:rPr>
          <w:sz w:val="28"/>
        </w:rPr>
        <w:t>- МБОУ ДОД «ДЮСШ» - 673 занимающихся по таким видам спорта, как: баскетбол, волейбол, легкая атлетика, лыжные гонки, тяжелая атлетика, футбол, хоккей;</w:t>
      </w:r>
    </w:p>
    <w:p>
      <w:pPr>
        <w:pStyle w:val="Style18"/>
        <w:spacing w:before="0" w:after="0"/>
        <w:ind w:firstLine="708"/>
        <w:jc w:val="both"/>
        <w:rPr>
          <w:sz w:val="28"/>
          <w:szCs w:val="28"/>
        </w:rPr>
      </w:pPr>
      <w:r>
        <w:rPr>
          <w:sz w:val="28"/>
        </w:rPr>
        <w:t>- МБОУ ДОД «СДЮСШОР» - 412 занимающихся по видам спорта: бокс, вольная борьба, греко-римская борьба, дзюдо, кикбоксинг.</w:t>
      </w:r>
    </w:p>
    <w:p>
      <w:pPr>
        <w:pStyle w:val="Style18"/>
        <w:spacing w:before="0" w:after="0"/>
        <w:ind w:firstLine="708"/>
        <w:jc w:val="both"/>
        <w:rPr>
          <w:sz w:val="28"/>
          <w:szCs w:val="28"/>
        </w:rPr>
      </w:pPr>
      <w:r>
        <w:rPr>
          <w:sz w:val="28"/>
        </w:rPr>
        <w:t xml:space="preserve"> </w:t>
      </w:r>
      <w:r>
        <w:rPr>
          <w:sz w:val="28"/>
        </w:rPr>
        <w:t>Кроме того, на территории муниципального образования, в п. Дубинино, осуществляет свою деятельность Шарыповский филиал краевого государственного бюджетного образовательного учреждения дополнительного образования детей (КГБОУ ДОД) «Кадеты Красноярья» в котором занимается 75 воспитанников на отделении рукопашный бой.</w:t>
      </w:r>
    </w:p>
    <w:p>
      <w:pPr>
        <w:pStyle w:val="Style18"/>
        <w:spacing w:before="0" w:after="0"/>
        <w:ind w:firstLine="708"/>
        <w:jc w:val="both"/>
        <w:rPr>
          <w:sz w:val="28"/>
          <w:szCs w:val="28"/>
        </w:rPr>
      </w:pPr>
      <w:r>
        <w:rPr>
          <w:sz w:val="28"/>
        </w:rPr>
        <w:t xml:space="preserve">Организованные занятия спортом и физической культурой с инвалидами проводятся в специализированном учреждении Комплексный центр помощи семье и детям, подведомственном Социальной защите населения. При совместной работе с социальной защитой населения Отдел проводит массовые соревнования, спартакиады по адаптивным видам спорта среди инвалидов. Систематически занимаются физической культурой 168 человек с ограниченными возможностями здоровья. В июне 2011 года, три человека приняли участие в первой краевой спартакиаде «Спорт без границ», где заняли призовые места.  </w:t>
      </w:r>
    </w:p>
    <w:p>
      <w:pPr>
        <w:pStyle w:val="Style18"/>
        <w:spacing w:before="0" w:after="0"/>
        <w:ind w:firstLine="708"/>
        <w:jc w:val="both"/>
        <w:rPr>
          <w:sz w:val="28"/>
          <w:szCs w:val="28"/>
        </w:rPr>
      </w:pPr>
      <w:r>
        <w:rPr>
          <w:sz w:val="28"/>
        </w:rPr>
        <w:t>Проведен капитальный ремонт спортивного комплекса «Надежда» и стадиона «Энергия».</w:t>
      </w:r>
    </w:p>
    <w:p>
      <w:pPr>
        <w:pStyle w:val="Style41"/>
        <w:widowControl/>
        <w:tabs>
          <w:tab w:val="clear" w:pos="708"/>
          <w:tab w:val="left" w:pos="0" w:leader="none"/>
        </w:tabs>
        <w:spacing w:lineRule="exact" w:line="326"/>
        <w:ind w:right="-17" w:firstLine="709"/>
        <w:jc w:val="both"/>
        <w:rPr>
          <w:sz w:val="28"/>
          <w:szCs w:val="28"/>
        </w:rPr>
      </w:pPr>
      <w:r>
        <w:rPr>
          <w:rStyle w:val="FontStyle11"/>
          <w:b w:val="false"/>
          <w:sz w:val="28"/>
          <w:szCs w:val="28"/>
        </w:rPr>
        <w:t xml:space="preserve">Организация физкультурно-массовой и спортивной работы ведется в соответствии с календарным планом спортивных мероприятий на каждый год. </w:t>
      </w:r>
      <w:r>
        <w:rPr>
          <w:sz w:val="28"/>
          <w:szCs w:val="28"/>
        </w:rPr>
        <w:t>Календарный план спортивно-массовых мероприятий утверждается Главой города. Всего запланировано 65 спортивных мероприятий, которые в 2011 году были полностью профинансированы  на сумму 1 млн. 128 тыс. рублей (выполнение мероприятий календарного плана составляет 100 %), из них комплексные Спартакиады и</w:t>
      </w:r>
      <w:r>
        <w:rPr/>
        <w:t xml:space="preserve"> </w:t>
      </w:r>
      <w:r>
        <w:rPr>
          <w:sz w:val="28"/>
          <w:szCs w:val="28"/>
        </w:rPr>
        <w:t>городские соревнования</w:t>
      </w:r>
      <w:r>
        <w:rPr/>
        <w:t xml:space="preserve"> </w:t>
      </w:r>
      <w:r>
        <w:rPr>
          <w:sz w:val="28"/>
          <w:szCs w:val="28"/>
        </w:rPr>
        <w:t>такие, как:</w:t>
      </w:r>
      <w:r>
        <w:rPr/>
        <w:t xml:space="preserve"> </w:t>
      </w:r>
    </w:p>
    <w:p>
      <w:pPr>
        <w:pStyle w:val="Style18"/>
        <w:numPr>
          <w:ilvl w:val="0"/>
          <w:numId w:val="10"/>
        </w:numPr>
        <w:tabs>
          <w:tab w:val="clear" w:pos="708"/>
          <w:tab w:val="left" w:pos="360" w:leader="none"/>
        </w:tabs>
        <w:overflowPunct w:val="false"/>
        <w:autoSpaceDE w:val="false"/>
        <w:spacing w:before="0" w:after="0"/>
        <w:ind w:left="0" w:firstLine="540"/>
        <w:jc w:val="both"/>
        <w:rPr>
          <w:sz w:val="28"/>
        </w:rPr>
      </w:pPr>
      <w:r>
        <w:rPr>
          <w:sz w:val="28"/>
        </w:rPr>
        <w:t>Спартакиада среди ССУЗ и ПУ (5 видов);</w:t>
      </w:r>
    </w:p>
    <w:p>
      <w:pPr>
        <w:pStyle w:val="Style18"/>
        <w:numPr>
          <w:ilvl w:val="0"/>
          <w:numId w:val="10"/>
        </w:numPr>
        <w:tabs>
          <w:tab w:val="clear" w:pos="708"/>
          <w:tab w:val="left" w:pos="360" w:leader="none"/>
        </w:tabs>
        <w:overflowPunct w:val="false"/>
        <w:autoSpaceDE w:val="false"/>
        <w:spacing w:before="0" w:after="0"/>
        <w:ind w:left="0" w:firstLine="540"/>
        <w:jc w:val="both"/>
        <w:rPr>
          <w:sz w:val="28"/>
        </w:rPr>
      </w:pPr>
      <w:r>
        <w:rPr>
          <w:sz w:val="28"/>
        </w:rPr>
        <w:t>Спартакиада среди дошкольников;</w:t>
      </w:r>
    </w:p>
    <w:p>
      <w:pPr>
        <w:pStyle w:val="Style18"/>
        <w:numPr>
          <w:ilvl w:val="0"/>
          <w:numId w:val="10"/>
        </w:numPr>
        <w:tabs>
          <w:tab w:val="clear" w:pos="708"/>
          <w:tab w:val="left" w:pos="360" w:leader="none"/>
        </w:tabs>
        <w:overflowPunct w:val="false"/>
        <w:autoSpaceDE w:val="false"/>
        <w:spacing w:before="0" w:after="0"/>
        <w:ind w:left="0" w:firstLine="540"/>
        <w:jc w:val="both"/>
        <w:rPr>
          <w:sz w:val="28"/>
        </w:rPr>
      </w:pPr>
      <w:r>
        <w:rPr>
          <w:sz w:val="28"/>
        </w:rPr>
        <w:t>Социальная Спартакиада среди лиц с ограниченными возможностями;</w:t>
      </w:r>
    </w:p>
    <w:p>
      <w:pPr>
        <w:pStyle w:val="Style18"/>
        <w:numPr>
          <w:ilvl w:val="0"/>
          <w:numId w:val="10"/>
        </w:numPr>
        <w:tabs>
          <w:tab w:val="clear" w:pos="708"/>
          <w:tab w:val="left" w:pos="360" w:leader="none"/>
        </w:tabs>
        <w:overflowPunct w:val="false"/>
        <w:autoSpaceDE w:val="false"/>
        <w:spacing w:before="0" w:after="0"/>
        <w:ind w:left="0" w:firstLine="540"/>
        <w:jc w:val="both"/>
        <w:rPr>
          <w:sz w:val="28"/>
        </w:rPr>
      </w:pPr>
      <w:r>
        <w:rPr>
          <w:sz w:val="28"/>
        </w:rPr>
        <w:t>Спартакиада среди допризывной молодежи;</w:t>
      </w:r>
    </w:p>
    <w:p>
      <w:pPr>
        <w:pStyle w:val="Style18"/>
        <w:numPr>
          <w:ilvl w:val="0"/>
          <w:numId w:val="10"/>
        </w:numPr>
        <w:tabs>
          <w:tab w:val="clear" w:pos="708"/>
          <w:tab w:val="left" w:pos="360" w:leader="none"/>
        </w:tabs>
        <w:overflowPunct w:val="false"/>
        <w:autoSpaceDE w:val="false"/>
        <w:spacing w:before="0" w:after="0"/>
        <w:ind w:left="0" w:firstLine="540"/>
        <w:jc w:val="both"/>
        <w:rPr>
          <w:sz w:val="28"/>
        </w:rPr>
      </w:pPr>
      <w:r>
        <w:rPr>
          <w:sz w:val="28"/>
        </w:rPr>
        <w:t>Летние спортивные игры среди городов Красноярского края;</w:t>
      </w:r>
    </w:p>
    <w:p>
      <w:pPr>
        <w:pStyle w:val="Style18"/>
        <w:numPr>
          <w:ilvl w:val="0"/>
          <w:numId w:val="10"/>
        </w:numPr>
        <w:tabs>
          <w:tab w:val="clear" w:pos="708"/>
          <w:tab w:val="left" w:pos="360" w:leader="none"/>
        </w:tabs>
        <w:overflowPunct w:val="false"/>
        <w:autoSpaceDE w:val="false"/>
        <w:spacing w:before="0" w:after="0"/>
        <w:ind w:left="0" w:firstLine="540"/>
        <w:jc w:val="both"/>
        <w:rPr>
          <w:sz w:val="28"/>
        </w:rPr>
      </w:pPr>
      <w:r>
        <w:rPr>
          <w:sz w:val="28"/>
        </w:rPr>
        <w:t>Соревнования по мини-футболу среди дворовых команд;</w:t>
      </w:r>
    </w:p>
    <w:p>
      <w:pPr>
        <w:pStyle w:val="Style18"/>
        <w:numPr>
          <w:ilvl w:val="0"/>
          <w:numId w:val="10"/>
        </w:numPr>
        <w:tabs>
          <w:tab w:val="clear" w:pos="708"/>
          <w:tab w:val="left" w:pos="360" w:leader="none"/>
        </w:tabs>
        <w:overflowPunct w:val="false"/>
        <w:autoSpaceDE w:val="false"/>
        <w:spacing w:before="0" w:after="0"/>
        <w:ind w:left="0" w:firstLine="540"/>
        <w:jc w:val="both"/>
        <w:rPr>
          <w:sz w:val="28"/>
        </w:rPr>
      </w:pPr>
      <w:r>
        <w:rPr>
          <w:sz w:val="28"/>
        </w:rPr>
        <w:t>Соревнования, посвященные Дню физкультурника (7 видов);</w:t>
      </w:r>
    </w:p>
    <w:p>
      <w:pPr>
        <w:pStyle w:val="Style18"/>
        <w:numPr>
          <w:ilvl w:val="0"/>
          <w:numId w:val="10"/>
        </w:numPr>
        <w:tabs>
          <w:tab w:val="clear" w:pos="708"/>
          <w:tab w:val="left" w:pos="360" w:leader="none"/>
        </w:tabs>
        <w:overflowPunct w:val="false"/>
        <w:autoSpaceDE w:val="false"/>
        <w:spacing w:before="0" w:after="0"/>
        <w:ind w:left="0" w:firstLine="540"/>
        <w:jc w:val="both"/>
        <w:rPr>
          <w:sz w:val="28"/>
        </w:rPr>
      </w:pPr>
      <w:r>
        <w:rPr>
          <w:sz w:val="28"/>
        </w:rPr>
        <w:t>Чемпионаты, первенства и кубки города.</w:t>
      </w:r>
    </w:p>
    <w:p>
      <w:pPr>
        <w:pStyle w:val="Style18"/>
        <w:spacing w:before="0" w:after="0"/>
        <w:ind w:firstLine="709"/>
        <w:jc w:val="both"/>
        <w:rPr>
          <w:sz w:val="28"/>
        </w:rPr>
      </w:pPr>
      <w:r>
        <w:rPr>
          <w:sz w:val="28"/>
        </w:rPr>
        <w:t>Выездные соревнования - участие команд по видам спорта в Чемпионатах и первенствах края на территории края – 28. Первенства Красноярского края по видам спорта,  проводимые в Шарыпово – 2.</w:t>
      </w:r>
    </w:p>
    <w:p>
      <w:pPr>
        <w:pStyle w:val="Style18"/>
        <w:spacing w:before="0" w:after="0"/>
        <w:ind w:firstLine="709"/>
        <w:jc w:val="both"/>
        <w:rPr>
          <w:sz w:val="28"/>
        </w:rPr>
      </w:pPr>
      <w:r>
        <w:rPr>
          <w:sz w:val="28"/>
        </w:rPr>
        <w:t>Спортсмены города Шарыпово, учащиеся СДЮСШОР входят в составы сборных команд края по таким видам спорта, как: вольная борьба 3 человека, греко-римская борьба 3 человека, бокс 1 человек.</w:t>
      </w:r>
    </w:p>
    <w:p>
      <w:pPr>
        <w:pStyle w:val="Style18"/>
        <w:spacing w:before="0" w:after="0"/>
        <w:ind w:firstLine="708"/>
        <w:jc w:val="both"/>
        <w:rPr>
          <w:sz w:val="28"/>
        </w:rPr>
      </w:pPr>
      <w:r>
        <w:rPr>
          <w:sz w:val="28"/>
          <w:szCs w:val="28"/>
        </w:rPr>
        <w:t>Одной из необычных секций, привлекающей молодежь, являться секция парашютного спорта, существующая на базе авиационно-спортивного клуба. В распоряжении клуба находиться спортивно-тренировочный самолет, ежегодно около ста подростков совершают свои первые прыжки с парашютом. А в летний период на базе Аэроклуба 100 подростков города отдыхают и осваивают навыки парашютного</w:t>
      </w:r>
      <w:r>
        <w:rPr/>
        <w:t xml:space="preserve"> </w:t>
      </w:r>
      <w:r>
        <w:rPr>
          <w:sz w:val="28"/>
          <w:szCs w:val="28"/>
        </w:rPr>
        <w:t>спорта.</w:t>
      </w:r>
      <w:r>
        <w:rPr/>
        <w:t xml:space="preserve"> </w:t>
      </w:r>
    </w:p>
    <w:p>
      <w:pPr>
        <w:pStyle w:val="Normal"/>
        <w:ind w:firstLine="709"/>
        <w:jc w:val="both"/>
        <w:rPr>
          <w:sz w:val="28"/>
        </w:rPr>
      </w:pPr>
      <w:r>
        <w:rPr>
          <w:sz w:val="28"/>
          <w:szCs w:val="28"/>
        </w:rPr>
        <w:t>Ежегодно в Шарыпово проводятся городские первенства и чемпионаты среди детей, юношей и взрослых по 15 видам спорта.</w:t>
      </w:r>
    </w:p>
    <w:p>
      <w:pPr>
        <w:pStyle w:val="Style18"/>
        <w:spacing w:before="0" w:after="0"/>
        <w:ind w:firstLine="709"/>
        <w:jc w:val="both"/>
        <w:rPr>
          <w:sz w:val="28"/>
        </w:rPr>
      </w:pPr>
      <w:r>
        <w:rPr>
          <w:sz w:val="28"/>
          <w:szCs w:val="28"/>
        </w:rPr>
        <w:t>Шесть лет назад в нашем городе по инициативе коллектива отдела внутренних дел и горспорткомитета впервые был проведен открытый турнир по дзюдо, который был посвящен памяти сотрудников отдела, погибших при исполнении служебных обязанностей. С тех пор турнир стал традиционным, с каждым годом количество его участников растет. В 2011 году в нем, кроме</w:t>
      </w:r>
      <w:r>
        <w:rPr>
          <w:bCs/>
          <w:sz w:val="28"/>
          <w:szCs w:val="28"/>
        </w:rPr>
        <w:t xml:space="preserve"> Шарыповских команд принимали участие также гости из соседних городов Назарово, Ачинска, Ужура, Козульского и Балахтинского районов.</w:t>
      </w:r>
    </w:p>
    <w:p>
      <w:pPr>
        <w:pStyle w:val="Style18"/>
        <w:spacing w:before="0" w:after="0"/>
        <w:ind w:firstLine="709"/>
        <w:jc w:val="both"/>
        <w:rPr>
          <w:sz w:val="28"/>
        </w:rPr>
      </w:pPr>
      <w:r>
        <w:rPr>
          <w:bCs/>
          <w:sz w:val="28"/>
          <w:szCs w:val="28"/>
        </w:rPr>
        <w:t>В городе Шарыпово ведется работа по оздоровлению трудящихся на крупных предприятиях города. Здоровому образу жизни работников</w:t>
      </w:r>
      <w:r>
        <w:rPr>
          <w:rStyle w:val="FontStyle11"/>
          <w:b w:val="false"/>
          <w:sz w:val="28"/>
          <w:szCs w:val="28"/>
        </w:rPr>
        <w:t xml:space="preserve"> постоянно уделяется внимание в филиале «Е-он Россия», «КАТЭКэлектросеть» Красэнерго, АО «Инфраструктура», </w:t>
      </w:r>
      <w:r>
        <w:rPr>
          <w:sz w:val="28"/>
          <w:szCs w:val="28"/>
        </w:rPr>
        <w:t xml:space="preserve">МО МВД России  «Шарыповский», </w:t>
      </w:r>
      <w:r>
        <w:rPr>
          <w:rStyle w:val="FontStyle11"/>
          <w:b w:val="false"/>
          <w:sz w:val="28"/>
          <w:szCs w:val="28"/>
        </w:rPr>
        <w:t xml:space="preserve">коммерческих предприятиях города, бюджетных учреждениях. В этих коллективах регулярно организуются массовые спортивные соревнования, комплексные спартакиады.  </w:t>
      </w:r>
    </w:p>
    <w:p>
      <w:pPr>
        <w:pStyle w:val="Style18"/>
        <w:spacing w:before="0" w:after="0"/>
        <w:ind w:firstLine="720"/>
        <w:jc w:val="both"/>
        <w:rPr>
          <w:sz w:val="28"/>
        </w:rPr>
      </w:pPr>
      <w:r>
        <w:rPr>
          <w:rStyle w:val="FontStyle12"/>
          <w:b w:val="false"/>
          <w:sz w:val="28"/>
          <w:szCs w:val="28"/>
        </w:rPr>
        <w:t xml:space="preserve">На высоком уровне в нашем городе проведены: </w:t>
      </w:r>
      <w:r>
        <w:rPr>
          <w:rStyle w:val="FontStyle12"/>
          <w:b w:val="false"/>
          <w:sz w:val="28"/>
          <w:szCs w:val="28"/>
          <w:lang w:val="en-US"/>
        </w:rPr>
        <w:t>VIII</w:t>
      </w:r>
      <w:r>
        <w:rPr>
          <w:rStyle w:val="FontStyle12"/>
          <w:b w:val="false"/>
          <w:sz w:val="28"/>
          <w:szCs w:val="28"/>
        </w:rPr>
        <w:t xml:space="preserve"> летние спортивные игры среди городов Красноярского края; краевые соревнования по вольной борьбе среди девушек, по боксу, греко-римской борьбе, по футболу и мини-футболу. Сборные города Шарыпово принимают активное участие в Чемпионатах и Первенствах Красноярского края по мини-футболу, хоккею, футболу, боксу, вольной и греко-римской борьбе, настольному теннису, каратэ и т.д.</w:t>
      </w:r>
    </w:p>
    <w:p>
      <w:pPr>
        <w:pStyle w:val="Normal"/>
        <w:ind w:firstLine="709"/>
        <w:jc w:val="both"/>
        <w:rPr>
          <w:sz w:val="28"/>
        </w:rPr>
      </w:pPr>
      <w:r>
        <w:rPr>
          <w:sz w:val="28"/>
          <w:szCs w:val="28"/>
        </w:rPr>
        <w:t xml:space="preserve">Массовыми спортивными состязаниями ежегодно сопровождается празднование годовщины города. Каждый год красочным  зрелищем проходит  массовый легкоатлетический забег накануне празднования Дня города. В нем принимает участие больше 500 человек самых разных возрастов. Спортивные состязания стали неотъемлемой частью Фестиваля национальных культур, которым  традиционно в Шарыпово отмечается праздник Дня независимости России. День Победы, День защиты детей, Новый год, День защитников Отечества, День молодёжи и другие праздники не проходят без участия спортсменов. В августе  2011 года город принимал спортсменов </w:t>
      </w:r>
      <w:r>
        <w:rPr>
          <w:sz w:val="28"/>
          <w:szCs w:val="28"/>
          <w:lang w:val="en-US"/>
        </w:rPr>
        <w:t>VIII</w:t>
      </w:r>
      <w:r>
        <w:rPr>
          <w:sz w:val="28"/>
          <w:szCs w:val="28"/>
        </w:rPr>
        <w:t xml:space="preserve"> летней Спартакиады городов Красноярского края, которая собрала более 1200 участников.</w:t>
      </w:r>
    </w:p>
    <w:p>
      <w:pPr>
        <w:pStyle w:val="Style18"/>
        <w:spacing w:before="0" w:after="0"/>
        <w:ind w:firstLine="720"/>
        <w:jc w:val="both"/>
        <w:rPr>
          <w:sz w:val="28"/>
        </w:rPr>
      </w:pPr>
      <w:r>
        <w:rPr>
          <w:sz w:val="28"/>
          <w:szCs w:val="28"/>
        </w:rPr>
        <w:t>По итогам 2011 года, почетными грамотами министерства спорта, туризма и молодежной политики Красноярского края были награждены тренеры-преподователи: А.А. Пирожков (отделение каратэ), А.М. Сариев (греко-римская борьба), О.Н. Малик (футбол), благодарственными письмами: А.А. Миронович (бокс), Г.В. Жильцова (легкая атлетика), С.И. Петров (футбол).</w:t>
      </w:r>
    </w:p>
    <w:p>
      <w:pPr>
        <w:pStyle w:val="Normal"/>
        <w:ind w:firstLine="708"/>
        <w:jc w:val="both"/>
        <w:rPr>
          <w:sz w:val="28"/>
        </w:rPr>
      </w:pPr>
      <w:r>
        <w:rPr>
          <w:sz w:val="28"/>
          <w:szCs w:val="28"/>
        </w:rPr>
        <w:t>Возрос интерес горожан, детей и молодежи к зимним видам спорта</w:t>
      </w:r>
      <w:r>
        <w:rPr>
          <w:sz w:val="28"/>
        </w:rPr>
        <w:t>. Ведется активная работа по развитию хоккея. Сформировано 2 детских команды. Имеется спортивная форма и инвентарь. Но без специализированного спортивного сооружения невозможно развивать данный вид спорта. Место под строительство крытого катка уже определено по адресу 7-й микрорайон.</w:t>
      </w:r>
    </w:p>
    <w:p>
      <w:pPr>
        <w:pStyle w:val="Normal"/>
        <w:ind w:firstLine="708"/>
        <w:jc w:val="both"/>
        <w:rPr>
          <w:sz w:val="28"/>
        </w:rPr>
      </w:pPr>
      <w:r>
        <w:rPr>
          <w:sz w:val="28"/>
          <w:szCs w:val="28"/>
        </w:rPr>
        <w:t>В последнее время Администрация города уделяет особое внимание отдыху населения за пределами города. С данной целью в 2006 году в поселке Горячегорск возобновила деятельность  лыжная база «Соболёк». На ее базе МАУ «ЦФСП» в 2011 году был открыт один из спортивных клубов по месту жительства  граждан.</w:t>
      </w:r>
      <w:r>
        <w:rPr>
          <w:color w:val="E36C0A"/>
          <w:sz w:val="28"/>
          <w:szCs w:val="28"/>
        </w:rPr>
        <w:t xml:space="preserve"> </w:t>
      </w:r>
    </w:p>
    <w:p>
      <w:pPr>
        <w:pStyle w:val="Normal"/>
        <w:ind w:firstLine="900"/>
        <w:jc w:val="both"/>
        <w:rPr>
          <w:sz w:val="28"/>
        </w:rPr>
      </w:pPr>
      <w:r>
        <w:rPr>
          <w:color w:val="E36C0A"/>
          <w:sz w:val="28"/>
          <w:szCs w:val="28"/>
        </w:rPr>
      </w:r>
    </w:p>
    <w:p>
      <w:pPr>
        <w:pStyle w:val="Normal"/>
        <w:spacing w:before="120" w:after="0"/>
        <w:ind w:firstLine="720"/>
        <w:jc w:val="both"/>
        <w:rPr>
          <w:sz w:val="28"/>
        </w:rPr>
      </w:pPr>
      <w:r>
        <w:rPr>
          <w:b/>
          <w:i/>
          <w:sz w:val="32"/>
          <w:szCs w:val="32"/>
          <w:u w:val="single"/>
        </w:rPr>
        <w:t>Жилищное строительство и обеспечение граждан жильем</w:t>
      </w:r>
    </w:p>
    <w:p>
      <w:pPr>
        <w:pStyle w:val="Normal"/>
        <w:spacing w:before="120" w:after="0"/>
        <w:ind w:firstLine="720"/>
        <w:jc w:val="both"/>
        <w:rPr>
          <w:sz w:val="28"/>
        </w:rPr>
      </w:pPr>
      <w:r>
        <w:rPr>
          <w:b/>
          <w:i/>
          <w:sz w:val="32"/>
          <w:szCs w:val="32"/>
          <w:u w:val="single"/>
        </w:rPr>
      </w:r>
    </w:p>
    <w:p>
      <w:pPr>
        <w:pStyle w:val="Normal"/>
        <w:ind w:firstLine="540"/>
        <w:jc w:val="both"/>
        <w:rPr>
          <w:sz w:val="28"/>
        </w:rPr>
      </w:pPr>
      <w:r>
        <w:rPr>
          <w:sz w:val="28"/>
          <w:szCs w:val="28"/>
        </w:rPr>
        <w:t>В ходе реализации мероприятий региональной адресной программы «Переселение  граждан из аварийного  жилищного фонда на 2011 год» было введено в эксплуатацию 3 шестидесяти квартирных жилых дома общей площадью зданий 10689 кв. м, в том числе общей площадью квартир 9673,4 кв.м., переселено 454 человека, освоено 320,6 млн. рублей.</w:t>
      </w:r>
    </w:p>
    <w:p>
      <w:pPr>
        <w:pStyle w:val="Normal"/>
        <w:ind w:firstLine="540"/>
        <w:jc w:val="both"/>
        <w:rPr>
          <w:sz w:val="28"/>
        </w:rPr>
      </w:pPr>
      <w:r>
        <w:rPr>
          <w:sz w:val="28"/>
          <w:szCs w:val="28"/>
        </w:rPr>
        <w:t>Следует подчеркнуть, что программы переселения граждан из аварийного жилищного фонда  не предусматривают улучшения жилищных условий граждан, то есть расширение, а только улучшение условий их проживания. Поэтому при переселении и собственникам, и жителям, проживающим по договорам социального найма, предоставляется жилая площадь в пределах общей площади жилого помещения, которое они ранее  занимали, и с учетом его рыночной стоимости. Муниципальное жилье граждане получают совершенно бесплатно.   </w:t>
      </w:r>
    </w:p>
    <w:p>
      <w:pPr>
        <w:pStyle w:val="Normal"/>
        <w:ind w:firstLine="540"/>
        <w:jc w:val="both"/>
        <w:rPr>
          <w:sz w:val="28"/>
        </w:rPr>
      </w:pPr>
      <w:r>
        <w:rPr>
          <w:sz w:val="28"/>
          <w:szCs w:val="28"/>
        </w:rPr>
        <w:t>В рамках ведомственной краевой целевой  программы «Развитие строительной отросли Красноярского края на 2011-2013гг» завершено строительство  одного 24-х квартирного  жилого дома в п. Дубинино общей площадью здания 1349,94 кв.м., в том числе  общая площадь квартир составила 1128,70 кв.м., жилье получили 60 человек.</w:t>
      </w:r>
    </w:p>
    <w:p>
      <w:pPr>
        <w:pStyle w:val="Normal"/>
        <w:ind w:firstLine="540"/>
        <w:jc w:val="both"/>
        <w:rPr>
          <w:sz w:val="28"/>
        </w:rPr>
      </w:pPr>
      <w:r>
        <w:rPr>
          <w:sz w:val="28"/>
          <w:szCs w:val="28"/>
        </w:rPr>
        <w:t xml:space="preserve">Общая площадь жилых помещений, приходящаяся в среднем на одного жителя по муниципальному образованию в 2011 году, составила – 24,6 кв.м. </w:t>
      </w:r>
    </w:p>
    <w:p>
      <w:pPr>
        <w:pStyle w:val="Normal"/>
        <w:jc w:val="both"/>
        <w:rPr>
          <w:sz w:val="28"/>
        </w:rPr>
      </w:pPr>
      <w:r>
        <w:rPr>
          <w:sz w:val="28"/>
          <w:szCs w:val="28"/>
        </w:rPr>
        <w:t>Согласно оценке  в 2012 году  общая площадь жилых помещений составит 24,88  кв.м., к 2014 году достигнет 25,10 кв.м.</w:t>
      </w:r>
    </w:p>
    <w:p>
      <w:pPr>
        <w:pStyle w:val="Normal"/>
        <w:ind w:firstLine="540"/>
        <w:jc w:val="both"/>
        <w:rPr>
          <w:sz w:val="28"/>
        </w:rPr>
      </w:pPr>
      <w:r>
        <w:rPr>
          <w:sz w:val="28"/>
          <w:szCs w:val="28"/>
        </w:rPr>
        <w:t xml:space="preserve">Число жилых квартир в расчете на 1000 человек населения в 2011 году составляло 466 единиц. </w:t>
      </w:r>
      <w:r>
        <w:rPr>
          <w:rFonts w:cs="TimesNewRomanPSMT;Times New Roman" w:ascii="TimesNewRomanPSMT;Times New Roman" w:hAnsi="TimesNewRomanPSMT;Times New Roman"/>
          <w:sz w:val="28"/>
          <w:szCs w:val="28"/>
        </w:rPr>
        <w:t>Плановые значения данного показателя будут равны  в 2013 – 2014 годах соответственно 481,1 и 483,5.</w:t>
      </w:r>
    </w:p>
    <w:p>
      <w:pPr>
        <w:pStyle w:val="Normal"/>
        <w:ind w:firstLine="540"/>
        <w:jc w:val="both"/>
        <w:rPr>
          <w:sz w:val="28"/>
        </w:rPr>
      </w:pPr>
      <w:r>
        <w:rPr>
          <w:sz w:val="28"/>
          <w:szCs w:val="28"/>
        </w:rPr>
        <w:t xml:space="preserve"> </w:t>
      </w:r>
    </w:p>
    <w:p>
      <w:pPr>
        <w:pStyle w:val="Normal"/>
        <w:shd w:fill="FFFFFF" w:val="clear"/>
        <w:tabs>
          <w:tab w:val="clear" w:pos="708"/>
          <w:tab w:val="left" w:pos="432" w:leader="none"/>
        </w:tabs>
        <w:spacing w:lineRule="exact" w:line="322"/>
        <w:ind w:left="43" w:right="2592" w:hanging="0"/>
        <w:jc w:val="center"/>
        <w:rPr>
          <w:sz w:val="28"/>
        </w:rPr>
      </w:pPr>
      <w:r>
        <w:rPr>
          <w:b/>
          <w:i/>
          <w:sz w:val="32"/>
          <w:szCs w:val="32"/>
          <w:u w:val="single"/>
        </w:rPr>
        <w:t>Жилищно-коммунальное хозяйство</w:t>
      </w:r>
    </w:p>
    <w:p>
      <w:pPr>
        <w:pStyle w:val="Normal"/>
        <w:spacing w:before="120" w:after="0"/>
        <w:ind w:firstLine="720"/>
        <w:jc w:val="center"/>
        <w:rPr>
          <w:sz w:val="28"/>
        </w:rPr>
      </w:pPr>
      <w:r>
        <w:rPr>
          <w:b/>
          <w:i/>
          <w:color w:val="FF0000"/>
          <w:sz w:val="32"/>
          <w:szCs w:val="32"/>
          <w:u w:val="single"/>
        </w:rPr>
      </w:r>
    </w:p>
    <w:p>
      <w:pPr>
        <w:pStyle w:val="Normal"/>
        <w:shd w:fill="FFFFFF" w:val="clear"/>
        <w:ind w:left="29" w:right="24" w:firstLine="709"/>
        <w:jc w:val="both"/>
        <w:rPr>
          <w:sz w:val="28"/>
        </w:rPr>
      </w:pPr>
      <w:r>
        <w:rPr>
          <w:sz w:val="28"/>
          <w:szCs w:val="28"/>
        </w:rPr>
        <w:t>В муниципальном образовании город Шарыпово управление жилищным фондом осуществляют управляющие организации и товарищества собственников жилья, действующие на основании решений общих собраний собственников жилья.</w:t>
      </w:r>
    </w:p>
    <w:p>
      <w:pPr>
        <w:pStyle w:val="Normal"/>
        <w:ind w:firstLine="709"/>
        <w:jc w:val="both"/>
        <w:rPr>
          <w:sz w:val="28"/>
        </w:rPr>
      </w:pPr>
      <w:r>
        <w:rPr>
          <w:sz w:val="28"/>
          <w:szCs w:val="28"/>
        </w:rPr>
        <w:t>Изменение доли многоквартирных домов, в которых собственники помещений выбрали и реализуют один из способов управления, происходит в связи с изменением собственниками жилья выбора способа управления многоквартирными домами.</w:t>
      </w:r>
      <w:r>
        <w:rPr/>
        <w:t xml:space="preserve"> </w:t>
      </w:r>
    </w:p>
    <w:p>
      <w:pPr>
        <w:pStyle w:val="Style18"/>
        <w:spacing w:before="0" w:after="0"/>
        <w:ind w:firstLine="709"/>
        <w:jc w:val="both"/>
        <w:rPr>
          <w:sz w:val="28"/>
        </w:rPr>
      </w:pPr>
      <w:r>
        <w:rPr>
          <w:sz w:val="28"/>
          <w:szCs w:val="28"/>
        </w:rPr>
        <w:t>Совершенствуется система расчетов населением за оказание жилищно-коммунальных услуг.</w:t>
      </w:r>
    </w:p>
    <w:p>
      <w:pPr>
        <w:pStyle w:val="Style18"/>
        <w:spacing w:before="0" w:after="0"/>
        <w:ind w:firstLine="709"/>
        <w:jc w:val="both"/>
        <w:rPr>
          <w:sz w:val="28"/>
        </w:rPr>
      </w:pPr>
      <w:r>
        <w:rPr>
          <w:sz w:val="28"/>
          <w:szCs w:val="28"/>
        </w:rPr>
        <w:t>Объем отпуска коммунальных ресурсов, счета за которые в 2011 году выставлены по показаниям приборов учета, увеличился по сравнению с 2010 годом по всем видам ресурсов. Это связано с проводимой планомерной работой по установке коллективных приборов учета коммунальных ресурсов в многоквартирных домах города. По оценке в 2012 году доля отпуска энергетических ресурсов расчеты, за потребление которых осуществляются на основании приборов учета, составит 100%.</w:t>
      </w:r>
    </w:p>
    <w:p>
      <w:pPr>
        <w:pStyle w:val="Style18"/>
        <w:spacing w:before="0" w:after="0"/>
        <w:ind w:firstLine="709"/>
        <w:jc w:val="both"/>
        <w:rPr>
          <w:sz w:val="28"/>
        </w:rPr>
      </w:pPr>
      <w:r>
        <w:rPr>
          <w:sz w:val="28"/>
          <w:szCs w:val="28"/>
        </w:rPr>
        <w:t>Увеличение уровня собираемости платежей за предоставленные жилищно-коммунальные услуги с 89,5% в 2010 году до 93,6% в 2011 году произошло в связи с активизацией работы управляющих организаций с населением по повышению ответственности за оплату жилищно-коммунальных услуг (проведение разъяснительных встреч с жителями, вручение предписаний о необходимости погашения задолженности за ЖКУ, подача исковых заявлений в суд, взыскание задолженности и т.д.).</w:t>
      </w:r>
    </w:p>
    <w:p>
      <w:pPr>
        <w:pStyle w:val="Normal"/>
        <w:ind w:firstLine="709"/>
        <w:jc w:val="both"/>
        <w:rPr>
          <w:sz w:val="28"/>
        </w:rPr>
      </w:pPr>
      <w:r>
        <w:rPr>
          <w:sz w:val="28"/>
          <w:szCs w:val="28"/>
        </w:rPr>
        <w:t xml:space="preserve">В прогнозируемом периоде  ожидаемый процент сбора платежей за жилищно-коммунальные услуги составит 95 %. </w:t>
      </w:r>
    </w:p>
    <w:p>
      <w:pPr>
        <w:pStyle w:val="Style18"/>
        <w:spacing w:before="0" w:after="0"/>
        <w:ind w:firstLine="709"/>
        <w:jc w:val="both"/>
        <w:rPr>
          <w:sz w:val="28"/>
        </w:rPr>
      </w:pPr>
      <w:r>
        <w:rPr>
          <w:sz w:val="28"/>
          <w:szCs w:val="28"/>
        </w:rPr>
        <w:t>По итогам подготовки жилищно-коммунального хозяйства города к эксплуатации в осенне-зимнем периоде, ежегодно оформляются паспорта готовности жилищного фонда и ресурсоснабжающих организаций.</w:t>
      </w:r>
    </w:p>
    <w:p>
      <w:pPr>
        <w:pStyle w:val="Normal"/>
        <w:ind w:firstLine="709"/>
        <w:jc w:val="both"/>
        <w:rPr>
          <w:sz w:val="28"/>
        </w:rPr>
      </w:pPr>
      <w:r>
        <w:rPr>
          <w:sz w:val="28"/>
          <w:szCs w:val="28"/>
        </w:rPr>
        <w:t>Доля убыточных организаций жилищно-коммунального хозяйства на территории  в 2011 году составляет 16,7%.</w:t>
      </w:r>
    </w:p>
    <w:p>
      <w:pPr>
        <w:pStyle w:val="Normal"/>
        <w:ind w:firstLine="709"/>
        <w:jc w:val="both"/>
        <w:rPr>
          <w:sz w:val="28"/>
        </w:rPr>
      </w:pPr>
      <w:r>
        <w:rPr>
          <w:sz w:val="28"/>
          <w:szCs w:val="28"/>
        </w:rPr>
        <w:t>Доля многоквартирных домов, расположенных на земельных участках, в отношении которых осуществлен государственный кадастровый учет в 2001 году, составила 59,05%.  По оценке в 2012 году  доля составит 61,3%, в 2013 - 63,30%, к 2014 достигнет 65,5%.</w:t>
      </w:r>
    </w:p>
    <w:p>
      <w:pPr>
        <w:pStyle w:val="Normal"/>
        <w:autoSpaceDE w:val="false"/>
        <w:ind w:firstLine="708"/>
        <w:jc w:val="both"/>
        <w:rPr>
          <w:sz w:val="28"/>
        </w:rPr>
      </w:pPr>
      <w:r>
        <w:rPr>
          <w:rFonts w:cs="TimesNewRomanPSMT;Times New Roman" w:ascii="TimesNewRomanPSMT;Times New Roman" w:hAnsi="TimesNewRomanPSMT;Times New Roman"/>
          <w:sz w:val="28"/>
          <w:szCs w:val="28"/>
        </w:rPr>
        <w:t xml:space="preserve">В отчетном году в рамках региональной адресной программы </w:t>
      </w:r>
      <w:r>
        <w:rPr>
          <w:sz w:val="28"/>
          <w:szCs w:val="28"/>
        </w:rPr>
        <w:t xml:space="preserve">«Переселение  граждан из аварийного  жилищного фонда на 2011 год» было введено в эксплуатацию 3 шестидесяти квартирных жилых дома общей площадью зданий 10689 кв. м, в том числе общей площадью квартир 9673,4 кв.м., переселено 454 человека. В результате чего произошло снижение доли населения, проживающего в многоквартирных домах, признанных в установленном порядке аварийными с 2,25% в 2010 году до 0,83% в 2011 году.  </w:t>
      </w:r>
    </w:p>
    <w:p>
      <w:pPr>
        <w:pStyle w:val="Style81"/>
        <w:widowControl/>
        <w:spacing w:lineRule="exact" w:line="322" w:before="14" w:after="0"/>
        <w:ind w:right="-2" w:firstLine="709"/>
        <w:rPr>
          <w:sz w:val="28"/>
        </w:rPr>
      </w:pPr>
      <w:r>
        <w:rPr>
          <w:rStyle w:val="FontStyle13"/>
          <w:b w:val="false"/>
          <w:sz w:val="28"/>
          <w:szCs w:val="28"/>
        </w:rPr>
        <w:t xml:space="preserve">Для улучшения внешнего облика города и микроклимата территории, а также для развития инициативы граждан и их деятельности по приведению в надлежащее состояние придомовых территорий, скверов, парков, в посадке зеленых насаждений будет продолжено участие в гранте Губернатора Красноярского края в номинации «Жители за чистоту и благоустройство».           </w:t>
      </w:r>
    </w:p>
    <w:p>
      <w:pPr>
        <w:pStyle w:val="Style36"/>
        <w:tabs>
          <w:tab w:val="clear" w:pos="708"/>
          <w:tab w:val="left" w:pos="540" w:leader="none"/>
          <w:tab w:val="left" w:pos="1080" w:leader="none"/>
        </w:tabs>
        <w:spacing w:lineRule="auto" w:line="240"/>
        <w:ind w:firstLine="708"/>
        <w:rPr>
          <w:sz w:val="28"/>
        </w:rPr>
      </w:pPr>
      <w:r>
        <w:rPr>
          <w:sz w:val="28"/>
          <w:szCs w:val="28"/>
        </w:rPr>
        <w:t>Общий объем расходов городского бюджета на жилищно-коммунальное хозяйство  в 2011 году  составил 533594,0 тыс. руб. ( к уровню 2010 года -73,3%). Снижение обусловлено уменьшением  объема средств по региональной адресной программе «Переселение  граждан из аварийного жилищного фонда в Красноярском крае» на 2011 год.</w:t>
      </w:r>
    </w:p>
    <w:p>
      <w:pPr>
        <w:pStyle w:val="Style36"/>
        <w:tabs>
          <w:tab w:val="clear" w:pos="708"/>
          <w:tab w:val="left" w:pos="540" w:leader="none"/>
          <w:tab w:val="left" w:pos="1080" w:leader="none"/>
        </w:tabs>
        <w:spacing w:lineRule="auto" w:line="240"/>
        <w:ind w:firstLine="708"/>
        <w:rPr>
          <w:sz w:val="28"/>
        </w:rPr>
      </w:pPr>
      <w:r>
        <w:rPr>
          <w:sz w:val="28"/>
          <w:szCs w:val="28"/>
        </w:rPr>
        <w:t xml:space="preserve"> </w:t>
      </w:r>
      <w:r>
        <w:rPr>
          <w:sz w:val="28"/>
          <w:szCs w:val="28"/>
        </w:rPr>
        <w:t xml:space="preserve">На финансирование жилищно-коммунального хозяйства планируется выделить из городского бюджета в 2012 году 36949,3 тыс. руб., в 2013 году – 26190,40 тыс. руб., в 2014 году – 26538,30 тыс. руб. </w:t>
      </w:r>
    </w:p>
    <w:p>
      <w:pPr>
        <w:pStyle w:val="Normal"/>
        <w:ind w:firstLine="708"/>
        <w:jc w:val="both"/>
        <w:rPr>
          <w:sz w:val="28"/>
        </w:rPr>
      </w:pPr>
      <w:r>
        <w:rPr>
          <w:color w:val="FF0000"/>
          <w:sz w:val="28"/>
          <w:szCs w:val="28"/>
        </w:rPr>
      </w:r>
    </w:p>
    <w:p>
      <w:pPr>
        <w:pStyle w:val="Normal"/>
        <w:spacing w:before="120" w:after="0"/>
        <w:ind w:firstLine="720"/>
        <w:jc w:val="both"/>
        <w:rPr>
          <w:sz w:val="28"/>
        </w:rPr>
      </w:pPr>
      <w:r>
        <w:rPr>
          <w:b/>
          <w:i/>
          <w:sz w:val="32"/>
          <w:szCs w:val="32"/>
          <w:u w:val="single"/>
        </w:rPr>
        <w:t>Организация муниципального управления</w:t>
      </w:r>
    </w:p>
    <w:p>
      <w:pPr>
        <w:pStyle w:val="Normal"/>
        <w:rPr>
          <w:sz w:val="28"/>
        </w:rPr>
      </w:pPr>
      <w:r>
        <w:rPr>
          <w:b/>
          <w:i/>
          <w:spacing w:val="-14"/>
          <w:sz w:val="28"/>
          <w:szCs w:val="28"/>
          <w:u w:val="single"/>
        </w:rPr>
      </w:r>
    </w:p>
    <w:p>
      <w:pPr>
        <w:pStyle w:val="Normal"/>
        <w:ind w:firstLine="709"/>
        <w:jc w:val="both"/>
        <w:rPr>
          <w:sz w:val="28"/>
        </w:rPr>
      </w:pPr>
      <w:r>
        <w:rPr>
          <w:bCs/>
          <w:color w:val="000000"/>
          <w:sz w:val="28"/>
          <w:szCs w:val="28"/>
        </w:rPr>
        <w:t xml:space="preserve">В 2011 году доля от общего числа муниципальных учреждений (бюджетных и автономных) в городе по состоянию на 01.01.2012 составила 12,9 %. </w:t>
      </w:r>
    </w:p>
    <w:p>
      <w:pPr>
        <w:pStyle w:val="Normal"/>
        <w:ind w:firstLine="709"/>
        <w:jc w:val="both"/>
        <w:rPr>
          <w:sz w:val="28"/>
        </w:rPr>
      </w:pPr>
      <w:r>
        <w:rPr>
          <w:bCs/>
          <w:color w:val="000000"/>
          <w:sz w:val="28"/>
          <w:szCs w:val="28"/>
        </w:rPr>
        <w:t>Автономные учреждения созданы в сфере культуры – 3 ед., в сфере физической культуры и спорта – 1 ед., в сфере образования – 3 ед., в сфере здравоохранения (санитарная инспекция) – 1ед.</w:t>
      </w:r>
    </w:p>
    <w:p>
      <w:pPr>
        <w:pStyle w:val="Normal"/>
        <w:ind w:firstLine="709"/>
        <w:jc w:val="both"/>
        <w:rPr>
          <w:sz w:val="28"/>
        </w:rPr>
      </w:pPr>
      <w:r>
        <w:rPr>
          <w:bCs/>
          <w:color w:val="000000"/>
          <w:sz w:val="28"/>
          <w:szCs w:val="28"/>
        </w:rPr>
        <w:t>В 2012 году планируется перевести в автономные учреждения  два муниципальных учреждения. Таким образом, в 2012 году доля муниципальных автономных учреждений от общего числа муниципальных учреждений (бюджетных и автономных) в городском округе   составит 16,1%.</w:t>
      </w:r>
    </w:p>
    <w:p>
      <w:pPr>
        <w:pStyle w:val="Normal"/>
        <w:ind w:firstLine="709"/>
        <w:jc w:val="both"/>
        <w:rPr>
          <w:sz w:val="28"/>
        </w:rPr>
      </w:pPr>
      <w:r>
        <w:rPr>
          <w:bCs/>
          <w:color w:val="000000"/>
          <w:sz w:val="28"/>
          <w:szCs w:val="28"/>
        </w:rPr>
        <w:t>В 2013-2014 годы будет продолжена практика по переводу муниципальных бюджетных учреждений в автономные учреждения, соответственно и увеличение доли муниципальных автономных учреждений от общего числа муниципальных учреждений в городском округе в размере  20% к 2014 году.</w:t>
      </w:r>
    </w:p>
    <w:p>
      <w:pPr>
        <w:pStyle w:val="Normal"/>
        <w:ind w:firstLine="709"/>
        <w:jc w:val="both"/>
        <w:rPr>
          <w:sz w:val="28"/>
        </w:rPr>
      </w:pPr>
      <w:r>
        <w:rPr>
          <w:bCs/>
          <w:color w:val="000000"/>
          <w:sz w:val="28"/>
          <w:szCs w:val="28"/>
        </w:rPr>
        <w:t>В результате увеличения количества автономных учреждений ожидается улучшение качества предоставления бюджетных услуг. Это обусловлено возникающей конкуренцией между организациями, оказывающими данные услуги, повышением самостоятельности учреждений и, как следствие, ответственности за конечный результат своей деятельности.</w:t>
      </w:r>
    </w:p>
    <w:p>
      <w:pPr>
        <w:pStyle w:val="Normal"/>
        <w:ind w:firstLine="709"/>
        <w:jc w:val="both"/>
        <w:rPr>
          <w:sz w:val="28"/>
        </w:rPr>
      </w:pPr>
      <w:r>
        <w:rPr>
          <w:bCs/>
          <w:color w:val="000000"/>
          <w:sz w:val="28"/>
          <w:szCs w:val="28"/>
        </w:rPr>
      </w:r>
    </w:p>
    <w:p>
      <w:pPr>
        <w:pStyle w:val="Normal"/>
        <w:rPr>
          <w:sz w:val="28"/>
        </w:rPr>
      </w:pPr>
      <w:r>
        <w:rPr>
          <w:i/>
          <w:sz w:val="28"/>
          <w:szCs w:val="28"/>
        </w:rPr>
        <w:t xml:space="preserve">Налоговые и неналоговые доходы бюджета города  </w:t>
      </w:r>
    </w:p>
    <w:p>
      <w:pPr>
        <w:pStyle w:val="Normal"/>
        <w:ind w:firstLine="540"/>
        <w:jc w:val="both"/>
        <w:rPr>
          <w:sz w:val="28"/>
        </w:rPr>
      </w:pPr>
      <w:r>
        <w:rPr>
          <w:b/>
          <w:sz w:val="28"/>
          <w:szCs w:val="28"/>
        </w:rPr>
        <w:t>Налоговые и неналоговые доходы</w:t>
      </w:r>
      <w:r>
        <w:rPr>
          <w:sz w:val="28"/>
          <w:szCs w:val="28"/>
        </w:rPr>
        <w:t xml:space="preserve"> бюджета города  в 2011 году исполнены на 101,6 % и составили 318 923,18 тыс. рублей, при этом  доля их в общем объеме  доходов бюджета (за исключением субвенций) составила 31,06 %.</w:t>
      </w:r>
    </w:p>
    <w:p>
      <w:pPr>
        <w:pStyle w:val="Normal"/>
        <w:ind w:firstLine="540"/>
        <w:jc w:val="both"/>
        <w:rPr>
          <w:sz w:val="28"/>
        </w:rPr>
      </w:pPr>
      <w:r>
        <w:rPr>
          <w:sz w:val="28"/>
          <w:szCs w:val="28"/>
        </w:rPr>
        <w:t xml:space="preserve">На рост показателя по доходам в 2011 год оказал влияние тот факт, что в  состав доходов вошли денежные взыскания, налагаемые в возмещение ущерба, причиненного в результате неэффективного использования бюджетных средств в сумме 90 650,4 тыс. рублей поступившие от МКУ "УКС", которые были возвращены в краевой бюджет как возврат средств по программе "Переселение граждан из аварийного жилищного фонда". </w:t>
      </w:r>
    </w:p>
    <w:p>
      <w:pPr>
        <w:pStyle w:val="Normal"/>
        <w:ind w:firstLine="540"/>
        <w:jc w:val="both"/>
        <w:rPr>
          <w:sz w:val="28"/>
        </w:rPr>
      </w:pPr>
      <w:r>
        <w:rPr>
          <w:sz w:val="28"/>
          <w:szCs w:val="28"/>
        </w:rPr>
        <w:t xml:space="preserve">Влияние на изменение доли налоговых и неналоговых доходов в общем объеме доходов бюджета города (за исключением субвенций) оказывает изменение объемов предоставляемых дотаций, субсидий и иных межбюджетных трансфертов. В 2010 году объем трансфертов составил 78,1%, в 2011 году-68,94%, в общем объеме доходов (за исключением субвенций). По оценке в 2012 году данный показатель составит 41,97%. </w:t>
      </w:r>
    </w:p>
    <w:p>
      <w:pPr>
        <w:pStyle w:val="Normal"/>
        <w:ind w:firstLine="540"/>
        <w:jc w:val="both"/>
        <w:rPr>
          <w:sz w:val="28"/>
        </w:rPr>
      </w:pPr>
      <w:r>
        <w:rPr>
          <w:sz w:val="28"/>
          <w:szCs w:val="28"/>
        </w:rPr>
        <w:t>В прогнозируемом периоде рост налоговых и неналоговых доходов городского бюджета  будет обеспечен за счет:</w:t>
      </w:r>
    </w:p>
    <w:p>
      <w:pPr>
        <w:pStyle w:val="Style35"/>
        <w:numPr>
          <w:ilvl w:val="0"/>
          <w:numId w:val="6"/>
        </w:numPr>
        <w:tabs>
          <w:tab w:val="clear" w:pos="4677"/>
          <w:tab w:val="clear" w:pos="9355"/>
          <w:tab w:val="right" w:pos="-142" w:leader="none"/>
          <w:tab w:val="left" w:pos="0" w:leader="none"/>
        </w:tabs>
        <w:ind w:left="0" w:firstLine="426"/>
        <w:jc w:val="both"/>
        <w:rPr>
          <w:sz w:val="28"/>
          <w:szCs w:val="28"/>
        </w:rPr>
      </w:pPr>
      <w:r>
        <w:rPr>
          <w:sz w:val="28"/>
          <w:szCs w:val="28"/>
        </w:rPr>
        <w:t>развития налоговой базы, формируемой субъектами малого и среднего предпринимательства;</w:t>
      </w:r>
    </w:p>
    <w:p>
      <w:pPr>
        <w:pStyle w:val="Style35"/>
        <w:numPr>
          <w:ilvl w:val="0"/>
          <w:numId w:val="6"/>
        </w:numPr>
        <w:tabs>
          <w:tab w:val="clear" w:pos="4677"/>
          <w:tab w:val="clear" w:pos="9355"/>
          <w:tab w:val="right" w:pos="-142" w:leader="none"/>
          <w:tab w:val="left" w:pos="426" w:leader="none"/>
          <w:tab w:val="left" w:pos="709" w:leader="none"/>
        </w:tabs>
        <w:ind w:left="0" w:firstLine="426"/>
        <w:jc w:val="both"/>
        <w:rPr>
          <w:sz w:val="28"/>
          <w:szCs w:val="28"/>
        </w:rPr>
      </w:pPr>
      <w:r>
        <w:rPr>
          <w:sz w:val="28"/>
          <w:szCs w:val="28"/>
        </w:rPr>
        <w:t>легализация заработной платы наемных работников в организациях города и повышение ее размера до среднеотраслевого уровня;</w:t>
      </w:r>
    </w:p>
    <w:p>
      <w:pPr>
        <w:pStyle w:val="Style35"/>
        <w:numPr>
          <w:ilvl w:val="0"/>
          <w:numId w:val="6"/>
        </w:numPr>
        <w:tabs>
          <w:tab w:val="clear" w:pos="4677"/>
          <w:tab w:val="clear" w:pos="9355"/>
          <w:tab w:val="right" w:pos="-142" w:leader="none"/>
          <w:tab w:val="left" w:pos="426" w:leader="none"/>
          <w:tab w:val="left" w:pos="709" w:leader="none"/>
        </w:tabs>
        <w:ind w:left="0" w:firstLine="426"/>
        <w:jc w:val="both"/>
        <w:rPr>
          <w:sz w:val="28"/>
          <w:szCs w:val="28"/>
        </w:rPr>
      </w:pPr>
      <w:r>
        <w:rPr>
          <w:sz w:val="28"/>
          <w:szCs w:val="28"/>
        </w:rPr>
        <w:t>легализация объектов налогообложения прибыли организаций;</w:t>
      </w:r>
    </w:p>
    <w:p>
      <w:pPr>
        <w:pStyle w:val="ConsPlusNormal"/>
        <w:numPr>
          <w:ilvl w:val="0"/>
          <w:numId w:val="6"/>
        </w:numPr>
        <w:tabs>
          <w:tab w:val="clear" w:pos="708"/>
          <w:tab w:val="left" w:pos="426" w:leader="none"/>
        </w:tabs>
        <w:ind w:left="0" w:firstLine="426"/>
        <w:jc w:val="both"/>
        <w:rPr>
          <w:rFonts w:ascii="Times New Roman" w:hAnsi="Times New Roman" w:cs="Times New Roman"/>
          <w:sz w:val="28"/>
          <w:szCs w:val="28"/>
        </w:rPr>
      </w:pPr>
      <w:r>
        <w:rPr>
          <w:rFonts w:cs="Times New Roman" w:ascii="Times New Roman" w:hAnsi="Times New Roman"/>
          <w:sz w:val="28"/>
          <w:szCs w:val="28"/>
        </w:rPr>
        <w:t xml:space="preserve">проведение инвентаризации земельных участков с целью выявления фактических землепользователей и наличия у них правоустанавливающих документов на данные земельные участки; </w:t>
      </w:r>
    </w:p>
    <w:p>
      <w:pPr>
        <w:pStyle w:val="ConsPlusNormal"/>
        <w:numPr>
          <w:ilvl w:val="0"/>
          <w:numId w:val="6"/>
        </w:numPr>
        <w:tabs>
          <w:tab w:val="clear" w:pos="708"/>
          <w:tab w:val="left" w:pos="426" w:leader="none"/>
        </w:tabs>
        <w:ind w:left="0" w:firstLine="426"/>
        <w:jc w:val="both"/>
        <w:rPr>
          <w:rFonts w:ascii="Times New Roman" w:hAnsi="Times New Roman" w:cs="Times New Roman"/>
          <w:sz w:val="28"/>
          <w:szCs w:val="28"/>
        </w:rPr>
      </w:pPr>
      <w:r>
        <w:rPr>
          <w:rFonts w:cs="Times New Roman" w:ascii="Times New Roman" w:hAnsi="Times New Roman"/>
          <w:sz w:val="28"/>
          <w:szCs w:val="28"/>
        </w:rPr>
        <w:t>оформление земельных участков под строениями в собственность;</w:t>
      </w:r>
    </w:p>
    <w:p>
      <w:pPr>
        <w:pStyle w:val="ConsPlusNormal"/>
        <w:numPr>
          <w:ilvl w:val="0"/>
          <w:numId w:val="6"/>
        </w:numPr>
        <w:tabs>
          <w:tab w:val="clear" w:pos="708"/>
          <w:tab w:val="left" w:pos="426" w:leader="none"/>
        </w:tabs>
        <w:ind w:left="0" w:firstLine="426"/>
        <w:jc w:val="both"/>
        <w:rPr>
          <w:rFonts w:ascii="Times New Roman" w:hAnsi="Times New Roman" w:cs="Times New Roman"/>
          <w:sz w:val="28"/>
          <w:szCs w:val="28"/>
        </w:rPr>
      </w:pPr>
      <w:r>
        <w:rPr>
          <w:rFonts w:cs="Times New Roman" w:ascii="Times New Roman" w:hAnsi="Times New Roman"/>
          <w:sz w:val="28"/>
          <w:szCs w:val="28"/>
        </w:rPr>
        <w:t>разграничение государственной собственности на землю и регистрации прав муниципальной собственности на земельные участки;</w:t>
      </w:r>
    </w:p>
    <w:p>
      <w:pPr>
        <w:pStyle w:val="ConsPlusNormal"/>
        <w:numPr>
          <w:ilvl w:val="0"/>
          <w:numId w:val="6"/>
        </w:numPr>
        <w:tabs>
          <w:tab w:val="clear" w:pos="708"/>
          <w:tab w:val="left" w:pos="426" w:leader="none"/>
        </w:tabs>
        <w:ind w:left="0" w:firstLine="426"/>
        <w:jc w:val="both"/>
        <w:rPr>
          <w:rFonts w:ascii="Times New Roman" w:hAnsi="Times New Roman" w:cs="Times New Roman"/>
          <w:sz w:val="28"/>
          <w:szCs w:val="28"/>
        </w:rPr>
      </w:pPr>
      <w:r>
        <w:rPr>
          <w:rFonts w:cs="Times New Roman" w:ascii="Times New Roman" w:hAnsi="Times New Roman"/>
          <w:sz w:val="28"/>
          <w:szCs w:val="28"/>
        </w:rPr>
        <w:t>выявление самовольно занятых и используемых не по целевому назначению земельных  участков;</w:t>
      </w:r>
    </w:p>
    <w:p>
      <w:pPr>
        <w:pStyle w:val="Style35"/>
        <w:numPr>
          <w:ilvl w:val="0"/>
          <w:numId w:val="6"/>
        </w:numPr>
        <w:tabs>
          <w:tab w:val="clear" w:pos="4677"/>
          <w:tab w:val="clear" w:pos="9355"/>
          <w:tab w:val="right" w:pos="-142" w:leader="none"/>
          <w:tab w:val="left" w:pos="426" w:leader="none"/>
          <w:tab w:val="left" w:pos="709" w:leader="none"/>
        </w:tabs>
        <w:ind w:left="0" w:firstLine="426"/>
        <w:jc w:val="both"/>
        <w:rPr>
          <w:sz w:val="28"/>
          <w:szCs w:val="28"/>
        </w:rPr>
      </w:pPr>
      <w:r>
        <w:rPr>
          <w:sz w:val="28"/>
          <w:szCs w:val="28"/>
        </w:rPr>
        <w:t>снижение задолженности и повышение уровня собираемости по налоговым и неналоговым доходам.</w:t>
      </w:r>
    </w:p>
    <w:p>
      <w:pPr>
        <w:pStyle w:val="Style35"/>
        <w:tabs>
          <w:tab w:val="clear" w:pos="4677"/>
          <w:tab w:val="clear" w:pos="9355"/>
          <w:tab w:val="right" w:pos="-142" w:leader="none"/>
          <w:tab w:val="left" w:pos="426" w:leader="none"/>
          <w:tab w:val="left" w:pos="709" w:leader="none"/>
        </w:tabs>
        <w:jc w:val="both"/>
        <w:rPr>
          <w:sz w:val="28"/>
          <w:szCs w:val="28"/>
        </w:rPr>
      </w:pPr>
      <w:r>
        <w:rPr>
          <w:sz w:val="28"/>
          <w:szCs w:val="28"/>
        </w:rPr>
      </w:r>
    </w:p>
    <w:p>
      <w:pPr>
        <w:pStyle w:val="Normal"/>
        <w:ind w:firstLine="709"/>
        <w:jc w:val="both"/>
        <w:rPr>
          <w:sz w:val="28"/>
          <w:szCs w:val="28"/>
        </w:rPr>
      </w:pPr>
      <w:r>
        <w:rPr>
          <w:i/>
          <w:iCs/>
          <w:sz w:val="28"/>
          <w:szCs w:val="28"/>
        </w:rPr>
        <w:t>Культура</w:t>
      </w:r>
    </w:p>
    <w:p>
      <w:pPr>
        <w:pStyle w:val="Style31"/>
        <w:shd w:fill="FFFFFF" w:val="clear"/>
        <w:spacing w:before="0" w:after="0"/>
        <w:ind w:firstLine="709"/>
        <w:jc w:val="both"/>
        <w:rPr>
          <w:sz w:val="28"/>
          <w:szCs w:val="28"/>
        </w:rPr>
      </w:pPr>
      <w:r>
        <w:rPr>
          <w:b/>
          <w:sz w:val="28"/>
          <w:szCs w:val="28"/>
        </w:rPr>
        <w:t>Доля населения</w:t>
      </w:r>
      <w:r>
        <w:rPr>
          <w:sz w:val="28"/>
          <w:szCs w:val="28"/>
        </w:rPr>
        <w:t>, участвующего в платных культурно-досуговых мероприятиях, организованных органами местного самоуправления, в 2011 году составила 235,1%. В плановом периоде данный показатель планируется сохранить на уровне 2011 года.</w:t>
      </w:r>
    </w:p>
    <w:p>
      <w:pPr>
        <w:pStyle w:val="Style31"/>
        <w:shd w:fill="FFFFFF" w:val="clear"/>
        <w:spacing w:before="0" w:after="0"/>
        <w:ind w:firstLine="709"/>
        <w:jc w:val="both"/>
        <w:rPr>
          <w:sz w:val="28"/>
          <w:szCs w:val="28"/>
        </w:rPr>
      </w:pPr>
      <w:r>
        <w:rPr>
          <w:sz w:val="28"/>
          <w:szCs w:val="28"/>
        </w:rPr>
        <w:t xml:space="preserve"> </w:t>
      </w:r>
      <w:r>
        <w:rPr>
          <w:sz w:val="28"/>
          <w:szCs w:val="28"/>
        </w:rPr>
        <w:t>Выполнение показателя обеспечивалось  функционированием 3 учреждений клубного типа, работой городского музея, театра, проведением кинопоказов, массовых мероприятий, государственных праздников, фестивалей и акций. В 2011 году проведено 657 культурно-досуговых мероприятий.</w:t>
      </w:r>
    </w:p>
    <w:p>
      <w:pPr>
        <w:pStyle w:val="Normal"/>
        <w:ind w:firstLine="709"/>
        <w:jc w:val="both"/>
        <w:rPr>
          <w:sz w:val="28"/>
          <w:szCs w:val="28"/>
        </w:rPr>
      </w:pPr>
      <w:r>
        <w:rPr>
          <w:color w:val="000000"/>
          <w:sz w:val="28"/>
          <w:szCs w:val="28"/>
        </w:rPr>
        <w:t xml:space="preserve">В соответствии с Модельным стандартом деятельности муниципальной общедоступной библиотеки на территории города с населением от 50 тыс. жителей должно функционировать  библиотеки из расчета одна библиотека на 10 тысяч жителей. В городе Шарыпово функционируют  9 публичных библиотек. Обеспеченность населения города услугами культурно-досуговых учреждений практически соответствует социальным нормам и нормативам: </w:t>
      </w:r>
      <w:r>
        <w:rPr>
          <w:sz w:val="28"/>
          <w:szCs w:val="28"/>
        </w:rPr>
        <w:t>10,4 зрительских мест на тысячу зрителей (Распоряжение Правительства РФ от 03.07.1996 № 1063-р). В городе работают 3 муниципальных культурно-досуговых учреждения. Количество зрительских мест в учреждениях клубного типа  составляет 510  единиц.</w:t>
      </w:r>
    </w:p>
    <w:p>
      <w:pPr>
        <w:pStyle w:val="Normal"/>
        <w:ind w:firstLine="741"/>
        <w:jc w:val="both"/>
        <w:rPr>
          <w:sz w:val="28"/>
          <w:szCs w:val="28"/>
        </w:rPr>
      </w:pPr>
      <w:r>
        <w:rPr>
          <w:sz w:val="28"/>
          <w:szCs w:val="28"/>
        </w:rPr>
        <w:t xml:space="preserve">В целях реализации задачи по сохранению и эффективному использованию культурного наследия муниципального образования «город Шарыпово» в 2010 году была разработана долгосрочная городская целевая программа «Создание Шарыповского музея серпентинита 2010-2013г.г.», реализация, которой продолжится и в текущем году.  </w:t>
      </w:r>
    </w:p>
    <w:p>
      <w:pPr>
        <w:pStyle w:val="Normal"/>
        <w:autoSpaceDE w:val="false"/>
        <w:ind w:firstLine="709"/>
        <w:jc w:val="both"/>
        <w:rPr>
          <w:sz w:val="28"/>
          <w:szCs w:val="28"/>
        </w:rPr>
      </w:pPr>
      <w:r>
        <w:rPr>
          <w:rFonts w:cs="TimesNewRomanPSMT;Times New Roman" w:ascii="TimesNewRomanPSMT;Times New Roman" w:hAnsi="TimesNewRomanPSMT;Times New Roman"/>
          <w:sz w:val="28"/>
          <w:szCs w:val="28"/>
        </w:rPr>
        <w:t>Общий объем расходов городского бюджета на культуру  в 2011 году составил 31043,0 тыс. руб. В прогнозируемом периоде общий объем расходов составит 79233,0 тыс. руб., в 2012 году – 28131,80 тыс. руб., в 2013 году – 25526,0 тыс. руб., в 2014 году – 25575,20 тыс. руб.</w:t>
      </w:r>
    </w:p>
    <w:p>
      <w:pPr>
        <w:pStyle w:val="Style36"/>
        <w:spacing w:lineRule="auto" w:line="240"/>
        <w:ind w:firstLine="708"/>
        <w:rPr>
          <w:sz w:val="28"/>
          <w:szCs w:val="28"/>
        </w:rPr>
      </w:pPr>
      <w:r>
        <w:rPr>
          <w:sz w:val="28"/>
          <w:szCs w:val="28"/>
        </w:rPr>
        <w:t>Фактическое исполнение расходов 2011 года по отношению к 2010 году обусловлен ростом расходов за счет средств, предусмотренных на:</w:t>
      </w:r>
    </w:p>
    <w:p>
      <w:pPr>
        <w:pStyle w:val="Style36"/>
        <w:numPr>
          <w:ilvl w:val="0"/>
          <w:numId w:val="5"/>
        </w:numPr>
        <w:tabs>
          <w:tab w:val="clear" w:pos="708"/>
          <w:tab w:val="left" w:pos="720" w:leader="none"/>
        </w:tabs>
        <w:spacing w:lineRule="auto" w:line="240"/>
        <w:rPr>
          <w:sz w:val="28"/>
          <w:szCs w:val="28"/>
        </w:rPr>
      </w:pPr>
      <w:r>
        <w:rPr>
          <w:sz w:val="28"/>
          <w:szCs w:val="28"/>
        </w:rPr>
        <w:t>Повышение оплаты труда работников бюджетной сферы;</w:t>
      </w:r>
    </w:p>
    <w:p>
      <w:pPr>
        <w:pStyle w:val="Style36"/>
        <w:numPr>
          <w:ilvl w:val="0"/>
          <w:numId w:val="5"/>
        </w:numPr>
        <w:tabs>
          <w:tab w:val="clear" w:pos="708"/>
          <w:tab w:val="left" w:pos="0" w:leader="none"/>
        </w:tabs>
        <w:spacing w:lineRule="auto" w:line="240"/>
        <w:ind w:left="0" w:firstLine="540"/>
        <w:rPr>
          <w:sz w:val="28"/>
          <w:szCs w:val="28"/>
        </w:rPr>
      </w:pPr>
      <w:r>
        <w:rPr>
          <w:sz w:val="28"/>
          <w:szCs w:val="28"/>
        </w:rPr>
        <w:t>Выплаты, обеспечивающие уровень заработной платы работников бюджетной сферы не ниже размера минимальной заработной платы, установленного в Красноярском крае;</w:t>
      </w:r>
    </w:p>
    <w:p>
      <w:pPr>
        <w:pStyle w:val="Style36"/>
        <w:numPr>
          <w:ilvl w:val="0"/>
          <w:numId w:val="5"/>
        </w:numPr>
        <w:tabs>
          <w:tab w:val="clear" w:pos="708"/>
          <w:tab w:val="left" w:pos="0" w:leader="none"/>
        </w:tabs>
        <w:spacing w:lineRule="auto" w:line="240"/>
        <w:ind w:left="0" w:firstLine="540"/>
        <w:rPr>
          <w:sz w:val="28"/>
          <w:szCs w:val="28"/>
        </w:rPr>
      </w:pPr>
      <w:r>
        <w:rPr>
          <w:sz w:val="28"/>
          <w:szCs w:val="28"/>
        </w:rPr>
        <w:t>Расходы на частичное финансирование (возмещение)  расходов на региональные выплаты;</w:t>
      </w:r>
    </w:p>
    <w:p>
      <w:pPr>
        <w:pStyle w:val="Style36"/>
        <w:numPr>
          <w:ilvl w:val="0"/>
          <w:numId w:val="5"/>
        </w:numPr>
        <w:tabs>
          <w:tab w:val="clear" w:pos="708"/>
          <w:tab w:val="left" w:pos="0" w:leader="none"/>
        </w:tabs>
        <w:spacing w:lineRule="auto" w:line="240"/>
        <w:ind w:left="0" w:firstLine="540"/>
        <w:rPr>
          <w:sz w:val="28"/>
          <w:szCs w:val="28"/>
        </w:rPr>
      </w:pPr>
      <w:r>
        <w:rPr>
          <w:sz w:val="28"/>
          <w:szCs w:val="28"/>
        </w:rPr>
        <w:t>Проведение эксперимента по введению новых систем оплаты труда (МБУ Централизованная библиотечная система).</w:t>
      </w:r>
    </w:p>
    <w:p>
      <w:pPr>
        <w:pStyle w:val="Normal"/>
        <w:ind w:firstLine="708"/>
        <w:jc w:val="both"/>
        <w:rPr>
          <w:sz w:val="28"/>
          <w:szCs w:val="28"/>
        </w:rPr>
      </w:pPr>
      <w:r>
        <w:rPr>
          <w:sz w:val="28"/>
          <w:szCs w:val="28"/>
        </w:rPr>
        <w:t xml:space="preserve">Уменьшение расходов на оплату труда и начислений на оплату труда за 2011 год по отношению к 2010 году связано с переходом учреждений культуры на финансовое обеспечение расходов путем предоставления субсидий в соответствии с пунктом 1 статьи 78.1 Бюджетного кодекса Российской Федерации (ранее данные расходы учитывались по КОСГУ 211,213, после перевода по КОСГУ 241). </w:t>
      </w:r>
    </w:p>
    <w:p>
      <w:pPr>
        <w:pStyle w:val="Normal"/>
        <w:ind w:firstLine="708"/>
        <w:jc w:val="both"/>
        <w:rPr>
          <w:sz w:val="28"/>
          <w:szCs w:val="28"/>
        </w:rPr>
      </w:pPr>
      <w:r>
        <w:rPr>
          <w:sz w:val="28"/>
          <w:szCs w:val="28"/>
        </w:rPr>
        <w:t>Уменьшение расходов в части бюджетных инвестиций на увеличение стоимости основных средств связано с тем, что бюджет муниципального образование «город Шарыпово» ежегодно принимается с дефицитом бюджета, соответственно выделение средств в основном носит разовый характер.</w:t>
      </w:r>
    </w:p>
    <w:p>
      <w:pPr>
        <w:pStyle w:val="Normal"/>
        <w:ind w:firstLine="708"/>
        <w:jc w:val="both"/>
        <w:rPr>
          <w:sz w:val="28"/>
          <w:szCs w:val="28"/>
        </w:rPr>
      </w:pPr>
      <w:r>
        <w:rPr>
          <w:sz w:val="28"/>
          <w:szCs w:val="28"/>
        </w:rPr>
      </w:r>
    </w:p>
    <w:p>
      <w:pPr>
        <w:pStyle w:val="Normal"/>
        <w:tabs>
          <w:tab w:val="clear" w:pos="708"/>
          <w:tab w:val="left" w:pos="2385" w:leader="none"/>
        </w:tabs>
        <w:jc w:val="both"/>
        <w:rPr>
          <w:sz w:val="28"/>
          <w:szCs w:val="28"/>
        </w:rPr>
      </w:pPr>
      <w:r>
        <w:rPr>
          <w:i/>
          <w:sz w:val="28"/>
          <w:szCs w:val="28"/>
        </w:rPr>
        <w:t>Доля трудоустроенных граждан, в общей численности граждан, обратившихся за содействием в государственные службы занятости населения с целью поиска подходящей работы</w:t>
      </w:r>
    </w:p>
    <w:p>
      <w:pPr>
        <w:pStyle w:val="Normal"/>
        <w:tabs>
          <w:tab w:val="clear" w:pos="708"/>
          <w:tab w:val="left" w:pos="2385" w:leader="none"/>
        </w:tabs>
        <w:rPr>
          <w:sz w:val="28"/>
          <w:szCs w:val="28"/>
        </w:rPr>
      </w:pPr>
      <w:r>
        <w:rPr>
          <w:i/>
          <w:sz w:val="28"/>
          <w:szCs w:val="28"/>
        </w:rPr>
      </w:r>
    </w:p>
    <w:p>
      <w:pPr>
        <w:pStyle w:val="Normal"/>
        <w:ind w:firstLine="709"/>
        <w:jc w:val="both"/>
        <w:rPr>
          <w:sz w:val="28"/>
          <w:szCs w:val="28"/>
        </w:rPr>
      </w:pPr>
      <w:r>
        <w:rPr>
          <w:b/>
          <w:sz w:val="28"/>
          <w:szCs w:val="28"/>
        </w:rPr>
        <w:t>В целях обеспечения</w:t>
      </w:r>
      <w:r>
        <w:rPr>
          <w:sz w:val="28"/>
          <w:szCs w:val="28"/>
        </w:rPr>
        <w:t xml:space="preserve"> эффективности мер по организации общественных и временных работ в решении задач снижения напряженности на рынке труда муниципального образования город Шарыпово, Администрацией города Шарыпово  были приняты Постановления  от 14.02.2011г. №28  «Об организации и проведении общественных работ»; от 06.04.2011г №76  «Об утверждении Положения о порядке предоставления субсидий из средств краевого бюджета и средств софинансирования из бюджета муниципального образования города Шарыпово Красноярского края на реализацию дополнительных мер по снижению напряженности на рынке труда в Красноярском крае».  </w:t>
      </w:r>
    </w:p>
    <w:p>
      <w:pPr>
        <w:pStyle w:val="Normal"/>
        <w:ind w:firstLine="709"/>
        <w:jc w:val="both"/>
        <w:rPr>
          <w:sz w:val="28"/>
          <w:szCs w:val="28"/>
        </w:rPr>
      </w:pPr>
      <w:r>
        <w:rPr>
          <w:sz w:val="28"/>
          <w:szCs w:val="28"/>
        </w:rPr>
        <w:t xml:space="preserve">В рамках реализации мероприятий муниципальной целевой программы «Поддержка и развитие субъектов малого и среднего предпринимательства в городе Шарыпово» на 2009-2011 годы  была  оказана финансовая поддержка 16 субъектам малого и среднего предпринимательства, создано дополнительно 24 рабочих места. </w:t>
      </w:r>
    </w:p>
    <w:p>
      <w:pPr>
        <w:pStyle w:val="Normal"/>
        <w:ind w:firstLine="709"/>
        <w:jc w:val="both"/>
        <w:rPr>
          <w:sz w:val="28"/>
          <w:szCs w:val="28"/>
        </w:rPr>
      </w:pPr>
      <w:r>
        <w:rPr>
          <w:sz w:val="28"/>
          <w:szCs w:val="28"/>
        </w:rPr>
        <w:t xml:space="preserve">В ходе реализации мероприятий краевой долгосрочной целевой  программы «Снижение напряженности на рынке труда Красноярского края на 2011г.»  приняли участие 2034 жителя города. В рамках реализации мероприятия «Содействие самозанятости безработных граждан» заключены договора с 56 безработными гражданами на открытие собственного дела и создание 75 дополнительных рабочих мест. </w:t>
      </w:r>
    </w:p>
    <w:p>
      <w:pPr>
        <w:pStyle w:val="ListParagraph"/>
        <w:spacing w:lineRule="auto" w:line="240" w:before="0" w:after="0"/>
        <w:ind w:left="0" w:firstLine="709"/>
        <w:jc w:val="both"/>
        <w:rPr>
          <w:sz w:val="28"/>
          <w:szCs w:val="28"/>
        </w:rPr>
      </w:pPr>
      <w:r>
        <w:rPr>
          <w:rFonts w:cs="Times New Roman" w:ascii="Times New Roman" w:hAnsi="Times New Roman"/>
          <w:sz w:val="28"/>
          <w:szCs w:val="28"/>
          <w:lang w:eastAsia="ru-RU"/>
        </w:rPr>
        <w:t>Реализация выше указанных мероприятий позволила обеспечить рост доли трудоустроенных граждан, в общей численности граждан, обратившихся за содействием в государственные службы занятости населения с целью поиска подходящей работы в 2011 году на 10,4% к уровню 2010 года. По оценке в 2012 году доля трудоустроенных  составит 77%. В 2013-2014 годах доля трудоустроенных граждан  останется на уровне 2012 года.</w:t>
      </w:r>
    </w:p>
    <w:p>
      <w:pPr>
        <w:pStyle w:val="Normal"/>
        <w:ind w:firstLine="708"/>
        <w:jc w:val="both"/>
        <w:rPr>
          <w:sz w:val="28"/>
          <w:szCs w:val="28"/>
        </w:rPr>
      </w:pPr>
      <w:r>
        <w:rPr>
          <w:sz w:val="28"/>
          <w:szCs w:val="28"/>
        </w:rPr>
        <w:t>Бюджет муниципального образования утверждается на 3 года.</w:t>
      </w:r>
    </w:p>
    <w:p>
      <w:pPr>
        <w:pStyle w:val="Normal"/>
        <w:ind w:firstLine="708"/>
        <w:jc w:val="both"/>
        <w:rPr>
          <w:sz w:val="28"/>
          <w:szCs w:val="28"/>
        </w:rPr>
      </w:pPr>
      <w:r>
        <w:rPr>
          <w:sz w:val="28"/>
          <w:szCs w:val="28"/>
        </w:rPr>
      </w:r>
    </w:p>
    <w:p>
      <w:pPr>
        <w:pStyle w:val="Normal"/>
        <w:ind w:firstLine="708"/>
        <w:rPr>
          <w:sz w:val="28"/>
          <w:szCs w:val="28"/>
        </w:rPr>
      </w:pPr>
      <w:r>
        <w:rPr>
          <w:i/>
          <w:sz w:val="28"/>
          <w:szCs w:val="28"/>
        </w:rPr>
        <w:t>Демографическая ситуация</w:t>
      </w:r>
    </w:p>
    <w:p>
      <w:pPr>
        <w:pStyle w:val="Normal"/>
        <w:ind w:firstLine="708"/>
        <w:rPr>
          <w:sz w:val="28"/>
          <w:szCs w:val="28"/>
        </w:rPr>
      </w:pPr>
      <w:r>
        <w:rPr>
          <w:i/>
          <w:sz w:val="28"/>
          <w:szCs w:val="28"/>
        </w:rPr>
      </w:r>
    </w:p>
    <w:p>
      <w:pPr>
        <w:pStyle w:val="Normal"/>
        <w:ind w:firstLine="708"/>
        <w:jc w:val="both"/>
        <w:rPr>
          <w:sz w:val="28"/>
          <w:szCs w:val="28"/>
        </w:rPr>
      </w:pPr>
      <w:r>
        <w:rPr>
          <w:b/>
          <w:sz w:val="28"/>
          <w:szCs w:val="28"/>
        </w:rPr>
        <w:t>Демографическая ситуация</w:t>
      </w:r>
      <w:r>
        <w:rPr>
          <w:sz w:val="28"/>
          <w:szCs w:val="28"/>
        </w:rPr>
        <w:t xml:space="preserve"> в городе Шарыпово характеризуется продолжающимся процессом убыли населения не смотря на превышение рождаемости над смертностью. Отрицательное сальдо миграции влияет на общий процесс демографии на территории муниципального образования.</w:t>
      </w:r>
    </w:p>
    <w:p>
      <w:pPr>
        <w:pStyle w:val="Normal"/>
        <w:ind w:firstLine="708"/>
        <w:jc w:val="both"/>
        <w:rPr>
          <w:sz w:val="28"/>
          <w:szCs w:val="28"/>
        </w:rPr>
      </w:pPr>
      <w:r>
        <w:rPr>
          <w:sz w:val="28"/>
          <w:szCs w:val="28"/>
        </w:rPr>
        <w:t xml:space="preserve">Среднегодовая численность постоянного населения в 2011 году составила 48693 чел (99,5 % к уровню 2010 году). К концу 2014 года на территории района будет проживать 48,13 тыс.чел. </w:t>
      </w:r>
    </w:p>
    <w:p>
      <w:pPr>
        <w:pStyle w:val="Normal"/>
        <w:ind w:firstLine="708"/>
        <w:jc w:val="both"/>
        <w:rPr>
          <w:sz w:val="28"/>
          <w:szCs w:val="28"/>
        </w:rPr>
      </w:pPr>
      <w:r>
        <w:rPr>
          <w:sz w:val="28"/>
          <w:szCs w:val="28"/>
        </w:rPr>
      </w:r>
    </w:p>
    <w:p>
      <w:pPr>
        <w:pStyle w:val="Normal"/>
        <w:ind w:firstLine="708"/>
        <w:jc w:val="both"/>
        <w:rPr>
          <w:sz w:val="28"/>
          <w:szCs w:val="28"/>
        </w:rPr>
      </w:pPr>
      <w:r>
        <w:rPr>
          <w:i/>
          <w:sz w:val="28"/>
          <w:szCs w:val="28"/>
        </w:rPr>
        <w:t xml:space="preserve">Общий объем расходов бюджета </w:t>
      </w:r>
    </w:p>
    <w:p>
      <w:pPr>
        <w:pStyle w:val="Style27"/>
        <w:spacing w:before="0" w:after="0"/>
        <w:ind w:left="0" w:firstLine="853"/>
        <w:jc w:val="both"/>
        <w:rPr>
          <w:sz w:val="28"/>
          <w:szCs w:val="28"/>
        </w:rPr>
      </w:pPr>
      <w:r>
        <w:rPr>
          <w:sz w:val="28"/>
          <w:szCs w:val="28"/>
        </w:rPr>
        <w:t xml:space="preserve">В 2011 году и на период 2012-2014 годов продолжена работа по повышению результативности </w:t>
      </w:r>
      <w:r>
        <w:rPr>
          <w:b/>
          <w:sz w:val="28"/>
          <w:szCs w:val="28"/>
        </w:rPr>
        <w:t>расходов бюджета города</w:t>
      </w:r>
      <w:r>
        <w:rPr>
          <w:sz w:val="28"/>
          <w:szCs w:val="28"/>
        </w:rPr>
        <w:t>. Сохранен принцип формирования бюджета на основе ведомственных целевых программ, в сферах деятельности: образование, здравоохранение, социальная защита, культура, жилищно-коммунальное хозяйство, спорт, туризм и молодежная политика.</w:t>
      </w:r>
    </w:p>
    <w:p>
      <w:pPr>
        <w:pStyle w:val="Normal"/>
        <w:autoSpaceDE w:val="false"/>
        <w:ind w:firstLine="709"/>
        <w:jc w:val="both"/>
        <w:rPr>
          <w:sz w:val="28"/>
          <w:szCs w:val="28"/>
        </w:rPr>
      </w:pPr>
      <w:r>
        <w:rPr>
          <w:rFonts w:cs="TimesNewRomanPSMT;Times New Roman" w:ascii="TimesNewRomanPSMT;Times New Roman" w:hAnsi="TimesNewRomanPSMT;Times New Roman"/>
          <w:sz w:val="28"/>
          <w:szCs w:val="28"/>
        </w:rPr>
        <w:t>Общий объем расходов бюджета городского округа в 2011 году составил 1 456 659,0 тыс. руб., и снизился  к уровню  2010 года  на 8%. В 2012 - 2014 годах данный показатель будет равен соответственно 883352,4 тыс. руб., 832757,60 тыс. руб. и 853543,10 тыс. руб.</w:t>
      </w:r>
    </w:p>
    <w:p>
      <w:pPr>
        <w:pStyle w:val="Normal"/>
        <w:tabs>
          <w:tab w:val="clear" w:pos="708"/>
          <w:tab w:val="left" w:pos="720" w:leader="none"/>
        </w:tabs>
        <w:ind w:firstLine="720"/>
        <w:jc w:val="both"/>
        <w:rPr>
          <w:sz w:val="28"/>
          <w:szCs w:val="28"/>
        </w:rPr>
      </w:pPr>
      <w:r>
        <w:rPr>
          <w:sz w:val="28"/>
          <w:szCs w:val="28"/>
        </w:rPr>
        <w:t>Снижение общего объема расходов городского бюджета обусловлено уменьшением средств, получаемых из краевого бюджета в рамках долгосрочных краевых целевых программ, краевых грантов и субсидий, получаемых из Фонда софинансирования расходов краевого бюджета. А также в результате исполнение Федерального закона от 08.05.2010г. № 83-ФЗ «О внесении изменений в отдельные законодательные акты Российской Федерации» в 2011 году исключены из расходов бюджета города расходы от предпринимательской и иной приносящей доход деятельности бюджетных и автономных учреждений, соответственно данные расходы не нашли свое отражение в 2012-2014 годах.</w:t>
      </w:r>
    </w:p>
    <w:p>
      <w:pPr>
        <w:pStyle w:val="Normal"/>
        <w:ind w:firstLine="741"/>
        <w:jc w:val="both"/>
        <w:rPr>
          <w:sz w:val="28"/>
          <w:szCs w:val="28"/>
        </w:rPr>
      </w:pPr>
      <w:r>
        <w:rPr>
          <w:sz w:val="28"/>
          <w:szCs w:val="28"/>
        </w:rPr>
        <w:t>Предельный объем расходов бюджета города на 2012 год и на плановый период 2013-2014 годов определен исходя из прогноза поступления доходов в бюджет города и источников покрытия дефицита с учетом ограничений, необходимых для обеспечения экономической стабильности муниципального образования.</w:t>
      </w:r>
    </w:p>
    <w:p>
      <w:pPr>
        <w:pStyle w:val="Normal"/>
        <w:tabs>
          <w:tab w:val="clear" w:pos="708"/>
          <w:tab w:val="left" w:pos="720" w:leader="none"/>
        </w:tabs>
        <w:jc w:val="both"/>
        <w:rPr>
          <w:sz w:val="28"/>
          <w:szCs w:val="28"/>
        </w:rPr>
      </w:pPr>
      <w:r>
        <w:rPr>
          <w:sz w:val="28"/>
          <w:szCs w:val="28"/>
        </w:rPr>
        <w:tab/>
        <w:t xml:space="preserve">Бюджетная политика города Шарыпово на 2012-2014 года предусматривает основные подходы к формированию бюджета в соответствии с Бюджетным посланием Президента Российской Федерации о бюджетной политике в 2012 -2014 годах и «Основными направлениями бюджетной и налоговой политики на 2012-2014 годы» Красноярского края. </w:t>
      </w:r>
    </w:p>
    <w:p>
      <w:pPr>
        <w:pStyle w:val="Normal"/>
        <w:jc w:val="both"/>
        <w:rPr>
          <w:sz w:val="28"/>
          <w:szCs w:val="28"/>
        </w:rPr>
      </w:pPr>
      <w:r>
        <w:rPr>
          <w:sz w:val="28"/>
          <w:szCs w:val="28"/>
        </w:rPr>
        <w:t xml:space="preserve">         </w:t>
      </w:r>
      <w:r>
        <w:rPr>
          <w:sz w:val="28"/>
          <w:szCs w:val="28"/>
        </w:rPr>
        <w:t>Бюджетная и налоговая политика в соответствии с целями и задачами, определенными Президентом Российской Федерации и Правительством Красноярского края, нацелена на создание условий для повышения эффективности развития экономики города, устойчивого её развития и достижение конкретных результатов.</w:t>
      </w:r>
    </w:p>
    <w:p>
      <w:pPr>
        <w:pStyle w:val="Normal"/>
        <w:tabs>
          <w:tab w:val="clear" w:pos="708"/>
          <w:tab w:val="left" w:pos="720" w:leader="none"/>
        </w:tabs>
        <w:jc w:val="both"/>
        <w:rPr>
          <w:sz w:val="28"/>
          <w:szCs w:val="28"/>
        </w:rPr>
      </w:pPr>
      <w:r>
        <w:rPr>
          <w:sz w:val="28"/>
          <w:szCs w:val="28"/>
        </w:rPr>
        <w:tab/>
        <w:t xml:space="preserve"> Соответственно, исходя из вышеизложенного, расходы бюджета города рассчитаны следующим образом:</w:t>
      </w:r>
    </w:p>
    <w:p>
      <w:pPr>
        <w:pStyle w:val="Normal"/>
        <w:numPr>
          <w:ilvl w:val="1"/>
          <w:numId w:val="8"/>
        </w:numPr>
        <w:tabs>
          <w:tab w:val="clear" w:pos="708"/>
          <w:tab w:val="left" w:pos="720" w:leader="none"/>
          <w:tab w:val="left" w:pos="1080" w:leader="none"/>
        </w:tabs>
        <w:ind w:left="0" w:firstLine="720"/>
        <w:jc w:val="both"/>
        <w:rPr>
          <w:sz w:val="28"/>
          <w:szCs w:val="28"/>
        </w:rPr>
      </w:pPr>
      <w:r>
        <w:rPr>
          <w:sz w:val="28"/>
          <w:szCs w:val="28"/>
        </w:rPr>
        <w:t>увеличение фонда оплаты труда работников муниципальных учреждений и муниципальных служащих с 01 октября 2012 года на 6%;</w:t>
      </w:r>
    </w:p>
    <w:p>
      <w:pPr>
        <w:pStyle w:val="Normal"/>
        <w:numPr>
          <w:ilvl w:val="1"/>
          <w:numId w:val="8"/>
        </w:numPr>
        <w:tabs>
          <w:tab w:val="clear" w:pos="708"/>
          <w:tab w:val="left" w:pos="720" w:leader="none"/>
          <w:tab w:val="left" w:pos="1080" w:leader="none"/>
        </w:tabs>
        <w:ind w:left="0" w:firstLine="720"/>
        <w:jc w:val="both"/>
        <w:rPr>
          <w:sz w:val="28"/>
          <w:szCs w:val="28"/>
        </w:rPr>
      </w:pPr>
      <w:r>
        <w:rPr>
          <w:sz w:val="28"/>
          <w:szCs w:val="28"/>
        </w:rPr>
        <w:t>снижение тарифов страховых взносов в государственные внебюджетные фонды с 34% до 30%;</w:t>
      </w:r>
    </w:p>
    <w:p>
      <w:pPr>
        <w:pStyle w:val="Normal"/>
        <w:numPr>
          <w:ilvl w:val="1"/>
          <w:numId w:val="8"/>
        </w:numPr>
        <w:tabs>
          <w:tab w:val="clear" w:pos="708"/>
          <w:tab w:val="left" w:pos="720" w:leader="none"/>
          <w:tab w:val="left" w:pos="1080" w:leader="none"/>
        </w:tabs>
        <w:ind w:left="0" w:firstLine="720"/>
        <w:jc w:val="both"/>
        <w:rPr>
          <w:sz w:val="28"/>
          <w:szCs w:val="28"/>
        </w:rPr>
      </w:pPr>
      <w:r>
        <w:rPr>
          <w:sz w:val="28"/>
          <w:szCs w:val="28"/>
        </w:rPr>
        <w:t>увеличение расходов на обеспечение выполнения функций (содержание) органов местного самоуправления и обеспечение деятельности муниципальных учреждений с 1 января 2012 года на 3%, с 1 января 2013 года на 2,75%, с 1 января 2014 года на 2,5% расходов;</w:t>
      </w:r>
    </w:p>
    <w:p>
      <w:pPr>
        <w:pStyle w:val="Normal"/>
        <w:numPr>
          <w:ilvl w:val="1"/>
          <w:numId w:val="8"/>
        </w:numPr>
        <w:tabs>
          <w:tab w:val="clear" w:pos="708"/>
          <w:tab w:val="left" w:pos="720" w:leader="none"/>
          <w:tab w:val="left" w:pos="1080" w:leader="none"/>
        </w:tabs>
        <w:ind w:left="0" w:firstLine="720"/>
        <w:jc w:val="both"/>
        <w:rPr>
          <w:sz w:val="28"/>
          <w:szCs w:val="28"/>
        </w:rPr>
      </w:pPr>
      <w:r>
        <w:rPr>
          <w:sz w:val="28"/>
          <w:szCs w:val="28"/>
        </w:rPr>
        <w:t>увеличение расходов на коммунальные услуги на 12,0 % в 2012 году, на 11,3 %, а в 2013 году, на 11,3 % в 2014 году. При этом указанные расходы скорректированы на ожидаемую экономию бюджетных средств от внедрения энергосберегающих технологий – на 3 процента.</w:t>
      </w:r>
    </w:p>
    <w:p>
      <w:pPr>
        <w:pStyle w:val="Normal"/>
        <w:ind w:firstLine="741"/>
        <w:rPr>
          <w:sz w:val="28"/>
          <w:szCs w:val="28"/>
        </w:rPr>
      </w:pPr>
      <w:r>
        <w:rPr>
          <w:sz w:val="28"/>
          <w:szCs w:val="28"/>
        </w:rPr>
        <w:tab/>
      </w:r>
    </w:p>
    <w:p>
      <w:pPr>
        <w:pStyle w:val="Style36"/>
        <w:spacing w:lineRule="auto" w:line="240"/>
        <w:ind w:hanging="0"/>
        <w:rPr>
          <w:sz w:val="28"/>
          <w:szCs w:val="28"/>
        </w:rPr>
      </w:pPr>
      <w:r>
        <w:rPr>
          <w:i/>
          <w:sz w:val="28"/>
          <w:szCs w:val="28"/>
        </w:rPr>
        <w:t>в части бюджетных инвестиций на увеличение стоимости основных средств</w:t>
      </w:r>
    </w:p>
    <w:p>
      <w:pPr>
        <w:pStyle w:val="Style36"/>
        <w:spacing w:lineRule="auto" w:line="240"/>
        <w:ind w:firstLine="708"/>
        <w:rPr>
          <w:sz w:val="28"/>
          <w:szCs w:val="28"/>
        </w:rPr>
      </w:pPr>
      <w:r>
        <w:rPr>
          <w:sz w:val="28"/>
          <w:szCs w:val="28"/>
        </w:rPr>
        <w:t xml:space="preserve">В 2011 году по отношению к 2010 году расходы в части бюджетных инвестиций на увеличение стоимости основных средств снизились на 375127,0 тыс.рублей, одним из основных факторов послужило снижение объема средств по региональной адресной </w:t>
      </w:r>
      <w:hyperlink r:id="rId3">
        <w:r>
          <w:rPr>
            <w:rStyle w:val="-"/>
            <w:sz w:val="28"/>
            <w:szCs w:val="28"/>
          </w:rPr>
          <w:t>программы</w:t>
        </w:r>
      </w:hyperlink>
      <w:r>
        <w:rPr>
          <w:sz w:val="28"/>
          <w:szCs w:val="28"/>
        </w:rPr>
        <w:t xml:space="preserve"> "Переселение граждан из аварийного жилищного фонда в Красноярском крае" , так в 2010 году фактическое исполнение составило 659933,1 тыс.рублей, в 2011 году – 317825,4тыс.рублей.</w:t>
      </w:r>
    </w:p>
    <w:p>
      <w:pPr>
        <w:pStyle w:val="Normal"/>
        <w:ind w:firstLine="708"/>
        <w:jc w:val="both"/>
        <w:rPr>
          <w:sz w:val="28"/>
          <w:szCs w:val="28"/>
        </w:rPr>
      </w:pPr>
      <w:r>
        <w:rPr>
          <w:sz w:val="28"/>
          <w:szCs w:val="28"/>
        </w:rPr>
        <w:t>Также уменьшение расходов в части бюджетных инвестиций на увеличение стоимости основных средств связано с тем, что бюджет муниципального образования  города Шарыпово ежегодно принимается с дефицитом бюджета, соответственно выделение средств в основном носит разовый характер.</w:t>
      </w:r>
    </w:p>
    <w:p>
      <w:pPr>
        <w:pStyle w:val="Normal"/>
        <w:tabs>
          <w:tab w:val="clear" w:pos="708"/>
          <w:tab w:val="left" w:pos="720" w:leader="none"/>
        </w:tabs>
        <w:jc w:val="both"/>
        <w:rPr>
          <w:sz w:val="28"/>
          <w:szCs w:val="28"/>
        </w:rPr>
      </w:pPr>
      <w:r>
        <w:rPr>
          <w:sz w:val="28"/>
          <w:szCs w:val="28"/>
        </w:rPr>
      </w:r>
    </w:p>
    <w:p>
      <w:pPr>
        <w:pStyle w:val="Style36"/>
        <w:spacing w:lineRule="auto" w:line="240"/>
        <w:ind w:hanging="0"/>
        <w:rPr>
          <w:sz w:val="28"/>
          <w:szCs w:val="28"/>
        </w:rPr>
      </w:pPr>
      <w:r>
        <w:rPr>
          <w:i/>
          <w:sz w:val="28"/>
          <w:szCs w:val="28"/>
        </w:rPr>
        <w:t>Общий объем расходов бюджета муниципального образования на содержание работников органов местного самоуправления</w:t>
      </w:r>
    </w:p>
    <w:p>
      <w:pPr>
        <w:pStyle w:val="Style36"/>
        <w:spacing w:lineRule="auto" w:line="240"/>
        <w:ind w:firstLine="708"/>
        <w:rPr>
          <w:sz w:val="28"/>
          <w:szCs w:val="28"/>
        </w:rPr>
      </w:pPr>
      <w:r>
        <w:rPr>
          <w:sz w:val="28"/>
          <w:szCs w:val="28"/>
        </w:rPr>
        <w:t>Ежегодный рост объема расходов бюджета муниципального образования на содержание работников органов местного самоуправления обусловлен едиными подходами при формировании бюджета города в части ежегодной индексации расходов данной структуры.</w:t>
      </w:r>
    </w:p>
    <w:p>
      <w:pPr>
        <w:pStyle w:val="Normal"/>
        <w:spacing w:before="60" w:after="144"/>
        <w:jc w:val="both"/>
        <w:rPr>
          <w:sz w:val="28"/>
          <w:szCs w:val="28"/>
        </w:rPr>
      </w:pPr>
      <w:r>
        <w:rPr>
          <w:color w:val="FF0000"/>
          <w:sz w:val="28"/>
          <w:szCs w:val="28"/>
        </w:rPr>
        <w:tab/>
      </w:r>
      <w:r>
        <w:rPr/>
        <w:t>Доля расходов бюджета городского округа (муниципального района), формируемых в рамках программ, в общем объеме расходов бюджета городского округа (муниципального района), без учета субвенций на исполнение делегируемых полномочий»:</w:t>
      </w:r>
    </w:p>
    <w:tbl>
      <w:tblPr>
        <w:tblW w:w="9461" w:type="dxa"/>
        <w:jc w:val="left"/>
        <w:tblInd w:w="52" w:type="dxa"/>
        <w:tblLayout w:type="fixed"/>
        <w:tblCellMar>
          <w:top w:w="0" w:type="dxa"/>
          <w:left w:w="108" w:type="dxa"/>
          <w:bottom w:w="0" w:type="dxa"/>
          <w:right w:w="108" w:type="dxa"/>
        </w:tblCellMar>
      </w:tblPr>
      <w:tblGrid>
        <w:gridCol w:w="596"/>
        <w:gridCol w:w="5580"/>
        <w:gridCol w:w="1125"/>
        <w:gridCol w:w="465"/>
        <w:gridCol w:w="615"/>
        <w:gridCol w:w="1080"/>
      </w:tblGrid>
      <w:tr>
        <w:trPr>
          <w:trHeight w:val="968" w:hRule="atLeast"/>
        </w:trPr>
        <w:tc>
          <w:tcPr>
            <w:tcW w:w="9461" w:type="dxa"/>
            <w:gridSpan w:val="6"/>
            <w:tcBorders/>
            <w:vAlign w:val="bottom"/>
          </w:tcPr>
          <w:p>
            <w:pPr>
              <w:pStyle w:val="Normal"/>
              <w:jc w:val="center"/>
              <w:rPr/>
            </w:pPr>
            <w:r>
              <w:rPr>
                <w:sz w:val="28"/>
                <w:szCs w:val="28"/>
              </w:rPr>
              <w:t>Перечень муниципальных целевых программ и долгосрочных  городских целевых программ, финансируемых из бюджета города в 2012 году</w:t>
            </w:r>
          </w:p>
          <w:p>
            <w:pPr>
              <w:pStyle w:val="Normal"/>
              <w:jc w:val="center"/>
              <w:rPr>
                <w:sz w:val="28"/>
                <w:szCs w:val="28"/>
              </w:rPr>
            </w:pPr>
            <w:r>
              <w:rPr>
                <w:sz w:val="28"/>
                <w:szCs w:val="28"/>
              </w:rPr>
              <w:t xml:space="preserve"> </w:t>
            </w:r>
            <w:r>
              <w:rPr>
                <w:sz w:val="28"/>
                <w:szCs w:val="28"/>
              </w:rPr>
              <w:t>и плановом периоде 2013-2014 гг.</w:t>
            </w:r>
          </w:p>
        </w:tc>
      </w:tr>
      <w:tr>
        <w:trPr>
          <w:trHeight w:val="315" w:hRule="atLeast"/>
        </w:trPr>
        <w:tc>
          <w:tcPr>
            <w:tcW w:w="596" w:type="dxa"/>
            <w:tcBorders/>
            <w:vAlign w:val="bottom"/>
          </w:tcPr>
          <w:p>
            <w:pPr>
              <w:pStyle w:val="Normal"/>
              <w:snapToGrid w:val="false"/>
              <w:jc w:val="right"/>
              <w:rPr>
                <w:sz w:val="20"/>
                <w:szCs w:val="20"/>
              </w:rPr>
            </w:pPr>
            <w:r>
              <w:rPr>
                <w:sz w:val="20"/>
                <w:szCs w:val="20"/>
              </w:rPr>
            </w:r>
          </w:p>
        </w:tc>
        <w:tc>
          <w:tcPr>
            <w:tcW w:w="558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1590" w:type="dxa"/>
            <w:gridSpan w:val="2"/>
            <w:tcBorders/>
            <w:vAlign w:val="bottom"/>
          </w:tcPr>
          <w:p>
            <w:pPr>
              <w:pStyle w:val="Normal"/>
              <w:snapToGrid w:val="false"/>
              <w:rPr>
                <w:rFonts w:ascii="Arial" w:hAnsi="Arial" w:cs="Arial"/>
                <w:sz w:val="20"/>
                <w:szCs w:val="20"/>
              </w:rPr>
            </w:pPr>
            <w:r>
              <w:rPr>
                <w:rFonts w:cs="Arial" w:ascii="Arial" w:hAnsi="Arial"/>
                <w:sz w:val="20"/>
                <w:szCs w:val="20"/>
              </w:rPr>
            </w:r>
          </w:p>
        </w:tc>
        <w:tc>
          <w:tcPr>
            <w:tcW w:w="1695" w:type="dxa"/>
            <w:gridSpan w:val="2"/>
            <w:tcBorders>
              <w:bottom w:val="single" w:sz="4" w:space="0" w:color="000000"/>
            </w:tcBorders>
            <w:vAlign w:val="bottom"/>
          </w:tcPr>
          <w:p>
            <w:pPr>
              <w:pStyle w:val="Normal"/>
              <w:jc w:val="right"/>
              <w:rPr/>
            </w:pPr>
            <w:r>
              <w:rPr/>
              <w:t>(тыс. рублей)</w:t>
            </w:r>
          </w:p>
        </w:tc>
      </w:tr>
      <w:tr>
        <w:trPr>
          <w:trHeight w:val="315" w:hRule="atLeast"/>
        </w:trPr>
        <w:tc>
          <w:tcPr>
            <w:tcW w:w="5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 xml:space="preserve">№ </w:t>
            </w:r>
            <w:r>
              <w:rPr>
                <w:sz w:val="22"/>
                <w:szCs w:val="22"/>
              </w:rPr>
              <w:t>строки</w:t>
            </w:r>
          </w:p>
        </w:tc>
        <w:tc>
          <w:tcPr>
            <w:tcW w:w="55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Наименование программы</w:t>
            </w:r>
          </w:p>
        </w:tc>
        <w:tc>
          <w:tcPr>
            <w:tcW w:w="3285" w:type="dxa"/>
            <w:gridSpan w:val="4"/>
            <w:tcBorders>
              <w:top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Сумма</w:t>
            </w:r>
          </w:p>
        </w:tc>
      </w:tr>
      <w:tr>
        <w:trPr>
          <w:trHeight w:val="309" w:hRule="atLeast"/>
        </w:trPr>
        <w:tc>
          <w:tcPr>
            <w:tcW w:w="5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2"/>
                <w:szCs w:val="22"/>
              </w:rPr>
            </w:pPr>
            <w:r>
              <w:rPr>
                <w:sz w:val="22"/>
                <w:szCs w:val="22"/>
              </w:rPr>
            </w:r>
          </w:p>
        </w:tc>
        <w:tc>
          <w:tcPr>
            <w:tcW w:w="55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2"/>
                <w:szCs w:val="22"/>
              </w:rPr>
            </w:pPr>
            <w:r>
              <w:rPr>
                <w:sz w:val="22"/>
                <w:szCs w:val="22"/>
              </w:rPr>
            </w:r>
          </w:p>
        </w:tc>
        <w:tc>
          <w:tcPr>
            <w:tcW w:w="1125" w:type="dxa"/>
            <w:tcBorders>
              <w:bottom w:val="single" w:sz="4" w:space="0" w:color="000000"/>
              <w:right w:val="single" w:sz="4" w:space="0" w:color="000000"/>
            </w:tcBorders>
            <w:vAlign w:val="center"/>
          </w:tcPr>
          <w:p>
            <w:pPr>
              <w:pStyle w:val="Normal"/>
              <w:jc w:val="center"/>
              <w:rPr/>
            </w:pPr>
            <w:r>
              <w:rPr>
                <w:sz w:val="22"/>
                <w:szCs w:val="22"/>
              </w:rPr>
              <w:t>2012 год</w:t>
            </w:r>
          </w:p>
        </w:tc>
        <w:tc>
          <w:tcPr>
            <w:tcW w:w="1080" w:type="dxa"/>
            <w:gridSpan w:val="2"/>
            <w:tcBorders>
              <w:bottom w:val="single" w:sz="4" w:space="0" w:color="000000"/>
              <w:right w:val="single" w:sz="4" w:space="0" w:color="000000"/>
            </w:tcBorders>
            <w:vAlign w:val="center"/>
          </w:tcPr>
          <w:p>
            <w:pPr>
              <w:pStyle w:val="Normal"/>
              <w:jc w:val="center"/>
              <w:rPr/>
            </w:pPr>
            <w:r>
              <w:rPr>
                <w:sz w:val="22"/>
                <w:szCs w:val="22"/>
              </w:rPr>
              <w:t>2013 год</w:t>
            </w:r>
          </w:p>
        </w:tc>
        <w:tc>
          <w:tcPr>
            <w:tcW w:w="1080" w:type="dxa"/>
            <w:tcBorders>
              <w:bottom w:val="single" w:sz="4" w:space="0" w:color="000000"/>
              <w:right w:val="single" w:sz="4" w:space="0" w:color="000000"/>
            </w:tcBorders>
            <w:vAlign w:val="center"/>
          </w:tcPr>
          <w:p>
            <w:pPr>
              <w:pStyle w:val="Normal"/>
              <w:jc w:val="center"/>
              <w:rPr/>
            </w:pPr>
            <w:r>
              <w:rPr>
                <w:sz w:val="22"/>
                <w:szCs w:val="22"/>
              </w:rPr>
              <w:t>2014 год</w:t>
            </w:r>
          </w:p>
        </w:tc>
      </w:tr>
      <w:tr>
        <w:trPr>
          <w:trHeight w:val="180" w:hRule="atLeast"/>
        </w:trPr>
        <w:tc>
          <w:tcPr>
            <w:tcW w:w="596" w:type="dxa"/>
            <w:tcBorders>
              <w:left w:val="single" w:sz="4" w:space="0" w:color="000000"/>
              <w:bottom w:val="single" w:sz="4" w:space="0" w:color="000000"/>
              <w:right w:val="single" w:sz="4" w:space="0" w:color="000000"/>
            </w:tcBorders>
          </w:tcPr>
          <w:p>
            <w:pPr>
              <w:pStyle w:val="Normal"/>
              <w:jc w:val="center"/>
              <w:rPr>
                <w:sz w:val="18"/>
                <w:szCs w:val="18"/>
              </w:rPr>
            </w:pPr>
            <w:r>
              <w:rPr>
                <w:sz w:val="18"/>
                <w:szCs w:val="18"/>
              </w:rPr>
              <w:t> </w:t>
            </w:r>
          </w:p>
        </w:tc>
        <w:tc>
          <w:tcPr>
            <w:tcW w:w="5580" w:type="dxa"/>
            <w:tcBorders>
              <w:bottom w:val="single" w:sz="4" w:space="0" w:color="000000"/>
              <w:right w:val="single" w:sz="4" w:space="0" w:color="000000"/>
            </w:tcBorders>
            <w:vAlign w:val="center"/>
          </w:tcPr>
          <w:p>
            <w:pPr>
              <w:pStyle w:val="Normal"/>
              <w:jc w:val="center"/>
              <w:rPr>
                <w:sz w:val="18"/>
                <w:szCs w:val="18"/>
              </w:rPr>
            </w:pPr>
            <w:r>
              <w:rPr>
                <w:sz w:val="18"/>
                <w:szCs w:val="18"/>
              </w:rPr>
              <w:t>1</w:t>
            </w:r>
          </w:p>
        </w:tc>
        <w:tc>
          <w:tcPr>
            <w:tcW w:w="1125" w:type="dxa"/>
            <w:tcBorders>
              <w:bottom w:val="single" w:sz="4" w:space="0" w:color="000000"/>
              <w:right w:val="single" w:sz="4" w:space="0" w:color="000000"/>
            </w:tcBorders>
            <w:vAlign w:val="center"/>
          </w:tcPr>
          <w:p>
            <w:pPr>
              <w:pStyle w:val="Normal"/>
              <w:jc w:val="center"/>
              <w:rPr>
                <w:sz w:val="18"/>
                <w:szCs w:val="18"/>
              </w:rPr>
            </w:pPr>
            <w:r>
              <w:rPr>
                <w:sz w:val="18"/>
                <w:szCs w:val="18"/>
              </w:rPr>
              <w:t>2</w:t>
            </w:r>
          </w:p>
        </w:tc>
        <w:tc>
          <w:tcPr>
            <w:tcW w:w="1080" w:type="dxa"/>
            <w:gridSpan w:val="2"/>
            <w:tcBorders>
              <w:bottom w:val="single" w:sz="4" w:space="0" w:color="000000"/>
              <w:right w:val="single" w:sz="4" w:space="0" w:color="000000"/>
            </w:tcBorders>
            <w:vAlign w:val="center"/>
          </w:tcPr>
          <w:p>
            <w:pPr>
              <w:pStyle w:val="Normal"/>
              <w:jc w:val="center"/>
              <w:rPr>
                <w:sz w:val="18"/>
                <w:szCs w:val="18"/>
              </w:rPr>
            </w:pPr>
            <w:r>
              <w:rPr>
                <w:sz w:val="18"/>
                <w:szCs w:val="18"/>
              </w:rPr>
              <w:t>3</w:t>
            </w:r>
          </w:p>
        </w:tc>
        <w:tc>
          <w:tcPr>
            <w:tcW w:w="1080" w:type="dxa"/>
            <w:tcBorders>
              <w:bottom w:val="single" w:sz="4" w:space="0" w:color="000000"/>
              <w:right w:val="single" w:sz="4" w:space="0" w:color="000000"/>
            </w:tcBorders>
            <w:vAlign w:val="center"/>
          </w:tcPr>
          <w:p>
            <w:pPr>
              <w:pStyle w:val="Normal"/>
              <w:jc w:val="center"/>
              <w:rPr>
                <w:sz w:val="18"/>
                <w:szCs w:val="18"/>
              </w:rPr>
            </w:pPr>
            <w:r>
              <w:rPr>
                <w:sz w:val="18"/>
                <w:szCs w:val="18"/>
              </w:rPr>
              <w:t>4</w:t>
            </w:r>
          </w:p>
        </w:tc>
      </w:tr>
      <w:tr>
        <w:trPr>
          <w:trHeight w:val="563" w:hRule="atLeast"/>
        </w:trPr>
        <w:tc>
          <w:tcPr>
            <w:tcW w:w="596" w:type="dxa"/>
            <w:tcBorders>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5580"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sz w:val="22"/>
                <w:szCs w:val="22"/>
              </w:rPr>
              <w:t>"Поддержка и развитие субъектов малого и среднего предпринимательства в городе Шарыпово" на 2012-2014 годы</w:t>
            </w:r>
          </w:p>
        </w:tc>
        <w:tc>
          <w:tcPr>
            <w:tcW w:w="1125"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700,0</w:t>
            </w:r>
          </w:p>
        </w:tc>
        <w:tc>
          <w:tcPr>
            <w:tcW w:w="1080" w:type="dxa"/>
            <w:gridSpan w:val="2"/>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250,0</w:t>
            </w:r>
          </w:p>
        </w:tc>
        <w:tc>
          <w:tcPr>
            <w:tcW w:w="1080" w:type="dxa"/>
            <w:tcBorders>
              <w:bottom w:val="single" w:sz="4" w:space="0" w:color="000000"/>
              <w:right w:val="single" w:sz="4" w:space="0" w:color="000000"/>
            </w:tcBorders>
            <w:vAlign w:val="center"/>
          </w:tcPr>
          <w:p>
            <w:pPr>
              <w:pStyle w:val="Normal"/>
              <w:jc w:val="center"/>
              <w:rPr>
                <w:sz w:val="20"/>
                <w:szCs w:val="20"/>
              </w:rPr>
            </w:pPr>
            <w:r>
              <w:rPr>
                <w:sz w:val="20"/>
                <w:szCs w:val="20"/>
              </w:rPr>
              <w:t>250,0</w:t>
            </w:r>
          </w:p>
        </w:tc>
      </w:tr>
      <w:tr>
        <w:trPr>
          <w:trHeight w:val="529" w:hRule="atLeast"/>
        </w:trPr>
        <w:tc>
          <w:tcPr>
            <w:tcW w:w="59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2</w:t>
            </w:r>
          </w:p>
        </w:tc>
        <w:tc>
          <w:tcPr>
            <w:tcW w:w="558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2"/>
                <w:szCs w:val="22"/>
              </w:rPr>
            </w:pPr>
            <w:r>
              <w:rPr>
                <w:sz w:val="22"/>
                <w:szCs w:val="22"/>
              </w:rPr>
              <w:t>"Обеспечение пожарной безопасности города Шарыпово на 2011-2013 годы"</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35,0</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35,0</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w:t>
            </w:r>
          </w:p>
        </w:tc>
      </w:tr>
      <w:tr>
        <w:trPr>
          <w:trHeight w:val="549" w:hRule="atLeast"/>
        </w:trPr>
        <w:tc>
          <w:tcPr>
            <w:tcW w:w="59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3</w:t>
            </w:r>
          </w:p>
        </w:tc>
        <w:tc>
          <w:tcPr>
            <w:tcW w:w="5580"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sz w:val="22"/>
                <w:szCs w:val="22"/>
              </w:rPr>
              <w:t>"Обеспечение жильем молодых семей, проживающих на территории муниципального образования "город Шарыпово Красноярского края" на 2012-2015 гг."</w:t>
            </w:r>
          </w:p>
        </w:tc>
        <w:tc>
          <w:tcPr>
            <w:tcW w:w="1125"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350,0</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500,0</w:t>
            </w:r>
          </w:p>
        </w:tc>
        <w:tc>
          <w:tcPr>
            <w:tcW w:w="108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500,0</w:t>
            </w:r>
          </w:p>
        </w:tc>
      </w:tr>
      <w:tr>
        <w:trPr>
          <w:trHeight w:val="709" w:hRule="atLeast"/>
        </w:trPr>
        <w:tc>
          <w:tcPr>
            <w:tcW w:w="596" w:type="dxa"/>
            <w:tcBorders>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4</w:t>
            </w:r>
          </w:p>
        </w:tc>
        <w:tc>
          <w:tcPr>
            <w:tcW w:w="5580" w:type="dxa"/>
            <w:tcBorders>
              <w:left w:val="single" w:sz="4" w:space="0" w:color="000000"/>
              <w:bottom w:val="single" w:sz="4" w:space="0" w:color="000000"/>
              <w:right w:val="single" w:sz="4" w:space="0" w:color="000000"/>
            </w:tcBorders>
            <w:vAlign w:val="center"/>
          </w:tcPr>
          <w:p>
            <w:pPr>
              <w:pStyle w:val="Normal"/>
              <w:jc w:val="both"/>
              <w:rPr>
                <w:sz w:val="22"/>
                <w:szCs w:val="22"/>
              </w:rPr>
            </w:pPr>
            <w:r>
              <w:rPr>
                <w:sz w:val="22"/>
                <w:szCs w:val="22"/>
              </w:rPr>
              <w:t>"Проведение текущего и капитального ремонта объектов социальной сферы муниципального образования г. Шарыпово на 2010-2012 годы"</w:t>
            </w:r>
          </w:p>
        </w:tc>
        <w:tc>
          <w:tcPr>
            <w:tcW w:w="1125" w:type="dxa"/>
            <w:tcBorders>
              <w:bottom w:val="single" w:sz="4" w:space="0" w:color="000000"/>
              <w:right w:val="single" w:sz="4" w:space="0" w:color="000000"/>
            </w:tcBorders>
            <w:vAlign w:val="center"/>
          </w:tcPr>
          <w:p>
            <w:pPr>
              <w:pStyle w:val="Normal"/>
              <w:jc w:val="center"/>
              <w:rPr>
                <w:sz w:val="20"/>
                <w:szCs w:val="20"/>
              </w:rPr>
            </w:pPr>
            <w:r>
              <w:rPr>
                <w:sz w:val="20"/>
                <w:szCs w:val="20"/>
              </w:rPr>
              <w:t>10 000,0</w:t>
            </w:r>
          </w:p>
        </w:tc>
        <w:tc>
          <w:tcPr>
            <w:tcW w:w="1080" w:type="dxa"/>
            <w:gridSpan w:val="2"/>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w:t>
            </w:r>
          </w:p>
        </w:tc>
        <w:tc>
          <w:tcPr>
            <w:tcW w:w="1080" w:type="dxa"/>
            <w:tcBorders>
              <w:bottom w:val="single" w:sz="4" w:space="0" w:color="000000"/>
              <w:right w:val="single" w:sz="4" w:space="0" w:color="000000"/>
            </w:tcBorders>
            <w:vAlign w:val="center"/>
          </w:tcPr>
          <w:p>
            <w:pPr>
              <w:pStyle w:val="Normal"/>
              <w:jc w:val="center"/>
              <w:rPr>
                <w:sz w:val="20"/>
                <w:szCs w:val="20"/>
              </w:rPr>
            </w:pPr>
            <w:r>
              <w:rPr>
                <w:sz w:val="20"/>
                <w:szCs w:val="20"/>
              </w:rPr>
              <w:t>0,0</w:t>
            </w:r>
          </w:p>
        </w:tc>
      </w:tr>
      <w:tr>
        <w:trPr>
          <w:trHeight w:val="601" w:hRule="atLeast"/>
        </w:trPr>
        <w:tc>
          <w:tcPr>
            <w:tcW w:w="59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5</w:t>
            </w:r>
          </w:p>
        </w:tc>
        <w:tc>
          <w:tcPr>
            <w:tcW w:w="558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2"/>
                <w:szCs w:val="22"/>
              </w:rPr>
            </w:pPr>
            <w:r>
              <w:rPr>
                <w:sz w:val="22"/>
                <w:szCs w:val="22"/>
              </w:rPr>
              <w:t>"Организация летнего отдыха, оздоровления и занятости детей" в 2012-2014 г.г.</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1 024,0</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1 024,0</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1 024,0</w:t>
            </w:r>
          </w:p>
        </w:tc>
      </w:tr>
      <w:tr>
        <w:trPr>
          <w:trHeight w:val="630" w:hRule="atLeast"/>
        </w:trPr>
        <w:tc>
          <w:tcPr>
            <w:tcW w:w="59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6</w:t>
            </w:r>
          </w:p>
        </w:tc>
        <w:tc>
          <w:tcPr>
            <w:tcW w:w="558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2"/>
                <w:szCs w:val="22"/>
              </w:rPr>
            </w:pPr>
            <w:r>
              <w:rPr>
                <w:sz w:val="22"/>
                <w:szCs w:val="22"/>
              </w:rPr>
              <w:t>"Противодействие незаконному обороту, потреблению наркотических средств и профилактика алкоголизма на 2012-2014 годы"</w:t>
            </w:r>
          </w:p>
        </w:tc>
        <w:tc>
          <w:tcPr>
            <w:tcW w:w="1125"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239,9</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318,2</w:t>
            </w:r>
          </w:p>
        </w:tc>
        <w:tc>
          <w:tcPr>
            <w:tcW w:w="108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334,5</w:t>
            </w:r>
          </w:p>
        </w:tc>
      </w:tr>
      <w:tr>
        <w:trPr>
          <w:trHeight w:val="545" w:hRule="atLeast"/>
        </w:trPr>
        <w:tc>
          <w:tcPr>
            <w:tcW w:w="596" w:type="dxa"/>
            <w:tcBorders>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7</w:t>
            </w:r>
          </w:p>
        </w:tc>
        <w:tc>
          <w:tcPr>
            <w:tcW w:w="5580" w:type="dxa"/>
            <w:tcBorders>
              <w:left w:val="single" w:sz="4" w:space="0" w:color="000000"/>
              <w:bottom w:val="single" w:sz="4" w:space="0" w:color="000000"/>
              <w:right w:val="single" w:sz="4" w:space="0" w:color="000000"/>
            </w:tcBorders>
            <w:vAlign w:val="center"/>
          </w:tcPr>
          <w:p>
            <w:pPr>
              <w:pStyle w:val="Normal"/>
              <w:jc w:val="both"/>
              <w:rPr>
                <w:sz w:val="22"/>
                <w:szCs w:val="22"/>
              </w:rPr>
            </w:pPr>
            <w:r>
              <w:rPr>
                <w:sz w:val="22"/>
                <w:szCs w:val="22"/>
              </w:rPr>
              <w:t>"Шарыпово - город молодых на 2012-2014 годы"</w:t>
            </w:r>
          </w:p>
        </w:tc>
        <w:tc>
          <w:tcPr>
            <w:tcW w:w="1125" w:type="dxa"/>
            <w:tcBorders>
              <w:bottom w:val="single" w:sz="4" w:space="0" w:color="000000"/>
              <w:right w:val="single" w:sz="4" w:space="0" w:color="000000"/>
            </w:tcBorders>
            <w:vAlign w:val="center"/>
          </w:tcPr>
          <w:p>
            <w:pPr>
              <w:pStyle w:val="Normal"/>
              <w:jc w:val="center"/>
              <w:rPr>
                <w:sz w:val="20"/>
                <w:szCs w:val="20"/>
              </w:rPr>
            </w:pPr>
            <w:r>
              <w:rPr>
                <w:sz w:val="20"/>
                <w:szCs w:val="20"/>
              </w:rPr>
              <w:t>1 500,0</w:t>
            </w:r>
          </w:p>
        </w:tc>
        <w:tc>
          <w:tcPr>
            <w:tcW w:w="1080" w:type="dxa"/>
            <w:gridSpan w:val="2"/>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1 500,0</w:t>
            </w:r>
          </w:p>
        </w:tc>
        <w:tc>
          <w:tcPr>
            <w:tcW w:w="1080" w:type="dxa"/>
            <w:tcBorders>
              <w:bottom w:val="single" w:sz="4" w:space="0" w:color="000000"/>
              <w:right w:val="single" w:sz="4" w:space="0" w:color="000000"/>
            </w:tcBorders>
            <w:vAlign w:val="center"/>
          </w:tcPr>
          <w:p>
            <w:pPr>
              <w:pStyle w:val="Normal"/>
              <w:jc w:val="center"/>
              <w:rPr>
                <w:sz w:val="20"/>
                <w:szCs w:val="20"/>
              </w:rPr>
            </w:pPr>
            <w:r>
              <w:rPr>
                <w:sz w:val="20"/>
                <w:szCs w:val="20"/>
              </w:rPr>
              <w:t>1 500,0</w:t>
            </w:r>
          </w:p>
        </w:tc>
      </w:tr>
      <w:tr>
        <w:trPr>
          <w:trHeight w:val="315" w:hRule="atLeast"/>
        </w:trPr>
        <w:tc>
          <w:tcPr>
            <w:tcW w:w="596" w:type="dxa"/>
            <w:tcBorders>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8</w:t>
            </w:r>
          </w:p>
        </w:tc>
        <w:tc>
          <w:tcPr>
            <w:tcW w:w="5580" w:type="dxa"/>
            <w:tcBorders>
              <w:left w:val="single" w:sz="4" w:space="0" w:color="000000"/>
              <w:bottom w:val="single" w:sz="4" w:space="0" w:color="000000"/>
              <w:right w:val="single" w:sz="4" w:space="0" w:color="000000"/>
            </w:tcBorders>
            <w:vAlign w:val="center"/>
          </w:tcPr>
          <w:p>
            <w:pPr>
              <w:pStyle w:val="Normal"/>
              <w:jc w:val="both"/>
              <w:rPr>
                <w:sz w:val="22"/>
                <w:szCs w:val="22"/>
              </w:rPr>
            </w:pPr>
            <w:r>
              <w:rPr>
                <w:sz w:val="22"/>
                <w:szCs w:val="22"/>
              </w:rPr>
              <w:t>"Развитие земельно-имущественных отношений на территории муниципального образования "город Шарыпово" на 2010-2013 г.г.</w:t>
            </w:r>
          </w:p>
        </w:tc>
        <w:tc>
          <w:tcPr>
            <w:tcW w:w="1125" w:type="dxa"/>
            <w:tcBorders>
              <w:bottom w:val="single" w:sz="4" w:space="0" w:color="000000"/>
              <w:right w:val="single" w:sz="4" w:space="0" w:color="000000"/>
            </w:tcBorders>
            <w:vAlign w:val="center"/>
          </w:tcPr>
          <w:p>
            <w:pPr>
              <w:pStyle w:val="Normal"/>
              <w:jc w:val="center"/>
              <w:rPr>
                <w:sz w:val="20"/>
                <w:szCs w:val="20"/>
              </w:rPr>
            </w:pPr>
            <w:r>
              <w:rPr>
                <w:sz w:val="20"/>
                <w:szCs w:val="20"/>
              </w:rPr>
              <w:t>4 000,0</w:t>
            </w:r>
          </w:p>
        </w:tc>
        <w:tc>
          <w:tcPr>
            <w:tcW w:w="1080" w:type="dxa"/>
            <w:gridSpan w:val="2"/>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1 700,0</w:t>
            </w:r>
          </w:p>
        </w:tc>
        <w:tc>
          <w:tcPr>
            <w:tcW w:w="1080" w:type="dxa"/>
            <w:tcBorders>
              <w:bottom w:val="single" w:sz="4" w:space="0" w:color="000000"/>
              <w:right w:val="single" w:sz="4" w:space="0" w:color="000000"/>
            </w:tcBorders>
            <w:vAlign w:val="center"/>
          </w:tcPr>
          <w:p>
            <w:pPr>
              <w:pStyle w:val="Normal"/>
              <w:jc w:val="center"/>
              <w:rPr>
                <w:sz w:val="20"/>
                <w:szCs w:val="20"/>
              </w:rPr>
            </w:pPr>
            <w:r>
              <w:rPr>
                <w:sz w:val="20"/>
                <w:szCs w:val="20"/>
              </w:rPr>
              <w:t>0,0</w:t>
            </w:r>
          </w:p>
        </w:tc>
      </w:tr>
      <w:tr>
        <w:trPr>
          <w:trHeight w:val="715" w:hRule="atLeast"/>
        </w:trPr>
        <w:tc>
          <w:tcPr>
            <w:tcW w:w="59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9</w:t>
            </w:r>
          </w:p>
        </w:tc>
        <w:tc>
          <w:tcPr>
            <w:tcW w:w="558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2"/>
                <w:szCs w:val="22"/>
              </w:rPr>
            </w:pPr>
            <w:r>
              <w:rPr>
                <w:sz w:val="22"/>
                <w:szCs w:val="22"/>
              </w:rPr>
              <w:t>"Развитие системы дошкольного образования" на территории муниципального образования город Шарыпово на 2011-2013г.г."</w:t>
            </w:r>
          </w:p>
        </w:tc>
        <w:tc>
          <w:tcPr>
            <w:tcW w:w="1125"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200,0</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200,0</w:t>
            </w:r>
          </w:p>
        </w:tc>
        <w:tc>
          <w:tcPr>
            <w:tcW w:w="108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w:t>
            </w:r>
          </w:p>
        </w:tc>
      </w:tr>
      <w:tr>
        <w:trPr>
          <w:trHeight w:val="499" w:hRule="atLeast"/>
        </w:trPr>
        <w:tc>
          <w:tcPr>
            <w:tcW w:w="59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10</w:t>
            </w:r>
          </w:p>
        </w:tc>
        <w:tc>
          <w:tcPr>
            <w:tcW w:w="5580" w:type="dxa"/>
            <w:tcBorders>
              <w:top w:val="single" w:sz="4" w:space="0" w:color="000000"/>
              <w:bottom w:val="single" w:sz="4" w:space="0" w:color="000000"/>
              <w:right w:val="single" w:sz="4" w:space="0" w:color="000000"/>
            </w:tcBorders>
            <w:vAlign w:val="center"/>
          </w:tcPr>
          <w:p>
            <w:pPr>
              <w:pStyle w:val="Normal"/>
              <w:jc w:val="both"/>
              <w:rPr>
                <w:sz w:val="22"/>
                <w:szCs w:val="22"/>
              </w:rPr>
            </w:pPr>
            <w:r>
              <w:rPr>
                <w:sz w:val="22"/>
                <w:szCs w:val="22"/>
              </w:rPr>
              <w:t>"Развитие физической культуры и спорта в городе Шарыпово на 2011-2013 годы"</w:t>
            </w:r>
          </w:p>
        </w:tc>
        <w:tc>
          <w:tcPr>
            <w:tcW w:w="1125"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300,0</w:t>
            </w:r>
          </w:p>
        </w:tc>
        <w:tc>
          <w:tcPr>
            <w:tcW w:w="1080" w:type="dxa"/>
            <w:gridSpan w:val="2"/>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300,0</w:t>
            </w:r>
          </w:p>
        </w:tc>
        <w:tc>
          <w:tcPr>
            <w:tcW w:w="108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w:t>
            </w:r>
          </w:p>
        </w:tc>
      </w:tr>
      <w:tr>
        <w:trPr>
          <w:trHeight w:val="369" w:hRule="atLeast"/>
        </w:trPr>
        <w:tc>
          <w:tcPr>
            <w:tcW w:w="596" w:type="dxa"/>
            <w:tcBorders>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11</w:t>
            </w:r>
          </w:p>
        </w:tc>
        <w:tc>
          <w:tcPr>
            <w:tcW w:w="5580" w:type="dxa"/>
            <w:tcBorders>
              <w:bottom w:val="single" w:sz="4" w:space="0" w:color="000000"/>
              <w:right w:val="single" w:sz="4" w:space="0" w:color="000000"/>
            </w:tcBorders>
            <w:vAlign w:val="center"/>
          </w:tcPr>
          <w:p>
            <w:pPr>
              <w:pStyle w:val="Normal"/>
              <w:jc w:val="both"/>
              <w:rPr>
                <w:sz w:val="22"/>
                <w:szCs w:val="22"/>
              </w:rPr>
            </w:pPr>
            <w:r>
              <w:rPr>
                <w:sz w:val="22"/>
                <w:szCs w:val="22"/>
              </w:rPr>
              <w:t>"Одаренные дети города Шарыпово" на территории муниципального образования город Шарыпово на 2011-2013 г.г."</w:t>
            </w:r>
          </w:p>
        </w:tc>
        <w:tc>
          <w:tcPr>
            <w:tcW w:w="1125" w:type="dxa"/>
            <w:tcBorders>
              <w:bottom w:val="single" w:sz="4" w:space="0" w:color="000000"/>
              <w:right w:val="single" w:sz="4" w:space="0" w:color="000000"/>
            </w:tcBorders>
            <w:vAlign w:val="center"/>
          </w:tcPr>
          <w:p>
            <w:pPr>
              <w:pStyle w:val="Normal"/>
              <w:jc w:val="center"/>
              <w:rPr>
                <w:sz w:val="20"/>
                <w:szCs w:val="20"/>
              </w:rPr>
            </w:pPr>
            <w:r>
              <w:rPr>
                <w:sz w:val="20"/>
                <w:szCs w:val="20"/>
              </w:rPr>
              <w:t>338,8</w:t>
            </w:r>
          </w:p>
        </w:tc>
        <w:tc>
          <w:tcPr>
            <w:tcW w:w="1080" w:type="dxa"/>
            <w:gridSpan w:val="2"/>
            <w:tcBorders>
              <w:bottom w:val="single" w:sz="4" w:space="0" w:color="000000"/>
              <w:right w:val="single" w:sz="4" w:space="0" w:color="000000"/>
            </w:tcBorders>
            <w:vAlign w:val="center"/>
          </w:tcPr>
          <w:p>
            <w:pPr>
              <w:pStyle w:val="Normal"/>
              <w:jc w:val="center"/>
              <w:rPr>
                <w:sz w:val="20"/>
                <w:szCs w:val="20"/>
              </w:rPr>
            </w:pPr>
            <w:r>
              <w:rPr>
                <w:sz w:val="20"/>
                <w:szCs w:val="20"/>
              </w:rPr>
              <w:t>338,8</w:t>
            </w:r>
          </w:p>
        </w:tc>
        <w:tc>
          <w:tcPr>
            <w:tcW w:w="1080" w:type="dxa"/>
            <w:tcBorders>
              <w:bottom w:val="single" w:sz="4" w:space="0" w:color="000000"/>
              <w:right w:val="single" w:sz="4" w:space="0" w:color="000000"/>
            </w:tcBorders>
            <w:vAlign w:val="center"/>
          </w:tcPr>
          <w:p>
            <w:pPr>
              <w:pStyle w:val="Normal"/>
              <w:jc w:val="center"/>
              <w:rPr>
                <w:sz w:val="20"/>
                <w:szCs w:val="20"/>
              </w:rPr>
            </w:pPr>
            <w:r>
              <w:rPr>
                <w:sz w:val="20"/>
                <w:szCs w:val="20"/>
              </w:rPr>
              <w:t>0,0</w:t>
            </w:r>
          </w:p>
        </w:tc>
      </w:tr>
      <w:tr>
        <w:trPr>
          <w:trHeight w:val="627" w:hRule="atLeast"/>
        </w:trPr>
        <w:tc>
          <w:tcPr>
            <w:tcW w:w="596" w:type="dxa"/>
            <w:tcBorders>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12</w:t>
            </w:r>
          </w:p>
        </w:tc>
        <w:tc>
          <w:tcPr>
            <w:tcW w:w="5580" w:type="dxa"/>
            <w:tcBorders>
              <w:bottom w:val="single" w:sz="4" w:space="0" w:color="000000"/>
              <w:right w:val="single" w:sz="4" w:space="0" w:color="000000"/>
            </w:tcBorders>
            <w:vAlign w:val="center"/>
          </w:tcPr>
          <w:p>
            <w:pPr>
              <w:pStyle w:val="Normal"/>
              <w:jc w:val="both"/>
              <w:rPr>
                <w:sz w:val="22"/>
                <w:szCs w:val="22"/>
              </w:rPr>
            </w:pPr>
            <w:r>
              <w:rPr>
                <w:sz w:val="22"/>
                <w:szCs w:val="22"/>
              </w:rPr>
              <w:t>"Подготовка общеобразовательных учреждений города Шарыпово к началу учебного года"</w:t>
            </w:r>
          </w:p>
        </w:tc>
        <w:tc>
          <w:tcPr>
            <w:tcW w:w="1125" w:type="dxa"/>
            <w:tcBorders>
              <w:bottom w:val="single" w:sz="4" w:space="0" w:color="000000"/>
              <w:right w:val="single" w:sz="4" w:space="0" w:color="000000"/>
            </w:tcBorders>
            <w:vAlign w:val="center"/>
          </w:tcPr>
          <w:p>
            <w:pPr>
              <w:pStyle w:val="Normal"/>
              <w:jc w:val="center"/>
              <w:rPr>
                <w:sz w:val="20"/>
                <w:szCs w:val="20"/>
              </w:rPr>
            </w:pPr>
            <w:r>
              <w:rPr>
                <w:sz w:val="20"/>
                <w:szCs w:val="20"/>
              </w:rPr>
              <w:t>600,0</w:t>
            </w:r>
          </w:p>
        </w:tc>
        <w:tc>
          <w:tcPr>
            <w:tcW w:w="1080" w:type="dxa"/>
            <w:gridSpan w:val="2"/>
            <w:tcBorders>
              <w:bottom w:val="single" w:sz="4" w:space="0" w:color="000000"/>
              <w:right w:val="single" w:sz="4" w:space="0" w:color="000000"/>
            </w:tcBorders>
            <w:vAlign w:val="center"/>
          </w:tcPr>
          <w:p>
            <w:pPr>
              <w:pStyle w:val="Normal"/>
              <w:jc w:val="center"/>
              <w:rPr>
                <w:sz w:val="20"/>
                <w:szCs w:val="20"/>
              </w:rPr>
            </w:pPr>
            <w:r>
              <w:rPr>
                <w:sz w:val="20"/>
                <w:szCs w:val="20"/>
              </w:rPr>
              <w:t>0,0</w:t>
            </w:r>
          </w:p>
        </w:tc>
        <w:tc>
          <w:tcPr>
            <w:tcW w:w="1080" w:type="dxa"/>
            <w:tcBorders>
              <w:bottom w:val="single" w:sz="4" w:space="0" w:color="000000"/>
              <w:right w:val="single" w:sz="4" w:space="0" w:color="000000"/>
            </w:tcBorders>
            <w:vAlign w:val="center"/>
          </w:tcPr>
          <w:p>
            <w:pPr>
              <w:pStyle w:val="Normal"/>
              <w:jc w:val="center"/>
              <w:rPr>
                <w:sz w:val="20"/>
                <w:szCs w:val="20"/>
              </w:rPr>
            </w:pPr>
            <w:r>
              <w:rPr>
                <w:sz w:val="20"/>
                <w:szCs w:val="20"/>
              </w:rPr>
              <w:t>0,0</w:t>
            </w:r>
          </w:p>
        </w:tc>
      </w:tr>
      <w:tr>
        <w:trPr>
          <w:trHeight w:val="633" w:hRule="atLeast"/>
        </w:trPr>
        <w:tc>
          <w:tcPr>
            <w:tcW w:w="596" w:type="dxa"/>
            <w:tcBorders>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13</w:t>
            </w:r>
          </w:p>
        </w:tc>
        <w:tc>
          <w:tcPr>
            <w:tcW w:w="5580" w:type="dxa"/>
            <w:tcBorders>
              <w:bottom w:val="single" w:sz="4" w:space="0" w:color="000000"/>
              <w:right w:val="single" w:sz="4" w:space="0" w:color="000000"/>
            </w:tcBorders>
            <w:vAlign w:val="center"/>
          </w:tcPr>
          <w:p>
            <w:pPr>
              <w:pStyle w:val="Normal"/>
              <w:jc w:val="both"/>
              <w:rPr>
                <w:sz w:val="22"/>
                <w:szCs w:val="22"/>
              </w:rPr>
            </w:pPr>
            <w:r>
              <w:rPr>
                <w:sz w:val="22"/>
                <w:szCs w:val="22"/>
              </w:rPr>
              <w:t>"Профилактика правонарушений несовершеннолетних на 2012-2014 годы"</w:t>
            </w:r>
          </w:p>
        </w:tc>
        <w:tc>
          <w:tcPr>
            <w:tcW w:w="1125" w:type="dxa"/>
            <w:tcBorders>
              <w:bottom w:val="single" w:sz="4" w:space="0" w:color="000000"/>
              <w:right w:val="single" w:sz="4" w:space="0" w:color="000000"/>
            </w:tcBorders>
            <w:vAlign w:val="center"/>
          </w:tcPr>
          <w:p>
            <w:pPr>
              <w:pStyle w:val="Normal"/>
              <w:jc w:val="center"/>
              <w:rPr>
                <w:sz w:val="20"/>
                <w:szCs w:val="20"/>
              </w:rPr>
            </w:pPr>
            <w:r>
              <w:rPr>
                <w:sz w:val="20"/>
                <w:szCs w:val="20"/>
              </w:rPr>
              <w:t>52,0</w:t>
            </w:r>
          </w:p>
        </w:tc>
        <w:tc>
          <w:tcPr>
            <w:tcW w:w="1080" w:type="dxa"/>
            <w:gridSpan w:val="2"/>
            <w:tcBorders>
              <w:bottom w:val="single" w:sz="4" w:space="0" w:color="000000"/>
              <w:right w:val="single" w:sz="4" w:space="0" w:color="000000"/>
            </w:tcBorders>
            <w:vAlign w:val="center"/>
          </w:tcPr>
          <w:p>
            <w:pPr>
              <w:pStyle w:val="Normal"/>
              <w:jc w:val="center"/>
              <w:rPr>
                <w:sz w:val="20"/>
                <w:szCs w:val="20"/>
              </w:rPr>
            </w:pPr>
            <w:r>
              <w:rPr>
                <w:sz w:val="20"/>
                <w:szCs w:val="20"/>
              </w:rPr>
              <w:t>41,0</w:t>
            </w:r>
          </w:p>
        </w:tc>
        <w:tc>
          <w:tcPr>
            <w:tcW w:w="1080" w:type="dxa"/>
            <w:tcBorders>
              <w:bottom w:val="single" w:sz="4" w:space="0" w:color="000000"/>
              <w:right w:val="single" w:sz="4" w:space="0" w:color="000000"/>
            </w:tcBorders>
            <w:vAlign w:val="center"/>
          </w:tcPr>
          <w:p>
            <w:pPr>
              <w:pStyle w:val="Normal"/>
              <w:jc w:val="center"/>
              <w:rPr>
                <w:sz w:val="20"/>
                <w:szCs w:val="20"/>
              </w:rPr>
            </w:pPr>
            <w:r>
              <w:rPr>
                <w:sz w:val="20"/>
                <w:szCs w:val="20"/>
              </w:rPr>
              <w:t>42,0</w:t>
            </w:r>
          </w:p>
        </w:tc>
      </w:tr>
      <w:tr>
        <w:trPr>
          <w:trHeight w:val="667" w:hRule="atLeast"/>
        </w:trPr>
        <w:tc>
          <w:tcPr>
            <w:tcW w:w="59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14</w:t>
            </w:r>
          </w:p>
        </w:tc>
        <w:tc>
          <w:tcPr>
            <w:tcW w:w="5580" w:type="dxa"/>
            <w:tcBorders>
              <w:top w:val="single" w:sz="4" w:space="0" w:color="000000"/>
              <w:bottom w:val="single" w:sz="4" w:space="0" w:color="000000"/>
              <w:right w:val="single" w:sz="4" w:space="0" w:color="000000"/>
            </w:tcBorders>
            <w:vAlign w:val="center"/>
          </w:tcPr>
          <w:p>
            <w:pPr>
              <w:pStyle w:val="Normal"/>
              <w:jc w:val="both"/>
              <w:rPr>
                <w:sz w:val="22"/>
                <w:szCs w:val="22"/>
              </w:rPr>
            </w:pPr>
            <w:r>
              <w:rPr>
                <w:sz w:val="22"/>
                <w:szCs w:val="22"/>
              </w:rPr>
              <w:t>"Энергосбережение и повышение энергетической эффективности в муниципальном образовании "город Шарыпово Красноярского края" на 2010-2013 годы"</w:t>
            </w:r>
          </w:p>
        </w:tc>
        <w:tc>
          <w:tcPr>
            <w:tcW w:w="1125"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1 023,4</w:t>
            </w:r>
          </w:p>
        </w:tc>
        <w:tc>
          <w:tcPr>
            <w:tcW w:w="1080" w:type="dxa"/>
            <w:gridSpan w:val="2"/>
            <w:tcBorders>
              <w:top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tc>
        <w:tc>
          <w:tcPr>
            <w:tcW w:w="1080" w:type="dxa"/>
            <w:tcBorders>
              <w:top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tc>
      </w:tr>
      <w:tr>
        <w:trPr>
          <w:trHeight w:val="686" w:hRule="atLeast"/>
        </w:trPr>
        <w:tc>
          <w:tcPr>
            <w:tcW w:w="59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15</w:t>
            </w:r>
          </w:p>
        </w:tc>
        <w:tc>
          <w:tcPr>
            <w:tcW w:w="5580" w:type="dxa"/>
            <w:tcBorders>
              <w:top w:val="single" w:sz="4" w:space="0" w:color="000000"/>
              <w:bottom w:val="single" w:sz="4" w:space="0" w:color="000000"/>
              <w:right w:val="single" w:sz="4" w:space="0" w:color="000000"/>
            </w:tcBorders>
            <w:vAlign w:val="center"/>
          </w:tcPr>
          <w:p>
            <w:pPr>
              <w:pStyle w:val="Normal"/>
              <w:jc w:val="both"/>
              <w:rPr>
                <w:sz w:val="22"/>
                <w:szCs w:val="22"/>
              </w:rPr>
            </w:pPr>
            <w:r>
              <w:rPr>
                <w:sz w:val="22"/>
                <w:szCs w:val="22"/>
              </w:rPr>
              <w:t>"Противодействие терроризму и экстремизму на территории муниципального образования город Шарыпово Красноярского края на 2012-2014 годы"</w:t>
            </w:r>
          </w:p>
        </w:tc>
        <w:tc>
          <w:tcPr>
            <w:tcW w:w="1125"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588,0</w:t>
            </w:r>
          </w:p>
        </w:tc>
        <w:tc>
          <w:tcPr>
            <w:tcW w:w="1080" w:type="dxa"/>
            <w:gridSpan w:val="2"/>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w:t>
            </w:r>
          </w:p>
        </w:tc>
        <w:tc>
          <w:tcPr>
            <w:tcW w:w="108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w:t>
            </w:r>
          </w:p>
        </w:tc>
      </w:tr>
      <w:tr>
        <w:trPr>
          <w:trHeight w:val="519" w:hRule="atLeast"/>
        </w:trPr>
        <w:tc>
          <w:tcPr>
            <w:tcW w:w="6176"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rPr>
                <w:b/>
                <w:sz w:val="22"/>
                <w:szCs w:val="22"/>
              </w:rPr>
            </w:pPr>
            <w:r>
              <w:rPr>
                <w:b/>
                <w:sz w:val="22"/>
                <w:szCs w:val="22"/>
              </w:rPr>
              <w:t>ВСЕГО:</w:t>
            </w:r>
          </w:p>
        </w:tc>
        <w:tc>
          <w:tcPr>
            <w:tcW w:w="1125" w:type="dxa"/>
            <w:tcBorders>
              <w:top w:val="single" w:sz="4" w:space="0" w:color="000000"/>
              <w:bottom w:val="single" w:sz="4" w:space="0" w:color="000000"/>
              <w:right w:val="single" w:sz="4" w:space="0" w:color="000000"/>
            </w:tcBorders>
            <w:shd w:fill="FFFFFF" w:val="clear"/>
            <w:vAlign w:val="center"/>
          </w:tcPr>
          <w:p>
            <w:pPr>
              <w:pStyle w:val="Normal"/>
              <w:jc w:val="center"/>
              <w:rPr>
                <w:b/>
                <w:sz w:val="22"/>
                <w:szCs w:val="22"/>
              </w:rPr>
            </w:pPr>
            <w:r>
              <w:rPr>
                <w:b/>
                <w:sz w:val="22"/>
                <w:szCs w:val="22"/>
              </w:rPr>
              <w:t>20951,1</w:t>
            </w:r>
          </w:p>
        </w:tc>
        <w:tc>
          <w:tcPr>
            <w:tcW w:w="1080" w:type="dxa"/>
            <w:gridSpan w:val="2"/>
            <w:tcBorders>
              <w:top w:val="single" w:sz="4" w:space="0" w:color="000000"/>
              <w:bottom w:val="single" w:sz="4" w:space="0" w:color="000000"/>
              <w:right w:val="single" w:sz="4" w:space="0" w:color="000000"/>
            </w:tcBorders>
            <w:shd w:fill="FFFFFF" w:val="clear"/>
            <w:vAlign w:val="center"/>
          </w:tcPr>
          <w:p>
            <w:pPr>
              <w:pStyle w:val="Normal"/>
              <w:jc w:val="center"/>
              <w:rPr>
                <w:b/>
                <w:bCs/>
                <w:sz w:val="20"/>
                <w:szCs w:val="20"/>
              </w:rPr>
            </w:pPr>
            <w:r>
              <w:rPr>
                <w:b/>
                <w:bCs/>
                <w:sz w:val="20"/>
                <w:szCs w:val="20"/>
              </w:rPr>
              <w:t>6207,0</w:t>
            </w:r>
          </w:p>
        </w:tc>
        <w:tc>
          <w:tcPr>
            <w:tcW w:w="1080" w:type="dxa"/>
            <w:tcBorders>
              <w:top w:val="single" w:sz="4" w:space="0" w:color="000000"/>
              <w:bottom w:val="single" w:sz="4" w:space="0" w:color="000000"/>
              <w:right w:val="single" w:sz="4" w:space="0" w:color="000000"/>
            </w:tcBorders>
            <w:shd w:fill="FFFFFF" w:val="clear"/>
            <w:vAlign w:val="center"/>
          </w:tcPr>
          <w:p>
            <w:pPr>
              <w:pStyle w:val="Normal"/>
              <w:jc w:val="center"/>
              <w:rPr>
                <w:b/>
                <w:bCs/>
                <w:sz w:val="20"/>
                <w:szCs w:val="20"/>
              </w:rPr>
            </w:pPr>
            <w:r>
              <w:rPr>
                <w:b/>
                <w:bCs/>
                <w:sz w:val="20"/>
                <w:szCs w:val="20"/>
              </w:rPr>
              <w:t>3650,5</w:t>
            </w:r>
          </w:p>
        </w:tc>
      </w:tr>
    </w:tbl>
    <w:p>
      <w:pPr>
        <w:pStyle w:val="Normal"/>
        <w:spacing w:before="60" w:after="0"/>
        <w:ind w:left="1056" w:hanging="0"/>
        <w:rPr>
          <w:sz w:val="28"/>
          <w:szCs w:val="28"/>
        </w:rPr>
      </w:pPr>
      <w:r>
        <w:rPr>
          <w:sz w:val="26"/>
          <w:szCs w:val="26"/>
        </w:rPr>
      </w:r>
    </w:p>
    <w:tbl>
      <w:tblPr>
        <w:tblW w:w="9360" w:type="dxa"/>
        <w:jc w:val="left"/>
        <w:tblInd w:w="108" w:type="dxa"/>
        <w:tblLayout w:type="fixed"/>
        <w:tblCellMar>
          <w:top w:w="0" w:type="dxa"/>
          <w:left w:w="108" w:type="dxa"/>
          <w:bottom w:w="0" w:type="dxa"/>
          <w:right w:w="108" w:type="dxa"/>
        </w:tblCellMar>
      </w:tblPr>
      <w:tblGrid>
        <w:gridCol w:w="540"/>
        <w:gridCol w:w="5580"/>
        <w:gridCol w:w="1080"/>
        <w:gridCol w:w="463"/>
        <w:gridCol w:w="653"/>
        <w:gridCol w:w="1044"/>
      </w:tblGrid>
      <w:tr>
        <w:trPr>
          <w:trHeight w:val="300" w:hRule="atLeast"/>
        </w:trPr>
        <w:tc>
          <w:tcPr>
            <w:tcW w:w="9360" w:type="dxa"/>
            <w:gridSpan w:val="6"/>
            <w:tcBorders/>
            <w:vAlign w:val="bottom"/>
          </w:tcPr>
          <w:p>
            <w:pPr>
              <w:pStyle w:val="Normal"/>
              <w:jc w:val="center"/>
              <w:rPr>
                <w:sz w:val="28"/>
                <w:szCs w:val="28"/>
              </w:rPr>
            </w:pPr>
            <w:r>
              <w:rPr>
                <w:sz w:val="28"/>
                <w:szCs w:val="28"/>
              </w:rPr>
              <w:t xml:space="preserve">Перечень ведомственных целевых программ </w:t>
            </w:r>
          </w:p>
        </w:tc>
      </w:tr>
      <w:tr>
        <w:trPr>
          <w:trHeight w:val="300" w:hRule="atLeast"/>
        </w:trPr>
        <w:tc>
          <w:tcPr>
            <w:tcW w:w="9360" w:type="dxa"/>
            <w:gridSpan w:val="6"/>
            <w:tcBorders/>
            <w:vAlign w:val="bottom"/>
          </w:tcPr>
          <w:p>
            <w:pPr>
              <w:pStyle w:val="Normal"/>
              <w:jc w:val="center"/>
              <w:rPr/>
            </w:pPr>
            <w:r>
              <w:rPr>
                <w:sz w:val="28"/>
                <w:szCs w:val="28"/>
              </w:rPr>
              <w:t xml:space="preserve">в 2012 году и плановом период 2013-2014 годов </w:t>
            </w:r>
          </w:p>
        </w:tc>
      </w:tr>
      <w:tr>
        <w:trPr>
          <w:trHeight w:val="255" w:hRule="atLeast"/>
        </w:trPr>
        <w:tc>
          <w:tcPr>
            <w:tcW w:w="540" w:type="dxa"/>
            <w:tcBorders/>
            <w:vAlign w:val="bottom"/>
          </w:tcPr>
          <w:p>
            <w:pPr>
              <w:pStyle w:val="Normal"/>
              <w:snapToGrid w:val="false"/>
              <w:rPr>
                <w:sz w:val="22"/>
                <w:szCs w:val="22"/>
              </w:rPr>
            </w:pPr>
            <w:r>
              <w:rPr>
                <w:sz w:val="22"/>
                <w:szCs w:val="22"/>
              </w:rPr>
            </w:r>
          </w:p>
        </w:tc>
        <w:tc>
          <w:tcPr>
            <w:tcW w:w="5580" w:type="dxa"/>
            <w:tcBorders/>
            <w:vAlign w:val="bottom"/>
          </w:tcPr>
          <w:p>
            <w:pPr>
              <w:pStyle w:val="Normal"/>
              <w:snapToGrid w:val="false"/>
              <w:rPr>
                <w:sz w:val="22"/>
                <w:szCs w:val="22"/>
              </w:rPr>
            </w:pPr>
            <w:r>
              <w:rPr>
                <w:sz w:val="22"/>
                <w:szCs w:val="22"/>
              </w:rPr>
            </w:r>
          </w:p>
        </w:tc>
        <w:tc>
          <w:tcPr>
            <w:tcW w:w="1543" w:type="dxa"/>
            <w:gridSpan w:val="2"/>
            <w:tcBorders/>
            <w:vAlign w:val="bottom"/>
          </w:tcPr>
          <w:p>
            <w:pPr>
              <w:pStyle w:val="Normal"/>
              <w:snapToGrid w:val="false"/>
              <w:rPr>
                <w:sz w:val="22"/>
                <w:szCs w:val="22"/>
              </w:rPr>
            </w:pPr>
            <w:r>
              <w:rPr>
                <w:sz w:val="22"/>
                <w:szCs w:val="22"/>
              </w:rPr>
            </w:r>
          </w:p>
        </w:tc>
        <w:tc>
          <w:tcPr>
            <w:tcW w:w="1697" w:type="dxa"/>
            <w:gridSpan w:val="2"/>
            <w:tcBorders/>
            <w:vAlign w:val="bottom"/>
          </w:tcPr>
          <w:p>
            <w:pPr>
              <w:pStyle w:val="Normal"/>
              <w:jc w:val="right"/>
              <w:rPr>
                <w:sz w:val="22"/>
                <w:szCs w:val="22"/>
              </w:rPr>
            </w:pPr>
            <w:r>
              <w:rPr>
                <w:sz w:val="22"/>
                <w:szCs w:val="22"/>
              </w:rPr>
              <w:t>(тыс.рублей)</w:t>
            </w:r>
          </w:p>
        </w:tc>
      </w:tr>
      <w:tr>
        <w:trPr>
          <w:trHeight w:val="255" w:hRule="atLeast"/>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108" w:right="-108" w:hanging="0"/>
              <w:jc w:val="center"/>
              <w:rPr>
                <w:sz w:val="22"/>
                <w:szCs w:val="22"/>
              </w:rPr>
            </w:pPr>
            <w:r>
              <w:rPr>
                <w:sz w:val="22"/>
                <w:szCs w:val="22"/>
              </w:rPr>
              <w:t xml:space="preserve">№ </w:t>
            </w:r>
            <w:r>
              <w:rPr>
                <w:sz w:val="22"/>
                <w:szCs w:val="22"/>
              </w:rPr>
              <w:t>стр</w:t>
            </w:r>
          </w:p>
          <w:p>
            <w:pPr>
              <w:pStyle w:val="Normal"/>
              <w:ind w:left="-108" w:right="-108" w:hanging="0"/>
              <w:jc w:val="center"/>
              <w:rPr>
                <w:sz w:val="22"/>
                <w:szCs w:val="22"/>
              </w:rPr>
            </w:pPr>
            <w:r>
              <w:rPr>
                <w:sz w:val="22"/>
                <w:szCs w:val="22"/>
              </w:rPr>
              <w:t>оки</w:t>
            </w:r>
          </w:p>
        </w:tc>
        <w:tc>
          <w:tcPr>
            <w:tcW w:w="55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Наименование ведомственной целевой программы</w:t>
            </w:r>
          </w:p>
        </w:tc>
        <w:tc>
          <w:tcPr>
            <w:tcW w:w="3240" w:type="dxa"/>
            <w:gridSpan w:val="4"/>
            <w:tcBorders>
              <w:top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Сумма</w:t>
            </w:r>
          </w:p>
        </w:tc>
      </w:tr>
      <w:tr>
        <w:trPr>
          <w:trHeight w:val="255" w:hRule="atLeast"/>
        </w:trPr>
        <w:tc>
          <w:tcPr>
            <w:tcW w:w="5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2"/>
                <w:szCs w:val="22"/>
              </w:rPr>
            </w:pPr>
            <w:r>
              <w:rPr>
                <w:sz w:val="22"/>
                <w:szCs w:val="22"/>
              </w:rPr>
            </w:r>
          </w:p>
        </w:tc>
        <w:tc>
          <w:tcPr>
            <w:tcW w:w="55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2"/>
                <w:szCs w:val="22"/>
              </w:rPr>
            </w:pPr>
            <w:r>
              <w:rPr>
                <w:sz w:val="22"/>
                <w:szCs w:val="22"/>
              </w:rPr>
            </w:r>
          </w:p>
        </w:tc>
        <w:tc>
          <w:tcPr>
            <w:tcW w:w="1080" w:type="dxa"/>
            <w:tcBorders>
              <w:bottom w:val="single" w:sz="4" w:space="0" w:color="000000"/>
              <w:right w:val="single" w:sz="4" w:space="0" w:color="000000"/>
            </w:tcBorders>
            <w:vAlign w:val="center"/>
          </w:tcPr>
          <w:p>
            <w:pPr>
              <w:pStyle w:val="Normal"/>
              <w:jc w:val="center"/>
              <w:rPr/>
            </w:pPr>
            <w:r>
              <w:rPr>
                <w:sz w:val="22"/>
                <w:szCs w:val="22"/>
              </w:rPr>
              <w:t>2012 год</w:t>
            </w:r>
          </w:p>
        </w:tc>
        <w:tc>
          <w:tcPr>
            <w:tcW w:w="1116" w:type="dxa"/>
            <w:gridSpan w:val="2"/>
            <w:tcBorders>
              <w:bottom w:val="single" w:sz="4" w:space="0" w:color="000000"/>
              <w:right w:val="single" w:sz="4" w:space="0" w:color="000000"/>
            </w:tcBorders>
            <w:vAlign w:val="center"/>
          </w:tcPr>
          <w:p>
            <w:pPr>
              <w:pStyle w:val="Normal"/>
              <w:jc w:val="center"/>
              <w:rPr/>
            </w:pPr>
            <w:r>
              <w:rPr>
                <w:sz w:val="22"/>
                <w:szCs w:val="22"/>
              </w:rPr>
              <w:t>2013 год</w:t>
            </w:r>
          </w:p>
        </w:tc>
        <w:tc>
          <w:tcPr>
            <w:tcW w:w="1044" w:type="dxa"/>
            <w:tcBorders>
              <w:bottom w:val="single" w:sz="4" w:space="0" w:color="000000"/>
              <w:right w:val="single" w:sz="4" w:space="0" w:color="000000"/>
            </w:tcBorders>
            <w:vAlign w:val="center"/>
          </w:tcPr>
          <w:p>
            <w:pPr>
              <w:pStyle w:val="Normal"/>
              <w:jc w:val="center"/>
              <w:rPr/>
            </w:pPr>
            <w:r>
              <w:rPr>
                <w:sz w:val="22"/>
                <w:szCs w:val="22"/>
              </w:rPr>
              <w:t>2014 год</w:t>
            </w:r>
          </w:p>
        </w:tc>
      </w:tr>
      <w:tr>
        <w:trPr>
          <w:trHeight w:val="255" w:hRule="atLeast"/>
        </w:trPr>
        <w:tc>
          <w:tcPr>
            <w:tcW w:w="540" w:type="dxa"/>
            <w:tcBorders>
              <w:left w:val="single" w:sz="4" w:space="0" w:color="000000"/>
              <w:bottom w:val="single" w:sz="4" w:space="0" w:color="000000"/>
              <w:right w:val="single" w:sz="4" w:space="0" w:color="000000"/>
            </w:tcBorders>
          </w:tcPr>
          <w:p>
            <w:pPr>
              <w:pStyle w:val="Normal"/>
              <w:jc w:val="center"/>
              <w:rPr>
                <w:sz w:val="22"/>
                <w:szCs w:val="22"/>
              </w:rPr>
            </w:pPr>
            <w:r>
              <w:rPr>
                <w:sz w:val="22"/>
                <w:szCs w:val="22"/>
              </w:rPr>
              <w:t> </w:t>
            </w:r>
          </w:p>
        </w:tc>
        <w:tc>
          <w:tcPr>
            <w:tcW w:w="5580" w:type="dxa"/>
            <w:tcBorders>
              <w:bottom w:val="single" w:sz="4" w:space="0" w:color="000000"/>
              <w:right w:val="single" w:sz="4" w:space="0" w:color="000000"/>
            </w:tcBorders>
          </w:tcPr>
          <w:p>
            <w:pPr>
              <w:pStyle w:val="Normal"/>
              <w:jc w:val="center"/>
              <w:rPr>
                <w:sz w:val="22"/>
                <w:szCs w:val="22"/>
              </w:rPr>
            </w:pPr>
            <w:r>
              <w:rPr>
                <w:sz w:val="22"/>
                <w:szCs w:val="22"/>
              </w:rPr>
              <w:t>1</w:t>
            </w:r>
          </w:p>
        </w:tc>
        <w:tc>
          <w:tcPr>
            <w:tcW w:w="1080" w:type="dxa"/>
            <w:tcBorders>
              <w:bottom w:val="single" w:sz="4" w:space="0" w:color="000000"/>
              <w:right w:val="single" w:sz="4" w:space="0" w:color="000000"/>
            </w:tcBorders>
          </w:tcPr>
          <w:p>
            <w:pPr>
              <w:pStyle w:val="Normal"/>
              <w:jc w:val="center"/>
              <w:rPr>
                <w:sz w:val="22"/>
                <w:szCs w:val="22"/>
              </w:rPr>
            </w:pPr>
            <w:r>
              <w:rPr>
                <w:sz w:val="22"/>
                <w:szCs w:val="22"/>
              </w:rPr>
              <w:t>2</w:t>
            </w:r>
          </w:p>
        </w:tc>
        <w:tc>
          <w:tcPr>
            <w:tcW w:w="1116" w:type="dxa"/>
            <w:gridSpan w:val="2"/>
            <w:tcBorders>
              <w:bottom w:val="single" w:sz="4" w:space="0" w:color="000000"/>
              <w:right w:val="single" w:sz="4" w:space="0" w:color="000000"/>
            </w:tcBorders>
          </w:tcPr>
          <w:p>
            <w:pPr>
              <w:pStyle w:val="Normal"/>
              <w:jc w:val="center"/>
              <w:rPr>
                <w:sz w:val="22"/>
                <w:szCs w:val="22"/>
              </w:rPr>
            </w:pPr>
            <w:r>
              <w:rPr>
                <w:sz w:val="22"/>
                <w:szCs w:val="22"/>
              </w:rPr>
              <w:t>3</w:t>
            </w:r>
          </w:p>
        </w:tc>
        <w:tc>
          <w:tcPr>
            <w:tcW w:w="1044" w:type="dxa"/>
            <w:tcBorders>
              <w:bottom w:val="single" w:sz="4" w:space="0" w:color="000000"/>
              <w:right w:val="single" w:sz="4" w:space="0" w:color="000000"/>
            </w:tcBorders>
          </w:tcPr>
          <w:p>
            <w:pPr>
              <w:pStyle w:val="Normal"/>
              <w:jc w:val="center"/>
              <w:rPr>
                <w:sz w:val="22"/>
                <w:szCs w:val="22"/>
              </w:rPr>
            </w:pPr>
            <w:r>
              <w:rPr>
                <w:sz w:val="22"/>
                <w:szCs w:val="22"/>
              </w:rPr>
              <w:t>4</w:t>
            </w:r>
          </w:p>
        </w:tc>
      </w:tr>
      <w:tr>
        <w:trPr>
          <w:trHeight w:val="457" w:hRule="atLeast"/>
        </w:trPr>
        <w:tc>
          <w:tcPr>
            <w:tcW w:w="540" w:type="dxa"/>
            <w:tcBorders>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5580" w:type="dxa"/>
            <w:tcBorders>
              <w:bottom w:val="single" w:sz="4" w:space="0" w:color="000000"/>
              <w:right w:val="single" w:sz="4" w:space="0" w:color="000000"/>
            </w:tcBorders>
            <w:vAlign w:val="center"/>
          </w:tcPr>
          <w:p>
            <w:pPr>
              <w:pStyle w:val="Normal"/>
              <w:ind w:firstLine="24"/>
              <w:rPr>
                <w:sz w:val="22"/>
                <w:szCs w:val="22"/>
              </w:rPr>
            </w:pPr>
            <w:r>
              <w:rPr>
                <w:sz w:val="22"/>
                <w:szCs w:val="22"/>
              </w:rPr>
              <w:t>Культура города Шарыпово на 2012-2014 годы</w:t>
            </w:r>
          </w:p>
        </w:tc>
        <w:tc>
          <w:tcPr>
            <w:tcW w:w="1080" w:type="dxa"/>
            <w:tcBorders>
              <w:bottom w:val="single" w:sz="4" w:space="0" w:color="000000"/>
              <w:right w:val="single" w:sz="4" w:space="0" w:color="000000"/>
            </w:tcBorders>
            <w:vAlign w:val="center"/>
          </w:tcPr>
          <w:p>
            <w:pPr>
              <w:pStyle w:val="Normal"/>
              <w:jc w:val="center"/>
              <w:rPr>
                <w:sz w:val="22"/>
                <w:szCs w:val="22"/>
              </w:rPr>
            </w:pPr>
            <w:r>
              <w:rPr>
                <w:sz w:val="22"/>
                <w:szCs w:val="22"/>
              </w:rPr>
              <w:t>42287,4</w:t>
            </w:r>
          </w:p>
        </w:tc>
        <w:tc>
          <w:tcPr>
            <w:tcW w:w="1116" w:type="dxa"/>
            <w:gridSpan w:val="2"/>
            <w:tcBorders>
              <w:bottom w:val="single" w:sz="4" w:space="0" w:color="000000"/>
              <w:right w:val="single" w:sz="4" w:space="0" w:color="000000"/>
            </w:tcBorders>
            <w:vAlign w:val="center"/>
          </w:tcPr>
          <w:p>
            <w:pPr>
              <w:pStyle w:val="Normal"/>
              <w:jc w:val="center"/>
              <w:rPr>
                <w:sz w:val="22"/>
                <w:szCs w:val="22"/>
              </w:rPr>
            </w:pPr>
            <w:r>
              <w:rPr>
                <w:sz w:val="22"/>
                <w:szCs w:val="22"/>
              </w:rPr>
              <w:t>41766,0</w:t>
            </w:r>
          </w:p>
        </w:tc>
        <w:tc>
          <w:tcPr>
            <w:tcW w:w="1044" w:type="dxa"/>
            <w:tcBorders>
              <w:bottom w:val="single" w:sz="4" w:space="0" w:color="000000"/>
              <w:right w:val="single" w:sz="4" w:space="0" w:color="000000"/>
            </w:tcBorders>
            <w:vAlign w:val="center"/>
          </w:tcPr>
          <w:p>
            <w:pPr>
              <w:pStyle w:val="Normal"/>
              <w:jc w:val="center"/>
              <w:rPr>
                <w:sz w:val="22"/>
                <w:szCs w:val="22"/>
              </w:rPr>
            </w:pPr>
            <w:r>
              <w:rPr>
                <w:sz w:val="22"/>
                <w:szCs w:val="22"/>
              </w:rPr>
              <w:t>41834,9</w:t>
            </w:r>
          </w:p>
        </w:tc>
      </w:tr>
      <w:tr>
        <w:trPr>
          <w:trHeight w:val="510" w:hRule="atLeast"/>
        </w:trPr>
        <w:tc>
          <w:tcPr>
            <w:tcW w:w="540" w:type="dxa"/>
            <w:tcBorders>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2</w:t>
            </w:r>
          </w:p>
        </w:tc>
        <w:tc>
          <w:tcPr>
            <w:tcW w:w="5580" w:type="dxa"/>
            <w:tcBorders>
              <w:bottom w:val="single" w:sz="4" w:space="0" w:color="000000"/>
              <w:right w:val="single" w:sz="4" w:space="0" w:color="000000"/>
            </w:tcBorders>
            <w:vAlign w:val="center"/>
          </w:tcPr>
          <w:p>
            <w:pPr>
              <w:pStyle w:val="Normal"/>
              <w:ind w:firstLine="24"/>
              <w:rPr>
                <w:sz w:val="22"/>
                <w:szCs w:val="22"/>
              </w:rPr>
            </w:pPr>
            <w:r>
              <w:rPr>
                <w:sz w:val="22"/>
                <w:szCs w:val="22"/>
              </w:rPr>
              <w:t>Развитие спорта, туризма и молодежной политики в муниципальном образовании город Шарыпово с 2012 по 2014 годы</w:t>
            </w:r>
          </w:p>
        </w:tc>
        <w:tc>
          <w:tcPr>
            <w:tcW w:w="1080" w:type="dxa"/>
            <w:tcBorders>
              <w:bottom w:val="single" w:sz="4" w:space="0" w:color="000000"/>
              <w:right w:val="single" w:sz="4" w:space="0" w:color="000000"/>
            </w:tcBorders>
            <w:vAlign w:val="center"/>
          </w:tcPr>
          <w:p>
            <w:pPr>
              <w:pStyle w:val="Normal"/>
              <w:jc w:val="center"/>
              <w:rPr>
                <w:sz w:val="22"/>
                <w:szCs w:val="22"/>
              </w:rPr>
            </w:pPr>
            <w:r>
              <w:rPr>
                <w:sz w:val="22"/>
                <w:szCs w:val="22"/>
              </w:rPr>
              <w:t>43883,4</w:t>
            </w:r>
          </w:p>
        </w:tc>
        <w:tc>
          <w:tcPr>
            <w:tcW w:w="1116" w:type="dxa"/>
            <w:gridSpan w:val="2"/>
            <w:tcBorders>
              <w:bottom w:val="single" w:sz="4" w:space="0" w:color="000000"/>
              <w:right w:val="single" w:sz="4" w:space="0" w:color="000000"/>
            </w:tcBorders>
            <w:vAlign w:val="center"/>
          </w:tcPr>
          <w:p>
            <w:pPr>
              <w:pStyle w:val="Normal"/>
              <w:jc w:val="center"/>
              <w:rPr>
                <w:sz w:val="22"/>
                <w:szCs w:val="22"/>
              </w:rPr>
            </w:pPr>
            <w:r>
              <w:rPr>
                <w:sz w:val="22"/>
                <w:szCs w:val="22"/>
              </w:rPr>
              <w:t>44326,3</w:t>
            </w:r>
          </w:p>
        </w:tc>
        <w:tc>
          <w:tcPr>
            <w:tcW w:w="1044" w:type="dxa"/>
            <w:tcBorders>
              <w:bottom w:val="single" w:sz="4" w:space="0" w:color="000000"/>
              <w:right w:val="single" w:sz="4" w:space="0" w:color="000000"/>
            </w:tcBorders>
            <w:vAlign w:val="center"/>
          </w:tcPr>
          <w:p>
            <w:pPr>
              <w:pStyle w:val="Normal"/>
              <w:jc w:val="center"/>
              <w:rPr>
                <w:sz w:val="22"/>
                <w:szCs w:val="22"/>
              </w:rPr>
            </w:pPr>
            <w:r>
              <w:rPr>
                <w:sz w:val="22"/>
                <w:szCs w:val="22"/>
              </w:rPr>
              <w:t>44472,3</w:t>
            </w:r>
          </w:p>
        </w:tc>
      </w:tr>
      <w:tr>
        <w:trPr>
          <w:trHeight w:val="510" w:hRule="atLeast"/>
        </w:trPr>
        <w:tc>
          <w:tcPr>
            <w:tcW w:w="540" w:type="dxa"/>
            <w:tcBorders>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3</w:t>
            </w:r>
          </w:p>
        </w:tc>
        <w:tc>
          <w:tcPr>
            <w:tcW w:w="5580" w:type="dxa"/>
            <w:tcBorders>
              <w:bottom w:val="single" w:sz="4" w:space="0" w:color="000000"/>
              <w:right w:val="single" w:sz="4" w:space="0" w:color="000000"/>
            </w:tcBorders>
            <w:vAlign w:val="center"/>
          </w:tcPr>
          <w:p>
            <w:pPr>
              <w:pStyle w:val="Normal"/>
              <w:ind w:firstLine="24"/>
              <w:rPr>
                <w:sz w:val="22"/>
                <w:szCs w:val="22"/>
              </w:rPr>
            </w:pPr>
            <w:r>
              <w:rPr>
                <w:sz w:val="22"/>
                <w:szCs w:val="22"/>
              </w:rPr>
              <w:t>Развитие системы образования муниципального образования  «город Шарыпово Красноярского края» на 2012-2014 годы</w:t>
            </w:r>
          </w:p>
        </w:tc>
        <w:tc>
          <w:tcPr>
            <w:tcW w:w="1080" w:type="dxa"/>
            <w:tcBorders>
              <w:bottom w:val="single" w:sz="4" w:space="0" w:color="000000"/>
              <w:right w:val="single" w:sz="4" w:space="0" w:color="000000"/>
            </w:tcBorders>
            <w:vAlign w:val="center"/>
          </w:tcPr>
          <w:p>
            <w:pPr>
              <w:pStyle w:val="Normal"/>
              <w:jc w:val="center"/>
              <w:rPr>
                <w:sz w:val="22"/>
                <w:szCs w:val="22"/>
              </w:rPr>
            </w:pPr>
            <w:r>
              <w:rPr>
                <w:sz w:val="22"/>
                <w:szCs w:val="22"/>
              </w:rPr>
              <w:t>326679,</w:t>
            </w:r>
          </w:p>
        </w:tc>
        <w:tc>
          <w:tcPr>
            <w:tcW w:w="1116" w:type="dxa"/>
            <w:gridSpan w:val="2"/>
            <w:tcBorders>
              <w:bottom w:val="single" w:sz="4" w:space="0" w:color="000000"/>
              <w:right w:val="single" w:sz="4" w:space="0" w:color="000000"/>
            </w:tcBorders>
            <w:vAlign w:val="center"/>
          </w:tcPr>
          <w:p>
            <w:pPr>
              <w:pStyle w:val="Normal"/>
              <w:jc w:val="center"/>
              <w:rPr>
                <w:sz w:val="22"/>
                <w:szCs w:val="22"/>
              </w:rPr>
            </w:pPr>
            <w:r>
              <w:rPr>
                <w:sz w:val="22"/>
                <w:szCs w:val="22"/>
              </w:rPr>
              <w:t>333984,7</w:t>
            </w:r>
          </w:p>
        </w:tc>
        <w:tc>
          <w:tcPr>
            <w:tcW w:w="1044" w:type="dxa"/>
            <w:tcBorders>
              <w:bottom w:val="single" w:sz="4" w:space="0" w:color="000000"/>
              <w:right w:val="single" w:sz="4" w:space="0" w:color="000000"/>
            </w:tcBorders>
            <w:vAlign w:val="center"/>
          </w:tcPr>
          <w:p>
            <w:pPr>
              <w:pStyle w:val="Normal"/>
              <w:jc w:val="center"/>
              <w:rPr>
                <w:sz w:val="22"/>
                <w:szCs w:val="22"/>
              </w:rPr>
            </w:pPr>
            <w:r>
              <w:rPr>
                <w:sz w:val="22"/>
                <w:szCs w:val="22"/>
              </w:rPr>
              <w:t>335269,2</w:t>
            </w:r>
          </w:p>
        </w:tc>
      </w:tr>
      <w:tr>
        <w:trPr>
          <w:trHeight w:val="510" w:hRule="atLeast"/>
        </w:trPr>
        <w:tc>
          <w:tcPr>
            <w:tcW w:w="540" w:type="dxa"/>
            <w:tcBorders>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4</w:t>
            </w:r>
          </w:p>
        </w:tc>
        <w:tc>
          <w:tcPr>
            <w:tcW w:w="5580" w:type="dxa"/>
            <w:tcBorders>
              <w:bottom w:val="single" w:sz="4" w:space="0" w:color="000000"/>
              <w:right w:val="single" w:sz="4" w:space="0" w:color="000000"/>
            </w:tcBorders>
            <w:vAlign w:val="center"/>
          </w:tcPr>
          <w:p>
            <w:pPr>
              <w:pStyle w:val="Normal"/>
              <w:ind w:firstLine="24"/>
              <w:rPr>
                <w:sz w:val="22"/>
                <w:szCs w:val="22"/>
              </w:rPr>
            </w:pPr>
            <w:r>
              <w:rPr>
                <w:sz w:val="22"/>
                <w:szCs w:val="22"/>
              </w:rPr>
              <w:t>Развитие системы здравоохранения муниципального образования  города Шарыпово на 2012-2014 годы</w:t>
            </w:r>
          </w:p>
        </w:tc>
        <w:tc>
          <w:tcPr>
            <w:tcW w:w="1080" w:type="dxa"/>
            <w:tcBorders>
              <w:bottom w:val="single" w:sz="4" w:space="0" w:color="000000"/>
              <w:right w:val="single" w:sz="4" w:space="0" w:color="000000"/>
            </w:tcBorders>
            <w:vAlign w:val="center"/>
          </w:tcPr>
          <w:p>
            <w:pPr>
              <w:pStyle w:val="Normal"/>
              <w:jc w:val="center"/>
              <w:rPr>
                <w:sz w:val="22"/>
                <w:szCs w:val="22"/>
              </w:rPr>
            </w:pPr>
            <w:r>
              <w:rPr>
                <w:sz w:val="22"/>
                <w:szCs w:val="22"/>
              </w:rPr>
              <w:t>38750,4</w:t>
            </w:r>
          </w:p>
        </w:tc>
        <w:tc>
          <w:tcPr>
            <w:tcW w:w="1116" w:type="dxa"/>
            <w:gridSpan w:val="2"/>
            <w:tcBorders>
              <w:bottom w:val="single" w:sz="4" w:space="0" w:color="000000"/>
              <w:right w:val="single" w:sz="4" w:space="0" w:color="000000"/>
            </w:tcBorders>
            <w:vAlign w:val="center"/>
          </w:tcPr>
          <w:p>
            <w:pPr>
              <w:pStyle w:val="Normal"/>
              <w:jc w:val="center"/>
              <w:rPr>
                <w:sz w:val="22"/>
                <w:szCs w:val="22"/>
              </w:rPr>
            </w:pPr>
            <w:r>
              <w:rPr>
                <w:sz w:val="22"/>
                <w:szCs w:val="22"/>
              </w:rPr>
              <w:t>34493,7</w:t>
            </w:r>
          </w:p>
        </w:tc>
        <w:tc>
          <w:tcPr>
            <w:tcW w:w="1044" w:type="dxa"/>
            <w:tcBorders>
              <w:bottom w:val="single" w:sz="4" w:space="0" w:color="000000"/>
              <w:right w:val="single" w:sz="4" w:space="0" w:color="000000"/>
            </w:tcBorders>
            <w:vAlign w:val="center"/>
          </w:tcPr>
          <w:p>
            <w:pPr>
              <w:pStyle w:val="Normal"/>
              <w:jc w:val="center"/>
              <w:rPr>
                <w:sz w:val="22"/>
                <w:szCs w:val="22"/>
              </w:rPr>
            </w:pPr>
            <w:r>
              <w:rPr>
                <w:sz w:val="22"/>
                <w:szCs w:val="22"/>
              </w:rPr>
              <w:t>2572,2</w:t>
            </w:r>
          </w:p>
        </w:tc>
      </w:tr>
      <w:tr>
        <w:trPr>
          <w:trHeight w:val="765" w:hRule="atLeast"/>
        </w:trPr>
        <w:tc>
          <w:tcPr>
            <w:tcW w:w="540" w:type="dxa"/>
            <w:tcBorders>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5</w:t>
            </w:r>
          </w:p>
        </w:tc>
        <w:tc>
          <w:tcPr>
            <w:tcW w:w="5580" w:type="dxa"/>
            <w:tcBorders>
              <w:bottom w:val="single" w:sz="4" w:space="0" w:color="000000"/>
              <w:right w:val="single" w:sz="4" w:space="0" w:color="000000"/>
            </w:tcBorders>
            <w:vAlign w:val="center"/>
          </w:tcPr>
          <w:p>
            <w:pPr>
              <w:pStyle w:val="Normal"/>
              <w:ind w:firstLine="24"/>
              <w:rPr>
                <w:sz w:val="22"/>
                <w:szCs w:val="22"/>
              </w:rPr>
            </w:pPr>
            <w:r>
              <w:rPr>
                <w:sz w:val="22"/>
                <w:szCs w:val="22"/>
              </w:rPr>
              <w:t>Развитие жилищно-коммунального комплекса  муниципального образования «город Шарыпово Красноярского края» на 2012-2014 годы</w:t>
            </w:r>
          </w:p>
        </w:tc>
        <w:tc>
          <w:tcPr>
            <w:tcW w:w="1080" w:type="dxa"/>
            <w:tcBorders>
              <w:bottom w:val="single" w:sz="4" w:space="0" w:color="000000"/>
              <w:right w:val="single" w:sz="4" w:space="0" w:color="000000"/>
            </w:tcBorders>
            <w:vAlign w:val="center"/>
          </w:tcPr>
          <w:p>
            <w:pPr>
              <w:pStyle w:val="Normal"/>
              <w:jc w:val="center"/>
              <w:rPr>
                <w:sz w:val="22"/>
                <w:szCs w:val="22"/>
              </w:rPr>
            </w:pPr>
            <w:r>
              <w:rPr>
                <w:sz w:val="22"/>
                <w:szCs w:val="22"/>
              </w:rPr>
              <w:t>36944,0</w:t>
            </w:r>
          </w:p>
        </w:tc>
        <w:tc>
          <w:tcPr>
            <w:tcW w:w="1116" w:type="dxa"/>
            <w:gridSpan w:val="2"/>
            <w:tcBorders>
              <w:bottom w:val="single" w:sz="4" w:space="0" w:color="000000"/>
              <w:right w:val="single" w:sz="4" w:space="0" w:color="000000"/>
            </w:tcBorders>
            <w:vAlign w:val="center"/>
          </w:tcPr>
          <w:p>
            <w:pPr>
              <w:pStyle w:val="Normal"/>
              <w:jc w:val="center"/>
              <w:rPr>
                <w:sz w:val="22"/>
                <w:szCs w:val="22"/>
              </w:rPr>
            </w:pPr>
            <w:r>
              <w:rPr>
                <w:sz w:val="22"/>
                <w:szCs w:val="22"/>
              </w:rPr>
              <w:t>24747,0</w:t>
            </w:r>
          </w:p>
        </w:tc>
        <w:tc>
          <w:tcPr>
            <w:tcW w:w="1044" w:type="dxa"/>
            <w:tcBorders>
              <w:bottom w:val="single" w:sz="4" w:space="0" w:color="000000"/>
              <w:right w:val="single" w:sz="4" w:space="0" w:color="000000"/>
            </w:tcBorders>
            <w:vAlign w:val="center"/>
          </w:tcPr>
          <w:p>
            <w:pPr>
              <w:pStyle w:val="Normal"/>
              <w:jc w:val="center"/>
              <w:rPr>
                <w:sz w:val="22"/>
                <w:szCs w:val="22"/>
              </w:rPr>
            </w:pPr>
            <w:r>
              <w:rPr>
                <w:sz w:val="22"/>
                <w:szCs w:val="22"/>
              </w:rPr>
              <w:t>25092,6</w:t>
            </w:r>
          </w:p>
        </w:tc>
      </w:tr>
      <w:tr>
        <w:trPr>
          <w:trHeight w:val="510" w:hRule="atLeast"/>
        </w:trPr>
        <w:tc>
          <w:tcPr>
            <w:tcW w:w="540" w:type="dxa"/>
            <w:tcBorders>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6</w:t>
            </w:r>
          </w:p>
        </w:tc>
        <w:tc>
          <w:tcPr>
            <w:tcW w:w="5580" w:type="dxa"/>
            <w:tcBorders>
              <w:bottom w:val="single" w:sz="4" w:space="0" w:color="000000"/>
              <w:right w:val="single" w:sz="4" w:space="0" w:color="000000"/>
            </w:tcBorders>
            <w:vAlign w:val="center"/>
          </w:tcPr>
          <w:p>
            <w:pPr>
              <w:pStyle w:val="Normal"/>
              <w:ind w:firstLine="24"/>
              <w:rPr>
                <w:sz w:val="22"/>
                <w:szCs w:val="22"/>
              </w:rPr>
            </w:pPr>
            <w:r>
              <w:rPr>
                <w:sz w:val="22"/>
                <w:szCs w:val="22"/>
              </w:rPr>
              <w:t>Развитие системы социальной защиты населения муниципального образования  «город Шарыпово» на 2012-2014 год</w:t>
            </w:r>
          </w:p>
        </w:tc>
        <w:tc>
          <w:tcPr>
            <w:tcW w:w="1080" w:type="dxa"/>
            <w:tcBorders>
              <w:bottom w:val="single" w:sz="4" w:space="0" w:color="000000"/>
              <w:right w:val="single" w:sz="4" w:space="0" w:color="000000"/>
            </w:tcBorders>
            <w:vAlign w:val="center"/>
          </w:tcPr>
          <w:p>
            <w:pPr>
              <w:pStyle w:val="Normal"/>
              <w:jc w:val="center"/>
              <w:rPr>
                <w:sz w:val="22"/>
                <w:szCs w:val="22"/>
              </w:rPr>
            </w:pPr>
            <w:r>
              <w:rPr>
                <w:sz w:val="22"/>
                <w:szCs w:val="22"/>
              </w:rPr>
              <w:t>272621,7</w:t>
            </w:r>
          </w:p>
        </w:tc>
        <w:tc>
          <w:tcPr>
            <w:tcW w:w="1116" w:type="dxa"/>
            <w:gridSpan w:val="2"/>
            <w:tcBorders>
              <w:bottom w:val="single" w:sz="4" w:space="0" w:color="000000"/>
              <w:right w:val="single" w:sz="4" w:space="0" w:color="000000"/>
            </w:tcBorders>
            <w:vAlign w:val="center"/>
          </w:tcPr>
          <w:p>
            <w:pPr>
              <w:pStyle w:val="Normal"/>
              <w:jc w:val="center"/>
              <w:rPr>
                <w:sz w:val="22"/>
                <w:szCs w:val="22"/>
              </w:rPr>
            </w:pPr>
            <w:r>
              <w:rPr>
                <w:sz w:val="22"/>
                <w:szCs w:val="22"/>
              </w:rPr>
              <w:t>260341,7</w:t>
            </w:r>
          </w:p>
        </w:tc>
        <w:tc>
          <w:tcPr>
            <w:tcW w:w="1044" w:type="dxa"/>
            <w:tcBorders>
              <w:bottom w:val="single" w:sz="4" w:space="0" w:color="000000"/>
              <w:right w:val="single" w:sz="4" w:space="0" w:color="000000"/>
            </w:tcBorders>
            <w:vAlign w:val="center"/>
          </w:tcPr>
          <w:p>
            <w:pPr>
              <w:pStyle w:val="Normal"/>
              <w:jc w:val="center"/>
              <w:rPr>
                <w:sz w:val="22"/>
                <w:szCs w:val="22"/>
              </w:rPr>
            </w:pPr>
            <w:r>
              <w:rPr>
                <w:sz w:val="22"/>
                <w:szCs w:val="22"/>
              </w:rPr>
              <w:t>284890,3</w:t>
            </w:r>
          </w:p>
        </w:tc>
      </w:tr>
      <w:tr>
        <w:trPr>
          <w:trHeight w:val="451" w:hRule="atLeast"/>
        </w:trPr>
        <w:tc>
          <w:tcPr>
            <w:tcW w:w="6120"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b/>
                <w:sz w:val="22"/>
                <w:szCs w:val="22"/>
              </w:rPr>
            </w:pPr>
            <w:r>
              <w:rPr>
                <w:b/>
                <w:sz w:val="22"/>
                <w:szCs w:val="22"/>
              </w:rPr>
              <w:t>ВСЕГО</w:t>
            </w:r>
          </w:p>
        </w:tc>
        <w:tc>
          <w:tcPr>
            <w:tcW w:w="1080" w:type="dxa"/>
            <w:tcBorders>
              <w:bottom w:val="single" w:sz="4" w:space="0" w:color="000000"/>
              <w:right w:val="single" w:sz="4" w:space="0" w:color="000000"/>
            </w:tcBorders>
            <w:vAlign w:val="center"/>
          </w:tcPr>
          <w:p>
            <w:pPr>
              <w:pStyle w:val="Normal"/>
              <w:jc w:val="center"/>
              <w:rPr>
                <w:b/>
                <w:bCs/>
                <w:sz w:val="22"/>
                <w:szCs w:val="22"/>
              </w:rPr>
            </w:pPr>
            <w:r>
              <w:rPr>
                <w:b/>
                <w:bCs/>
                <w:sz w:val="22"/>
                <w:szCs w:val="22"/>
              </w:rPr>
              <w:t>761165,9</w:t>
            </w:r>
          </w:p>
        </w:tc>
        <w:tc>
          <w:tcPr>
            <w:tcW w:w="1116" w:type="dxa"/>
            <w:gridSpan w:val="2"/>
            <w:tcBorders>
              <w:bottom w:val="single" w:sz="4" w:space="0" w:color="000000"/>
              <w:right w:val="single" w:sz="4" w:space="0" w:color="000000"/>
            </w:tcBorders>
            <w:vAlign w:val="center"/>
          </w:tcPr>
          <w:p>
            <w:pPr>
              <w:pStyle w:val="Normal"/>
              <w:jc w:val="center"/>
              <w:rPr>
                <w:b/>
                <w:bCs/>
                <w:sz w:val="22"/>
                <w:szCs w:val="22"/>
              </w:rPr>
            </w:pPr>
            <w:r>
              <w:rPr>
                <w:b/>
                <w:bCs/>
                <w:sz w:val="22"/>
                <w:szCs w:val="22"/>
              </w:rPr>
              <w:t>739659,4</w:t>
            </w:r>
          </w:p>
        </w:tc>
        <w:tc>
          <w:tcPr>
            <w:tcW w:w="1044" w:type="dxa"/>
            <w:tcBorders>
              <w:bottom w:val="single" w:sz="4" w:space="0" w:color="000000"/>
              <w:right w:val="single" w:sz="4" w:space="0" w:color="000000"/>
            </w:tcBorders>
            <w:vAlign w:val="center"/>
          </w:tcPr>
          <w:p>
            <w:pPr>
              <w:pStyle w:val="Normal"/>
              <w:jc w:val="center"/>
              <w:rPr>
                <w:b/>
                <w:bCs/>
                <w:sz w:val="22"/>
                <w:szCs w:val="22"/>
              </w:rPr>
            </w:pPr>
            <w:r>
              <w:rPr>
                <w:b/>
                <w:bCs/>
                <w:sz w:val="22"/>
                <w:szCs w:val="22"/>
              </w:rPr>
              <w:t>734131,5</w:t>
            </w:r>
          </w:p>
        </w:tc>
      </w:tr>
    </w:tbl>
    <w:p>
      <w:pPr>
        <w:pStyle w:val="Normal"/>
        <w:spacing w:before="60" w:after="0"/>
        <w:ind w:firstLine="741"/>
        <w:jc w:val="both"/>
        <w:rPr>
          <w:sz w:val="28"/>
          <w:szCs w:val="28"/>
        </w:rPr>
      </w:pPr>
      <w:r>
        <w:rPr>
          <w:sz w:val="28"/>
          <w:szCs w:val="28"/>
        </w:rPr>
        <w:t xml:space="preserve">Реализация долгосрочных целевых городских программ (ДЦГП) и целевых муниципальных программ (МЦП) в среднесрочной перспективе будет осуществляться исходя из приоритетов экономического развития и с учетом бюджетных ограничений. </w:t>
      </w:r>
    </w:p>
    <w:p>
      <w:pPr>
        <w:pStyle w:val="Normal"/>
        <w:spacing w:before="60" w:after="0"/>
        <w:ind w:firstLine="741"/>
        <w:jc w:val="both"/>
        <w:rPr>
          <w:sz w:val="28"/>
          <w:szCs w:val="28"/>
        </w:rPr>
      </w:pPr>
      <w:r>
        <w:rPr>
          <w:sz w:val="28"/>
          <w:szCs w:val="28"/>
        </w:rPr>
      </w:r>
    </w:p>
    <w:p>
      <w:pPr>
        <w:pStyle w:val="Normal"/>
        <w:jc w:val="center"/>
        <w:rPr>
          <w:sz w:val="28"/>
          <w:szCs w:val="28"/>
        </w:rPr>
      </w:pPr>
      <w:r>
        <w:rPr>
          <w:b/>
          <w:i/>
          <w:sz w:val="28"/>
          <w:szCs w:val="28"/>
          <w:u w:val="single"/>
        </w:rPr>
        <w:t>Энергосбережение и повышение энергетической эффективности</w:t>
      </w:r>
    </w:p>
    <w:p>
      <w:pPr>
        <w:pStyle w:val="Normal"/>
        <w:jc w:val="center"/>
        <w:rPr>
          <w:sz w:val="28"/>
          <w:szCs w:val="28"/>
        </w:rPr>
      </w:pPr>
      <w:r>
        <w:rPr>
          <w:b/>
          <w:i/>
          <w:sz w:val="28"/>
          <w:szCs w:val="28"/>
          <w:u w:val="single"/>
        </w:rPr>
      </w:r>
    </w:p>
    <w:p>
      <w:pPr>
        <w:pStyle w:val="Text"/>
        <w:rPr>
          <w:sz w:val="28"/>
          <w:szCs w:val="28"/>
        </w:rPr>
      </w:pPr>
      <w:r>
        <w:rPr>
          <w:color w:val="000000"/>
          <w:spacing w:val="-4"/>
        </w:rPr>
        <w:t xml:space="preserve">  </w:t>
      </w:r>
      <w:r>
        <w:rPr>
          <w:sz w:val="28"/>
          <w:szCs w:val="28"/>
        </w:rPr>
        <w:t xml:space="preserve"> </w:t>
      </w:r>
      <w:r>
        <w:rPr>
          <w:sz w:val="28"/>
          <w:szCs w:val="28"/>
        </w:rPr>
        <w:t>В соответствии с Федеральным законом №261-ФЗ «Об энергосбережении и повышении энергетической эффективности  и о внесении изменений в отдельные законодательные акты Российской Федерации» на территории муниципального образования г. Шарыпово разработана и реализуется  долгосрочная целевая  программа «Энергосбережение и повышение энергетической эффективности  в муниципальном образовании города Шарыпово Красноярского края на 2010-2013 годы» в соответствии с которой проводится ряд мероприятий: учет  регулирования потребления энергоресурсов, модернизация систем отопления, проведение энергетических обследований и паспортизацию организаций.</w:t>
      </w:r>
    </w:p>
    <w:p>
      <w:pPr>
        <w:pStyle w:val="Normal"/>
        <w:shd w:fill="FFFFFF" w:val="clear"/>
        <w:jc w:val="both"/>
        <w:rPr>
          <w:sz w:val="28"/>
          <w:szCs w:val="28"/>
        </w:rPr>
      </w:pPr>
      <w:r>
        <w:rPr>
          <w:sz w:val="28"/>
          <w:szCs w:val="28"/>
          <w:highlight w:val="yellow"/>
        </w:rPr>
        <w:t xml:space="preserve"> </w:t>
      </w:r>
    </w:p>
    <w:p>
      <w:pPr>
        <w:pStyle w:val="Normal"/>
        <w:spacing w:lineRule="auto" w:line="276"/>
        <w:ind w:firstLine="708"/>
        <w:jc w:val="both"/>
        <w:rPr>
          <w:sz w:val="28"/>
          <w:szCs w:val="28"/>
        </w:rPr>
      </w:pPr>
      <w:r>
        <w:rPr>
          <w:b/>
          <w:i/>
          <w:sz w:val="28"/>
          <w:szCs w:val="28"/>
          <w:u w:val="single"/>
        </w:rPr>
        <w:t>Дополнительные показатели по вопросам организации сбора, вывоза, утилизации и переработки бытовых и промышленных отходов, благоустройства и озеленения территории, освещения улиц</w:t>
      </w:r>
    </w:p>
    <w:p>
      <w:pPr>
        <w:pStyle w:val="Normal"/>
        <w:spacing w:lineRule="auto" w:line="276"/>
        <w:ind w:firstLine="708"/>
        <w:jc w:val="both"/>
        <w:rPr>
          <w:sz w:val="28"/>
          <w:szCs w:val="28"/>
        </w:rPr>
      </w:pPr>
      <w:r>
        <w:rPr>
          <w:b/>
          <w:i/>
          <w:sz w:val="28"/>
          <w:szCs w:val="28"/>
          <w:u w:val="single"/>
        </w:rPr>
      </w:r>
    </w:p>
    <w:p>
      <w:pPr>
        <w:pStyle w:val="Text"/>
        <w:rPr>
          <w:sz w:val="28"/>
          <w:szCs w:val="28"/>
        </w:rPr>
      </w:pPr>
      <w:r>
        <w:rPr>
          <w:sz w:val="28"/>
          <w:szCs w:val="28"/>
        </w:rPr>
        <w:t xml:space="preserve">Выполненные работы по ремонту сетей уличного освещения в п. Дубинино (8,6 км улиц освещены дополнительно с установкой 106 опор, 192 новых светильников, прокладкой 7,6 км СИП), увеличили долю общей протяженности освященных частей улиц, проездов, набережных к их общей протяженности на 23,5 пункта в 2011году (66,4%) к уровню 2010 года (42,8%). </w:t>
      </w:r>
    </w:p>
    <w:p>
      <w:pPr>
        <w:pStyle w:val="Text"/>
        <w:rPr>
          <w:sz w:val="28"/>
          <w:szCs w:val="28"/>
        </w:rPr>
      </w:pPr>
      <w:r>
        <w:rPr>
          <w:sz w:val="28"/>
          <w:szCs w:val="28"/>
        </w:rPr>
        <w:t xml:space="preserve">Работами по благоустройству, уборке, вывозу твердо-бытовых отходов  из многоквартирных домов занимаются управляющие компании и ТСЖ.  Сбор и вывоз мусора с газонов и тротуаров на территории муниципального образования производится регулярно за счет средств городского бюджета. </w:t>
      </w:r>
    </w:p>
    <w:p>
      <w:pPr>
        <w:pStyle w:val="Text"/>
        <w:rPr>
          <w:sz w:val="28"/>
          <w:szCs w:val="28"/>
        </w:rPr>
      </w:pPr>
      <w:r>
        <w:rPr>
          <w:sz w:val="28"/>
          <w:szCs w:val="28"/>
        </w:rPr>
        <w:t xml:space="preserve">В отчетном году решались задачи по благоустройству территории муниципального образования.  С данной целью были заключены контракты на выполнение работ по стрижке кустарников и «живой изгороди» на сумму 230 тыс.руб., оформлению цветников на общую сумму 1000 тыс.руб., выкашиванию газонов и бесхозяйных территорий общей площадью 812,8  тыс.кв.м. на сумму 600,0 тыс.руб. Выполнены работы по установке павильонов автобусных остановок в количестве 5 шт: 2- на проспекте Энергетиков, 1- на проспекте Центральном, 1- на улице Кирова, 1-в поселке Дубинино у спорткомплекса на сумму 235,0 тыс. руб. Выполнен большой объем работ по ремонту и покраске малых архитектурных форм, памятников, скамей, урн, автобусных павильонов  на общую сумму 400,0 тыс. руб. </w:t>
      </w:r>
    </w:p>
    <w:p>
      <w:pPr>
        <w:pStyle w:val="Text"/>
        <w:rPr>
          <w:sz w:val="28"/>
          <w:szCs w:val="28"/>
        </w:rPr>
      </w:pPr>
      <w:r>
        <w:rPr>
          <w:sz w:val="28"/>
          <w:szCs w:val="28"/>
        </w:rPr>
        <w:t>В рамках подписанного Соглашения о социальном партнерстве ОАО «СУЭК» приобрел и установил три детских игровых комплекса: 1- на территории сквера во 2 микрорайоне, и 2- в парковой зоне «Зеленый островок» на общую сумму 2000,0 тыс. руб.</w:t>
      </w:r>
    </w:p>
    <w:p>
      <w:pPr>
        <w:pStyle w:val="Text"/>
        <w:rPr>
          <w:sz w:val="28"/>
          <w:szCs w:val="28"/>
        </w:rPr>
      </w:pPr>
      <w:r>
        <w:rPr>
          <w:sz w:val="28"/>
          <w:szCs w:val="28"/>
        </w:rPr>
        <w:t>Так же в отчетном году с целью восстановления благоустройства поселка Дубинино после сноса аварийных сборно-щитовых домов, были выполнены работы по рекультивации 58 котлованов, восстановлению пешеходных связей, устройству тротуаров площадью 4198 кв.м., устройству газона 4440 кв.м., установке 6 скамей и 16 урн на общую сумму 13409,20 тыс. руб.</w:t>
      </w:r>
    </w:p>
    <w:p>
      <w:pPr>
        <w:pStyle w:val="Text"/>
        <w:rPr>
          <w:sz w:val="28"/>
          <w:szCs w:val="28"/>
        </w:rPr>
      </w:pPr>
      <w:r>
        <w:rPr>
          <w:sz w:val="28"/>
          <w:szCs w:val="28"/>
        </w:rPr>
      </w:r>
    </w:p>
    <w:p>
      <w:pPr>
        <w:pStyle w:val="Text"/>
        <w:rPr>
          <w:sz w:val="28"/>
          <w:szCs w:val="28"/>
        </w:rPr>
      </w:pPr>
      <w:r>
        <w:rPr>
          <w:sz w:val="28"/>
          <w:szCs w:val="28"/>
        </w:rPr>
      </w:r>
    </w:p>
    <w:p>
      <w:pPr>
        <w:pStyle w:val="Text"/>
        <w:rPr>
          <w:sz w:val="28"/>
          <w:szCs w:val="28"/>
        </w:rPr>
      </w:pPr>
      <w:r>
        <w:rPr>
          <w:sz w:val="28"/>
          <w:szCs w:val="28"/>
        </w:rPr>
      </w:r>
    </w:p>
    <w:p>
      <w:pPr>
        <w:pStyle w:val="Text"/>
        <w:rPr>
          <w:sz w:val="28"/>
          <w:szCs w:val="28"/>
        </w:rPr>
      </w:pPr>
      <w:r>
        <w:rPr>
          <w:sz w:val="28"/>
          <w:szCs w:val="28"/>
        </w:rPr>
        <w:t xml:space="preserve"> </w:t>
      </w:r>
      <w:r>
        <w:rPr>
          <w:i/>
          <w:sz w:val="28"/>
          <w:szCs w:val="28"/>
        </w:rPr>
        <w:t>Нормативно правовые акты, подтверждающие установление тарифов для организаций коммунального комплекса:</w:t>
      </w:r>
    </w:p>
    <w:p>
      <w:pPr>
        <w:pStyle w:val="Text"/>
        <w:rPr>
          <w:sz w:val="28"/>
          <w:szCs w:val="28"/>
        </w:rPr>
      </w:pPr>
      <w:r>
        <w:rPr>
          <w:b/>
          <w:sz w:val="28"/>
          <w:szCs w:val="28"/>
        </w:rPr>
        <w:t>2011год.</w:t>
      </w:r>
    </w:p>
    <w:p>
      <w:pPr>
        <w:pStyle w:val="Text"/>
        <w:rPr>
          <w:sz w:val="28"/>
          <w:szCs w:val="28"/>
        </w:rPr>
      </w:pPr>
      <w:r>
        <w:rPr>
          <w:b/>
          <w:sz w:val="28"/>
          <w:szCs w:val="28"/>
        </w:rPr>
      </w:r>
    </w:p>
    <w:p>
      <w:pPr>
        <w:pStyle w:val="Text"/>
        <w:rPr>
          <w:sz w:val="28"/>
          <w:szCs w:val="28"/>
        </w:rPr>
      </w:pPr>
      <w:r>
        <w:rPr>
          <w:sz w:val="28"/>
          <w:szCs w:val="28"/>
        </w:rPr>
        <w:t>1.Приказ Министерства жилищно-коммунального хозяйства Красноярского края от 15.11.2010 г. №111-т «Об установлении тарифов на водоотведение и очистку сточных вод для ОАО «ОГК-4»филиалы «Березовская ГРЭС» и «Тепловые сети Березовской ГРЭС» г. Шарыпово.</w:t>
      </w:r>
    </w:p>
    <w:p>
      <w:pPr>
        <w:pStyle w:val="Text"/>
        <w:rPr>
          <w:sz w:val="28"/>
          <w:szCs w:val="28"/>
        </w:rPr>
      </w:pPr>
      <w:r>
        <w:rPr>
          <w:sz w:val="28"/>
          <w:szCs w:val="28"/>
        </w:rPr>
        <w:t>2.Приказ Министерства жилищно-коммунального хозяйства Красноярского края от 17.11.2010 г. №151-т «Об установлении тарифа на холодную воду для ООО «ЦРКУ» г. Шарыпово.</w:t>
      </w:r>
    </w:p>
    <w:p>
      <w:pPr>
        <w:pStyle w:val="Text"/>
        <w:rPr>
          <w:sz w:val="28"/>
          <w:szCs w:val="28"/>
        </w:rPr>
      </w:pPr>
      <w:r>
        <w:rPr>
          <w:sz w:val="28"/>
          <w:szCs w:val="28"/>
        </w:rPr>
        <w:t>3.Приказ Министерства жилищно-коммунального хозяйства Красноярского края от 15.11.2010 г. №76-т «Об установлении тарифов на холодную воду, водоотведение и очистку сточных вод для ООО «ПВКХ» г. Шарыпово.</w:t>
      </w:r>
    </w:p>
    <w:p>
      <w:pPr>
        <w:pStyle w:val="Text"/>
        <w:rPr>
          <w:sz w:val="28"/>
          <w:szCs w:val="28"/>
        </w:rPr>
      </w:pPr>
      <w:r>
        <w:rPr>
          <w:sz w:val="28"/>
          <w:szCs w:val="28"/>
        </w:rPr>
        <w:t>4.Приказ Министерства жилищно-коммунального хозяйства Красноярского края от 15.11.2010 г. №118-т «Об установлении тарифа на водоотведение для ОАО «Металлист» г. Шарыпово.</w:t>
      </w:r>
    </w:p>
    <w:p>
      <w:pPr>
        <w:pStyle w:val="Text"/>
        <w:rPr>
          <w:sz w:val="28"/>
          <w:szCs w:val="28"/>
        </w:rPr>
      </w:pPr>
      <w:r>
        <w:rPr>
          <w:b/>
          <w:sz w:val="28"/>
          <w:szCs w:val="28"/>
        </w:rPr>
      </w:r>
    </w:p>
    <w:p>
      <w:pPr>
        <w:pStyle w:val="Text"/>
        <w:rPr>
          <w:sz w:val="28"/>
          <w:szCs w:val="28"/>
        </w:rPr>
      </w:pPr>
      <w:r>
        <w:rPr>
          <w:b/>
          <w:sz w:val="28"/>
          <w:szCs w:val="28"/>
        </w:rPr>
        <w:t>2012 год.</w:t>
      </w:r>
    </w:p>
    <w:p>
      <w:pPr>
        <w:pStyle w:val="Text"/>
        <w:rPr>
          <w:sz w:val="28"/>
          <w:szCs w:val="28"/>
        </w:rPr>
      </w:pPr>
      <w:r>
        <w:rPr>
          <w:sz w:val="28"/>
          <w:szCs w:val="28"/>
        </w:rPr>
        <w:t>1.Приказ Министерства жилищно-коммунального хозяйства Красноярского края от 27.10.2011 г. №299-т «Об установлении тарифов на водоотведение и очистку сточных вод для ОАО «Э.ОН Россия» филиалы «Березовская ГРЭС» и «Тепловые сети Березовской ГРЭС» г. Шарыпово. Приказ Министерства жилищно-коммунального хозяйства Красноярского края от 01.12.2011 г. №473-т «О внесении изменений в приказ министерства жилищно-коммунального хозяйства Красноярского края от 27.10.2011 №299-т «Об установлении тарифов на водоотведение и очистку сточных вод для ОАО «Э.ОН Россия» филиалы «Березовская ГРЭС» и «Тепловые сети Березовской ГРЭС» г. Шарыпово»».</w:t>
      </w:r>
    </w:p>
    <w:p>
      <w:pPr>
        <w:pStyle w:val="Text"/>
        <w:rPr>
          <w:sz w:val="28"/>
          <w:szCs w:val="28"/>
        </w:rPr>
      </w:pPr>
      <w:r>
        <w:rPr>
          <w:sz w:val="28"/>
          <w:szCs w:val="28"/>
        </w:rPr>
        <w:t>2.Приказ Министерства жилищно-коммунального хозяйства Красноярского края от 27.10.2011 г. №297-т «Об установлении тарифа на холодную воду для ООО «ЦРКУ» г. Шарыпово». Приказ Министерства жилищно-коммунального хозяйства Красноярского края от 01.12.2011 №472-т «О внесении изменений в приказ министерства жилищно-коммунального хозяйства Красноярского края от 27.10.2011 г. №297-т «Об установлении тарифа на холодную воду для ООО «ЦРКУ» г. Шарыпово.»»</w:t>
      </w:r>
    </w:p>
    <w:p>
      <w:pPr>
        <w:pStyle w:val="Text"/>
        <w:rPr>
          <w:sz w:val="28"/>
          <w:szCs w:val="28"/>
        </w:rPr>
      </w:pPr>
      <w:r>
        <w:rPr>
          <w:sz w:val="28"/>
          <w:szCs w:val="28"/>
        </w:rPr>
        <w:t>3.Приказ Министерства жилищно-коммунального хозяйства Красноярского края от 27.10.2010 г. №296-т «Об установлении тарифов на холодную воду, водоотведение и очистку сточных вод для ООО «ПВКХ» г. Шарыпово». Приказ Министерства жилищно-коммунального хозяйства Красноярского края от 01.12.2011 №476-т «О внесении изменений в приказ министерства жилищно-коммунального хозяйства Красноярского края от 27.10.2010 г. №296-т «Об установлении тарифов на холодную воду, водоотведение и очистку сточных вод для ООО «ПВКХ» г. Шарыпово»».</w:t>
      </w:r>
    </w:p>
    <w:p>
      <w:pPr>
        <w:pStyle w:val="Text"/>
        <w:rPr>
          <w:sz w:val="28"/>
          <w:szCs w:val="28"/>
        </w:rPr>
      </w:pPr>
      <w:r>
        <w:rPr>
          <w:sz w:val="28"/>
          <w:szCs w:val="28"/>
        </w:rPr>
        <w:t>4.Приказ Министерства жилищно-коммунального хозяйства Красноярского края от 27.10.2011 г. №298-т «Об установлении тарифа на водоотведение для ОАО «Металлист» г. Шарыпово.</w:t>
      </w:r>
    </w:p>
    <w:p>
      <w:pPr>
        <w:pStyle w:val="Style18"/>
        <w:ind w:firstLine="900"/>
        <w:jc w:val="both"/>
        <w:rPr>
          <w:sz w:val="28"/>
          <w:szCs w:val="28"/>
        </w:rPr>
      </w:pPr>
      <w:r>
        <w:rPr>
          <w:sz w:val="28"/>
          <w:szCs w:val="28"/>
        </w:rPr>
      </w:r>
    </w:p>
    <w:p>
      <w:pPr>
        <w:pStyle w:val="Style18"/>
        <w:ind w:firstLine="900"/>
        <w:jc w:val="both"/>
        <w:rPr>
          <w:sz w:val="28"/>
          <w:szCs w:val="28"/>
        </w:rPr>
      </w:pPr>
      <w:r>
        <w:rPr>
          <w:sz w:val="28"/>
          <w:szCs w:val="28"/>
        </w:rPr>
        <w:t xml:space="preserve">В целях реализации  национальных проектов  в 2012-2014 годах деятельность администрации МО г. Шарыпово будет сосредоточена на выполнение следующих </w:t>
      </w:r>
      <w:r>
        <w:rPr>
          <w:b/>
          <w:sz w:val="28"/>
          <w:szCs w:val="28"/>
        </w:rPr>
        <w:t>приоритетных направлений</w:t>
      </w:r>
      <w:r>
        <w:rPr>
          <w:sz w:val="28"/>
          <w:szCs w:val="28"/>
        </w:rPr>
        <w:t>:</w:t>
      </w:r>
    </w:p>
    <w:p>
      <w:pPr>
        <w:pStyle w:val="Style18"/>
        <w:tabs>
          <w:tab w:val="clear" w:pos="708"/>
          <w:tab w:val="left" w:pos="0" w:leader="none"/>
        </w:tabs>
        <w:jc w:val="both"/>
        <w:rPr>
          <w:sz w:val="28"/>
          <w:szCs w:val="28"/>
        </w:rPr>
      </w:pPr>
      <w:r>
        <w:rPr>
          <w:i/>
          <w:sz w:val="28"/>
          <w:szCs w:val="28"/>
        </w:rPr>
        <w:t>В области здравоохранения:</w:t>
      </w:r>
    </w:p>
    <w:p>
      <w:pPr>
        <w:pStyle w:val="Style18"/>
        <w:numPr>
          <w:ilvl w:val="0"/>
          <w:numId w:val="4"/>
        </w:numPr>
        <w:tabs>
          <w:tab w:val="clear" w:pos="708"/>
          <w:tab w:val="left" w:pos="0" w:leader="none"/>
          <w:tab w:val="left" w:pos="900" w:leader="none"/>
        </w:tabs>
        <w:spacing w:before="0" w:after="0"/>
        <w:ind w:left="0" w:firstLine="539"/>
        <w:jc w:val="both"/>
        <w:rPr>
          <w:sz w:val="28"/>
          <w:szCs w:val="28"/>
        </w:rPr>
      </w:pPr>
      <w:r>
        <w:rPr>
          <w:sz w:val="28"/>
          <w:szCs w:val="28"/>
        </w:rPr>
        <w:t>создание условий для развития первичной медико-санитарной помощи;</w:t>
      </w:r>
    </w:p>
    <w:p>
      <w:pPr>
        <w:pStyle w:val="Style18"/>
        <w:numPr>
          <w:ilvl w:val="0"/>
          <w:numId w:val="4"/>
        </w:numPr>
        <w:tabs>
          <w:tab w:val="clear" w:pos="708"/>
          <w:tab w:val="left" w:pos="0" w:leader="none"/>
          <w:tab w:val="left" w:pos="900" w:leader="none"/>
        </w:tabs>
        <w:spacing w:before="0" w:after="0"/>
        <w:ind w:left="0" w:firstLine="539"/>
        <w:jc w:val="both"/>
        <w:rPr>
          <w:sz w:val="28"/>
          <w:szCs w:val="28"/>
        </w:rPr>
      </w:pPr>
      <w:r>
        <w:rPr>
          <w:sz w:val="28"/>
          <w:szCs w:val="28"/>
        </w:rPr>
        <w:t>создание условий для развития профилактического направления медицинской помощи;</w:t>
      </w:r>
    </w:p>
    <w:p>
      <w:pPr>
        <w:pStyle w:val="Style18"/>
        <w:numPr>
          <w:ilvl w:val="0"/>
          <w:numId w:val="4"/>
        </w:numPr>
        <w:tabs>
          <w:tab w:val="clear" w:pos="708"/>
          <w:tab w:val="left" w:pos="0" w:leader="none"/>
          <w:tab w:val="left" w:pos="900" w:leader="none"/>
        </w:tabs>
        <w:spacing w:before="0" w:after="0"/>
        <w:ind w:left="0" w:firstLine="539"/>
        <w:jc w:val="both"/>
        <w:rPr>
          <w:sz w:val="28"/>
          <w:szCs w:val="28"/>
        </w:rPr>
      </w:pPr>
      <w:r>
        <w:rPr>
          <w:sz w:val="28"/>
          <w:szCs w:val="28"/>
        </w:rPr>
        <w:t>проведения дополнительной диспансеризации работающего населения;</w:t>
      </w:r>
    </w:p>
    <w:p>
      <w:pPr>
        <w:pStyle w:val="Style18"/>
        <w:numPr>
          <w:ilvl w:val="0"/>
          <w:numId w:val="4"/>
        </w:numPr>
        <w:tabs>
          <w:tab w:val="clear" w:pos="708"/>
          <w:tab w:val="left" w:pos="0" w:leader="none"/>
          <w:tab w:val="left" w:pos="900" w:leader="none"/>
        </w:tabs>
        <w:spacing w:before="0" w:after="0"/>
        <w:ind w:left="0" w:firstLine="539"/>
        <w:jc w:val="both"/>
        <w:rPr>
          <w:sz w:val="28"/>
          <w:szCs w:val="28"/>
        </w:rPr>
      </w:pPr>
      <w:r>
        <w:rPr>
          <w:sz w:val="28"/>
          <w:szCs w:val="28"/>
        </w:rPr>
        <w:t>оказание медицинской помощи женщинам в период беременности, родов и послеродового периода, а также диспансерное наблюдение ребенка первого года жизни;</w:t>
      </w:r>
    </w:p>
    <w:p>
      <w:pPr>
        <w:pStyle w:val="Style18"/>
        <w:numPr>
          <w:ilvl w:val="0"/>
          <w:numId w:val="4"/>
        </w:numPr>
        <w:tabs>
          <w:tab w:val="clear" w:pos="708"/>
          <w:tab w:val="left" w:pos="0" w:leader="none"/>
          <w:tab w:val="left" w:pos="900" w:leader="none"/>
        </w:tabs>
        <w:spacing w:before="0" w:after="0"/>
        <w:ind w:left="0" w:firstLine="539"/>
        <w:jc w:val="both"/>
        <w:rPr>
          <w:sz w:val="28"/>
          <w:szCs w:val="28"/>
        </w:rPr>
      </w:pPr>
      <w:r>
        <w:rPr>
          <w:sz w:val="28"/>
          <w:szCs w:val="28"/>
        </w:rPr>
        <w:t>приведение учреждений здравоохранения лицензионным требованиям: строительство родильного дома</w:t>
      </w:r>
    </w:p>
    <w:p>
      <w:pPr>
        <w:pStyle w:val="Style18"/>
        <w:tabs>
          <w:tab w:val="clear" w:pos="708"/>
          <w:tab w:val="left" w:pos="0" w:leader="none"/>
          <w:tab w:val="left" w:pos="900" w:leader="none"/>
        </w:tabs>
        <w:spacing w:before="0" w:after="0"/>
        <w:ind w:firstLine="539"/>
        <w:jc w:val="both"/>
        <w:rPr>
          <w:sz w:val="28"/>
          <w:szCs w:val="28"/>
        </w:rPr>
      </w:pPr>
      <w:r>
        <w:rPr>
          <w:i/>
          <w:sz w:val="28"/>
          <w:szCs w:val="28"/>
        </w:rPr>
        <w:t>В области образования:</w:t>
      </w:r>
    </w:p>
    <w:p>
      <w:pPr>
        <w:pStyle w:val="Style18"/>
        <w:numPr>
          <w:ilvl w:val="0"/>
          <w:numId w:val="3"/>
        </w:numPr>
        <w:tabs>
          <w:tab w:val="clear" w:pos="708"/>
          <w:tab w:val="left" w:pos="0" w:leader="none"/>
          <w:tab w:val="left" w:pos="900" w:leader="none"/>
        </w:tabs>
        <w:spacing w:before="0" w:after="0"/>
        <w:ind w:left="0" w:firstLine="539"/>
        <w:jc w:val="both"/>
        <w:rPr>
          <w:sz w:val="28"/>
          <w:szCs w:val="28"/>
        </w:rPr>
      </w:pPr>
      <w:r>
        <w:rPr>
          <w:sz w:val="28"/>
          <w:szCs w:val="28"/>
        </w:rPr>
        <w:t>реализация комплексного регионального проекта модернизации образования;</w:t>
      </w:r>
    </w:p>
    <w:p>
      <w:pPr>
        <w:pStyle w:val="Style18"/>
        <w:numPr>
          <w:ilvl w:val="0"/>
          <w:numId w:val="3"/>
        </w:numPr>
        <w:tabs>
          <w:tab w:val="clear" w:pos="708"/>
          <w:tab w:val="left" w:pos="0" w:leader="none"/>
          <w:tab w:val="left" w:pos="900" w:leader="none"/>
        </w:tabs>
        <w:spacing w:before="0" w:after="0"/>
        <w:ind w:left="0" w:firstLine="539"/>
        <w:jc w:val="both"/>
        <w:rPr>
          <w:sz w:val="28"/>
          <w:szCs w:val="28"/>
        </w:rPr>
      </w:pPr>
      <w:r>
        <w:rPr>
          <w:sz w:val="28"/>
          <w:szCs w:val="28"/>
        </w:rPr>
        <w:t>сокращение очередности состоящих на учете детей;</w:t>
      </w:r>
    </w:p>
    <w:p>
      <w:pPr>
        <w:pStyle w:val="Style18"/>
        <w:numPr>
          <w:ilvl w:val="0"/>
          <w:numId w:val="3"/>
        </w:numPr>
        <w:tabs>
          <w:tab w:val="clear" w:pos="708"/>
          <w:tab w:val="left" w:pos="0" w:leader="none"/>
          <w:tab w:val="left" w:pos="900" w:leader="none"/>
        </w:tabs>
        <w:spacing w:before="0" w:after="0"/>
        <w:ind w:left="0" w:firstLine="539"/>
        <w:jc w:val="both"/>
        <w:rPr>
          <w:sz w:val="28"/>
          <w:szCs w:val="28"/>
        </w:rPr>
      </w:pPr>
      <w:r>
        <w:rPr>
          <w:sz w:val="28"/>
          <w:szCs w:val="28"/>
        </w:rPr>
        <w:t>создание условий для участия ДОУ и УДО города в грантовых программах по внедрению новых методов работы, развития инновационной деятельности;</w:t>
      </w:r>
    </w:p>
    <w:p>
      <w:pPr>
        <w:pStyle w:val="Style18"/>
        <w:numPr>
          <w:ilvl w:val="0"/>
          <w:numId w:val="3"/>
        </w:numPr>
        <w:tabs>
          <w:tab w:val="clear" w:pos="708"/>
          <w:tab w:val="left" w:pos="0" w:leader="none"/>
          <w:tab w:val="left" w:pos="900" w:leader="none"/>
        </w:tabs>
        <w:ind w:left="0" w:firstLine="540"/>
        <w:jc w:val="both"/>
        <w:rPr>
          <w:sz w:val="28"/>
          <w:szCs w:val="28"/>
        </w:rPr>
      </w:pPr>
      <w:r>
        <w:rPr>
          <w:sz w:val="28"/>
          <w:szCs w:val="28"/>
        </w:rPr>
        <w:t>создание условий для массовых занятий физкультурой и спортом, туризмом в образовательных учреждениях и по месту жительства;</w:t>
      </w:r>
    </w:p>
    <w:p>
      <w:pPr>
        <w:pStyle w:val="Style18"/>
        <w:tabs>
          <w:tab w:val="clear" w:pos="708"/>
          <w:tab w:val="left" w:pos="0" w:leader="none"/>
        </w:tabs>
        <w:jc w:val="both"/>
        <w:rPr>
          <w:sz w:val="28"/>
          <w:szCs w:val="28"/>
        </w:rPr>
      </w:pPr>
      <w:r>
        <w:rPr>
          <w:i/>
          <w:sz w:val="28"/>
          <w:szCs w:val="28"/>
        </w:rPr>
        <w:t>В области культуры и молодежной политики, спорта:</w:t>
      </w:r>
    </w:p>
    <w:p>
      <w:pPr>
        <w:pStyle w:val="Style18"/>
        <w:numPr>
          <w:ilvl w:val="0"/>
          <w:numId w:val="7"/>
        </w:numPr>
        <w:tabs>
          <w:tab w:val="clear" w:pos="708"/>
          <w:tab w:val="left" w:pos="0" w:leader="none"/>
          <w:tab w:val="left" w:pos="1080" w:leader="none"/>
        </w:tabs>
        <w:ind w:left="0" w:firstLine="720"/>
        <w:jc w:val="both"/>
        <w:rPr>
          <w:sz w:val="28"/>
          <w:szCs w:val="28"/>
        </w:rPr>
      </w:pPr>
      <w:r>
        <w:rPr>
          <w:sz w:val="28"/>
          <w:szCs w:val="28"/>
        </w:rPr>
        <w:t>создание условий для развития национальных культур на территории города;</w:t>
      </w:r>
    </w:p>
    <w:p>
      <w:pPr>
        <w:pStyle w:val="Style18"/>
        <w:tabs>
          <w:tab w:val="clear" w:pos="708"/>
          <w:tab w:val="left" w:pos="1080" w:leader="none"/>
        </w:tabs>
        <w:jc w:val="both"/>
        <w:rPr>
          <w:sz w:val="28"/>
          <w:szCs w:val="28"/>
        </w:rPr>
      </w:pPr>
      <w:r>
        <w:rPr>
          <w:i/>
          <w:sz w:val="28"/>
          <w:szCs w:val="28"/>
        </w:rPr>
        <w:t>Обеспечение жильем жителей города Шарыпово:</w:t>
      </w:r>
    </w:p>
    <w:p>
      <w:pPr>
        <w:pStyle w:val="Style18"/>
        <w:numPr>
          <w:ilvl w:val="0"/>
          <w:numId w:val="9"/>
        </w:numPr>
        <w:tabs>
          <w:tab w:val="clear" w:pos="708"/>
          <w:tab w:val="left" w:pos="0" w:leader="none"/>
          <w:tab w:val="left" w:pos="1080" w:leader="none"/>
        </w:tabs>
        <w:ind w:left="0" w:firstLine="705"/>
        <w:jc w:val="both"/>
        <w:rPr>
          <w:sz w:val="28"/>
          <w:szCs w:val="28"/>
        </w:rPr>
      </w:pPr>
      <w:r>
        <w:rPr>
          <w:sz w:val="28"/>
          <w:szCs w:val="28"/>
        </w:rPr>
        <w:t>реализация мероприятий ДЦП «Обеспечение жильем молодых семей» на 2012-2015 гг.</w:t>
      </w:r>
    </w:p>
    <w:p>
      <w:pPr>
        <w:pStyle w:val="Normal"/>
        <w:jc w:val="both"/>
        <w:rPr>
          <w:sz w:val="28"/>
          <w:szCs w:val="28"/>
        </w:rPr>
      </w:pPr>
      <w:r>
        <w:rPr>
          <w:sz w:val="28"/>
          <w:szCs w:val="26"/>
        </w:rPr>
      </w:r>
    </w:p>
    <w:p>
      <w:pPr>
        <w:pStyle w:val="Normal"/>
        <w:jc w:val="both"/>
        <w:rPr>
          <w:sz w:val="28"/>
          <w:szCs w:val="28"/>
        </w:rPr>
      </w:pPr>
      <w:r>
        <w:rPr>
          <w:szCs w:val="26"/>
        </w:rPr>
      </w:r>
    </w:p>
    <w:p>
      <w:pPr>
        <w:pStyle w:val="Normal"/>
        <w:jc w:val="both"/>
        <w:rPr>
          <w:sz w:val="28"/>
          <w:szCs w:val="28"/>
        </w:rPr>
      </w:pPr>
      <w:r>
        <w:rPr>
          <w:sz w:val="28"/>
          <w:szCs w:val="28"/>
        </w:rPr>
        <w:t>Первый заместитель</w:t>
      </w:r>
    </w:p>
    <w:p>
      <w:pPr>
        <w:pStyle w:val="Normal"/>
        <w:jc w:val="both"/>
        <w:rPr>
          <w:sz w:val="28"/>
          <w:szCs w:val="28"/>
        </w:rPr>
      </w:pPr>
      <w:r>
        <w:rPr>
          <w:sz w:val="28"/>
          <w:szCs w:val="28"/>
        </w:rPr>
        <w:t xml:space="preserve">Главы города Шарыпово </w:t>
        <w:tab/>
        <w:tab/>
        <w:t xml:space="preserve">                    </w:t>
        <w:tab/>
        <w:tab/>
        <w:tab/>
        <w:t>И.И. Герилович</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18"/>
          <w:szCs w:val="18"/>
        </w:rPr>
        <w:t>Рачеева Елена Викторовна</w:t>
      </w:r>
    </w:p>
    <w:p>
      <w:pPr>
        <w:pStyle w:val="Normal"/>
        <w:rPr>
          <w:sz w:val="28"/>
          <w:szCs w:val="28"/>
        </w:rPr>
      </w:pPr>
      <w:r>
        <w:rPr>
          <w:sz w:val="18"/>
          <w:szCs w:val="18"/>
        </w:rPr>
        <w:t>Ильиных Наталья Александровна</w:t>
      </w:r>
    </w:p>
    <w:p>
      <w:pPr>
        <w:pStyle w:val="Normal"/>
        <w:rPr>
          <w:sz w:val="28"/>
          <w:szCs w:val="28"/>
        </w:rPr>
      </w:pPr>
      <w:r>
        <w:rPr>
          <w:sz w:val="18"/>
          <w:szCs w:val="18"/>
        </w:rPr>
        <w:t>8-39153-2-18-12</w:t>
      </w:r>
    </w:p>
    <w:sectPr>
      <w:footerReference w:type="default" r:id="rId4"/>
      <w:type w:val="nextPage"/>
      <w:pgSz w:w="11906" w:h="16838"/>
      <w:pgMar w:left="1701" w:right="851" w:gutter="0" w:header="0" w:top="1134" w:footer="709" w:bottom="76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Calibri">
    <w:charset w:val="cc"/>
    <w:family w:val="swiss"/>
    <w:pitch w:val="variable"/>
  </w:font>
  <w:font w:name="Liberation Sans">
    <w:altName w:val="Arial"/>
    <w:charset w:val="cc"/>
    <w:family w:val="swiss"/>
    <w:pitch w:val="variable"/>
  </w:font>
  <w:font w:name="Arial">
    <w:charset w:val="cc"/>
    <w:family w:val="swiss"/>
    <w:pitch w:val="variable"/>
  </w:font>
  <w:font w:name="Verdana">
    <w:charset w:val="cc"/>
    <w:family w:val="swiss"/>
    <w:pitch w:val="variable"/>
  </w:font>
  <w:font w:name="Tahoma">
    <w:charset w:val="cc"/>
    <w:family w:val="swiss"/>
    <w:pitch w:val="variable"/>
  </w:font>
  <w:font w:name="TimesNewRomanPSMT">
    <w:altName w:val="Times New Roman"/>
    <w:charset w:val="cc"/>
    <w:family w:val="auto"/>
    <w:pitch w:val="default"/>
  </w:font>
  <w:font w:name="Courier New">
    <w:charset w:val="cc"/>
    <w:family w:val="modern"/>
    <w:pitch w:val="fixed"/>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pPr>
    <w:r>
      <w:rPr/>
    </w:r>
    <w:r>
      <mc:AlternateContent>
        <mc:Choice Requires="wps">
          <w:drawing>
            <wp:anchor behindDoc="0" distT="0" distB="0" distL="0" distR="0" simplePos="0" locked="0" layoutInCell="0" allowOverlap="1" relativeHeight="30">
              <wp:simplePos x="0" y="0"/>
              <wp:positionH relativeFrom="margin">
                <wp:align>center</wp:align>
              </wp:positionH>
              <wp:positionV relativeFrom="paragraph">
                <wp:posOffset>635</wp:posOffset>
              </wp:positionV>
              <wp:extent cx="141605" cy="14605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41605" cy="146050"/>
                      </a:xfrm>
                      <a:prstGeom prst="rect"/>
                      <a:solidFill>
                        <a:srgbClr val="FFFFFF">
                          <a:alpha val="0"/>
                        </a:srgbClr>
                      </a:solidFill>
                    </wps:spPr>
                    <wps:txbx>
                      <w:txbxContent>
                        <w:p>
                          <w:pPr>
                            <w:pStyle w:val="Style25"/>
                            <w:rPr>
                              <w:rStyle w:val="Style14"/>
                            </w:rPr>
                          </w:pPr>
                          <w:r>
                            <w:rPr>
                              <w:rStyle w:val="Style14"/>
                            </w:rPr>
                            <w:fldChar w:fldCharType="begin"/>
                          </w:r>
                          <w:r>
                            <w:rPr>
                              <w:rStyle w:val="Style14"/>
                            </w:rPr>
                            <w:instrText xml:space="preserve"> PAGE </w:instrText>
                          </w:r>
                          <w:r>
                            <w:rPr>
                              <w:rStyle w:val="Style14"/>
                            </w:rPr>
                            <w:fldChar w:fldCharType="separate"/>
                          </w:r>
                          <w:r>
                            <w:rPr>
                              <w:rStyle w:val="Style14"/>
                            </w:rPr>
                            <w:t>29</w:t>
                          </w:r>
                          <w:r>
                            <w:rPr>
                              <w:rStyle w:val="Style14"/>
                            </w:rPr>
                            <w:fldChar w:fldCharType="end"/>
                          </w:r>
                        </w:p>
                      </w:txbxContent>
                    </wps:txbx>
                    <wps:bodyPr anchor="t" lIns="0" tIns="0" rIns="0" bIns="0">
                      <a:noAutofit/>
                    </wps:bodyPr>
                  </wps:wsp>
                </a:graphicData>
              </a:graphic>
            </wp:anchor>
          </w:drawing>
        </mc:Choice>
        <mc:Fallback>
          <w:pict>
            <v:rect fillcolor="#FFFFFF" style="position:absolute;rotation:-0;width:11.15pt;height:11.5pt;mso-wrap-distance-left:0pt;mso-wrap-distance-right:0pt;mso-wrap-distance-top:0pt;mso-wrap-distance-bottom:0pt;margin-top:0.05pt;mso-position-vertical-relative:text;margin-left:228.3pt;mso-position-horizontal:center;mso-position-horizontal-relative:margin">
              <v:fill opacity="0f"/>
              <v:textbox inset="0in,0in,0in,0in">
                <w:txbxContent>
                  <w:p>
                    <w:pPr>
                      <w:pStyle w:val="Style25"/>
                      <w:rPr>
                        <w:rStyle w:val="Style14"/>
                      </w:rPr>
                    </w:pPr>
                    <w:r>
                      <w:rPr>
                        <w:rStyle w:val="Style14"/>
                      </w:rPr>
                      <w:fldChar w:fldCharType="begin"/>
                    </w:r>
                    <w:r>
                      <w:rPr>
                        <w:rStyle w:val="Style14"/>
                      </w:rPr>
                      <w:instrText xml:space="preserve"> PAGE </w:instrText>
                    </w:r>
                    <w:r>
                      <w:rPr>
                        <w:rStyle w:val="Style14"/>
                      </w:rPr>
                      <w:fldChar w:fldCharType="separate"/>
                    </w:r>
                    <w:r>
                      <w:rPr>
                        <w:rStyle w:val="Style14"/>
                      </w:rPr>
                      <w:t>29</w:t>
                    </w:r>
                    <w:r>
                      <w:rPr>
                        <w:rStyle w:val="Style14"/>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1429"/>
        </w:tabs>
        <w:ind w:left="1429" w:hanging="360"/>
      </w:pPr>
      <w:rPr>
        <w:rFonts w:ascii="Symbol" w:hAnsi="Symbol" w:cs="Symbol" w:hint="default"/>
      </w:rPr>
    </w:lvl>
  </w:abstractNum>
  <w:abstractNum w:abstractNumId="3">
    <w:lvl w:ilvl="0">
      <w:start w:val="1"/>
      <w:numFmt w:val="decimal"/>
      <w:lvlText w:val="%1."/>
      <w:lvlJc w:val="left"/>
      <w:pPr>
        <w:tabs>
          <w:tab w:val="num" w:pos="720"/>
        </w:tabs>
        <w:ind w:left="720" w:hanging="360"/>
      </w:pPr>
    </w:lvl>
  </w:abstractNum>
  <w:abstractNum w:abstractNumId="4">
    <w:lvl w:ilvl="0">
      <w:start w:val="1"/>
      <w:numFmt w:val="decimal"/>
      <w:lvlText w:val="%1."/>
      <w:lvlJc w:val="left"/>
      <w:pPr>
        <w:tabs>
          <w:tab w:val="num" w:pos="720"/>
        </w:tabs>
        <w:ind w:left="720" w:hanging="360"/>
      </w:pPr>
    </w:lvl>
  </w:abstractNum>
  <w:abstractNum w:abstractNumId="5">
    <w:lvl w:ilvl="0">
      <w:start w:val="1"/>
      <w:numFmt w:val="bullet"/>
      <w:lvlText w:val=""/>
      <w:lvlJc w:val="left"/>
      <w:pPr>
        <w:tabs>
          <w:tab w:val="num" w:pos="900"/>
        </w:tabs>
        <w:ind w:left="900" w:hanging="360"/>
      </w:pPr>
      <w:rPr>
        <w:rFonts w:ascii="Symbol" w:hAnsi="Symbol" w:cs="Symbol" w:hint="default"/>
        <w:sz w:val="20"/>
        <w:szCs w:val="20"/>
      </w:rPr>
    </w:lvl>
  </w:abstractNum>
  <w:abstractNum w:abstractNumId="6">
    <w:lvl w:ilvl="0">
      <w:start w:val="1"/>
      <w:numFmt w:val="bullet"/>
      <w:lvlText w:val="-"/>
      <w:lvlJc w:val="left"/>
      <w:pPr>
        <w:tabs>
          <w:tab w:val="num" w:pos="0"/>
        </w:tabs>
        <w:ind w:left="1080" w:hanging="360"/>
      </w:pPr>
      <w:rPr>
        <w:rFonts w:ascii="Times New Roman" w:hAnsi="Times New Roman" w:cs="Times New Roman" w:hint="default"/>
      </w:rPr>
    </w:lvl>
  </w:abstractNum>
  <w:abstractNum w:abstractNumId="7">
    <w:lvl w:ilvl="0">
      <w:start w:val="1"/>
      <w:numFmt w:val="decimal"/>
      <w:lvlText w:val="%1."/>
      <w:lvlJc w:val="left"/>
      <w:pPr>
        <w:tabs>
          <w:tab w:val="num" w:pos="720"/>
        </w:tabs>
        <w:ind w:left="720" w:hanging="360"/>
      </w:pPr>
    </w:lvl>
  </w:abstractNum>
  <w:abstractNum w:abstractNumId="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sz w:val="28"/>
        <w:szCs w:val="28"/>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decimal"/>
      <w:lvlText w:val="%1."/>
      <w:lvlJc w:val="left"/>
      <w:pPr>
        <w:tabs>
          <w:tab w:val="num" w:pos="1065"/>
        </w:tabs>
        <w:ind w:left="1065" w:hanging="360"/>
      </w:pPr>
      <w:rPr>
        <w:color w:val="000000"/>
      </w:rPr>
    </w:lvl>
  </w:abstractNum>
  <w:abstractNum w:abstractNumId="10">
    <w:lvl w:ilvl="0">
      <w:numFmt w:val="bullet"/>
      <w:lvlText w:val="-"/>
      <w:lvlJc w:val="left"/>
      <w:pPr>
        <w:tabs>
          <w:tab w:val="num" w:pos="360"/>
        </w:tabs>
        <w:ind w:left="36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3">
    <w:name w:val="Heading 3"/>
    <w:basedOn w:val="Normal"/>
    <w:next w:val="Normal"/>
    <w:qFormat/>
    <w:pPr>
      <w:numPr>
        <w:ilvl w:val="2"/>
        <w:numId w:val="1"/>
      </w:numPr>
      <w:ind w:firstLine="720"/>
      <w:outlineLvl w:val="2"/>
    </w:pPr>
    <w:rPr>
      <w:b/>
      <w:sz w:val="28"/>
      <w:szCs w:val="28"/>
    </w:rPr>
  </w:style>
  <w:style w:type="character" w:styleId="WW8Num2z0">
    <w:name w:val="WW8Num2z0"/>
    <w:qFormat/>
    <w:rPr>
      <w:rFonts w:ascii="Symbol" w:hAnsi="Symbol" w:cs="OpenSymbol;Arial Unicode MS"/>
    </w:rPr>
  </w:style>
  <w:style w:type="character" w:styleId="WW8Num5z0">
    <w:name w:val="WW8Num5z0"/>
    <w:qFormat/>
    <w:rPr>
      <w:rFonts w:ascii="Times New Roman" w:hAnsi="Times New Roman" w:cs="Times New Roman"/>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style>
  <w:style w:type="character" w:styleId="WW8Num8z0">
    <w:name w:val="WW8Num8z0"/>
    <w:qFormat/>
    <w:rPr/>
  </w:style>
  <w:style w:type="character" w:styleId="WW8Num9z0">
    <w:name w:val="WW8Num9z0"/>
    <w:qFormat/>
    <w:rPr>
      <w:rFonts w:ascii="Symbol" w:hAnsi="Symbol" w:cs="Symbol"/>
      <w:color w:val="000000"/>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4z0">
    <w:name w:val="WW8Num14z0"/>
    <w:qFormat/>
    <w:rPr>
      <w:rFonts w:ascii="Symbol" w:hAnsi="Symbol" w:cs="Symbol"/>
      <w:sz w:val="20"/>
      <w:szCs w:val="20"/>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rFonts w:ascii="Wingdings" w:hAnsi="Wingdings" w:cs="Wingdings"/>
    </w:rPr>
  </w:style>
  <w:style w:type="character" w:styleId="WW8Num15z1">
    <w:name w:val="WW8Num15z1"/>
    <w:qFormat/>
    <w:rPr/>
  </w:style>
  <w:style w:type="character" w:styleId="WW8Num15z3">
    <w:name w:val="WW8Num15z3"/>
    <w:qFormat/>
    <w:rPr>
      <w:rFonts w:ascii="Symbol" w:hAnsi="Symbol" w:cs="Symbol"/>
    </w:rPr>
  </w:style>
  <w:style w:type="character" w:styleId="WW8Num15z4">
    <w:name w:val="WW8Num15z4"/>
    <w:qFormat/>
    <w:rPr>
      <w:rFonts w:ascii="Courier New" w:hAnsi="Courier New" w:cs="Courier New"/>
    </w:rPr>
  </w:style>
  <w:style w:type="character" w:styleId="WW8Num16z1">
    <w:name w:val="WW8Num16z1"/>
    <w:qFormat/>
    <w:rPr/>
  </w:style>
  <w:style w:type="character" w:styleId="WW8Num18z0">
    <w:name w:val="WW8Num18z0"/>
    <w:qFormat/>
    <w:rPr/>
  </w:style>
  <w:style w:type="character" w:styleId="WW8Num19z0">
    <w:name w:val="WW8Num19z0"/>
    <w:qFormat/>
    <w:rPr/>
  </w:style>
  <w:style w:type="character" w:styleId="WW8Num20z0">
    <w:name w:val="WW8Num20z0"/>
    <w:qFormat/>
    <w:rPr>
      <w:rFonts w:ascii="Symbol" w:hAnsi="Symbol" w:cs="Symbol"/>
      <w:sz w:val="20"/>
      <w:szCs w:val="20"/>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rFonts w:ascii="Symbol" w:hAnsi="Symbol" w:cs="Symbol"/>
    </w:rPr>
  </w:style>
  <w:style w:type="character" w:styleId="WW8Num21z1">
    <w:name w:val="WW8Num21z1"/>
    <w:qFormat/>
    <w:rPr/>
  </w:style>
  <w:style w:type="character" w:styleId="WW8Num21z2">
    <w:name w:val="WW8Num21z2"/>
    <w:qFormat/>
    <w:rPr>
      <w:rFonts w:ascii="Wingdings" w:hAnsi="Wingdings" w:cs="Wingdings"/>
    </w:rPr>
  </w:style>
  <w:style w:type="character" w:styleId="WW8Num21z4">
    <w:name w:val="WW8Num21z4"/>
    <w:qFormat/>
    <w:rPr>
      <w:rFonts w:ascii="Courier New" w:hAnsi="Courier New" w:cs="Courier New"/>
    </w:rPr>
  </w:style>
  <w:style w:type="character" w:styleId="WW8Num23z0">
    <w:name w:val="WW8Num23z0"/>
    <w:qFormat/>
    <w:rPr>
      <w:rFonts w:ascii="Times New Roman" w:hAnsi="Times New Roman" w:cs="Times New Roman"/>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Times New Roman" w:hAnsi="Times New Roman" w:cs="Times New Roman"/>
    </w:rPr>
  </w:style>
  <w:style w:type="character" w:styleId="WW8Num26z0">
    <w:name w:val="WW8Num26z0"/>
    <w:qFormat/>
    <w:rPr>
      <w:rFonts w:ascii="Times New Roman" w:hAnsi="Times New Roman" w:cs="Times New Roman"/>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Symbol" w:hAnsi="Symbol" w:cs="Symbol"/>
    </w:rPr>
  </w:style>
  <w:style w:type="character" w:styleId="WW8Num30z0">
    <w:name w:val="WW8Num30z0"/>
    <w:qFormat/>
    <w:rPr>
      <w:rFonts w:ascii="Wingdings" w:hAnsi="Wingdings" w:cs="Wingdings"/>
    </w:rPr>
  </w:style>
  <w:style w:type="character" w:styleId="WW8Num30z1">
    <w:name w:val="WW8Num30z1"/>
    <w:qFormat/>
    <w:rPr>
      <w:rFonts w:ascii="Courier New" w:hAnsi="Courier New" w:cs="Courier New"/>
    </w:rPr>
  </w:style>
  <w:style w:type="character" w:styleId="WW8Num30z3">
    <w:name w:val="WW8Num30z3"/>
    <w:qFormat/>
    <w:rPr>
      <w:rFonts w:ascii="Symbol" w:hAnsi="Symbol" w:cs="Symbol"/>
    </w:rPr>
  </w:style>
  <w:style w:type="character" w:styleId="WW8Num31z0">
    <w:name w:val="WW8Num31z0"/>
    <w:qFormat/>
    <w:rPr>
      <w:rFonts w:ascii="Symbol" w:hAnsi="Symbol" w:cs="Symbol"/>
      <w:sz w:val="20"/>
      <w:szCs w:val="20"/>
    </w:rPr>
  </w:style>
  <w:style w:type="character" w:styleId="WW8Num31z1">
    <w:name w:val="WW8Num31z1"/>
    <w:qFormat/>
    <w:rPr>
      <w:sz w:val="28"/>
      <w:szCs w:val="28"/>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31z4">
    <w:name w:val="WW8Num31z4"/>
    <w:qFormat/>
    <w:rPr>
      <w:rFonts w:ascii="Courier New" w:hAnsi="Courier New" w:cs="Courier New"/>
    </w:rPr>
  </w:style>
  <w:style w:type="character" w:styleId="WW8Num32z0">
    <w:name w:val="WW8Num32z0"/>
    <w:qFormat/>
    <w:rPr>
      <w:color w:val="000000"/>
    </w:rPr>
  </w:style>
  <w:style w:type="character" w:styleId="WW8Num33z0">
    <w:name w:val="WW8Num33z0"/>
    <w:qFormat/>
    <w:rPr>
      <w:rFonts w:ascii="Symbol" w:hAnsi="Symbol" w:cs="Symbol"/>
    </w:rPr>
  </w:style>
  <w:style w:type="character" w:styleId="WW8Num33z1">
    <w:name w:val="WW8Num33z1"/>
    <w:qFormat/>
    <w:rPr/>
  </w:style>
  <w:style w:type="character" w:styleId="WW8NumSt12z0">
    <w:name w:val="WW8NumSt12z0"/>
    <w:qFormat/>
    <w:rPr>
      <w:rFonts w:ascii="Times New Roman" w:hAnsi="Times New Roman" w:cs="Times New Roman"/>
    </w:rPr>
  </w:style>
  <w:style w:type="character" w:styleId="Style13">
    <w:name w:val="Основной шрифт абзаца"/>
    <w:qFormat/>
    <w:rPr/>
  </w:style>
  <w:style w:type="character" w:styleId="Style14">
    <w:name w:val="Page Number"/>
    <w:basedOn w:val="Style13"/>
    <w:rPr/>
  </w:style>
  <w:style w:type="character" w:styleId="FontStyle11">
    <w:name w:val="Font Style11"/>
    <w:basedOn w:val="Style13"/>
    <w:qFormat/>
    <w:rPr>
      <w:rFonts w:ascii="Times New Roman" w:hAnsi="Times New Roman" w:cs="Times New Roman"/>
      <w:b/>
      <w:bCs/>
      <w:sz w:val="26"/>
      <w:szCs w:val="26"/>
    </w:rPr>
  </w:style>
  <w:style w:type="character" w:styleId="FontStyle12">
    <w:name w:val="Font Style12"/>
    <w:basedOn w:val="Style13"/>
    <w:qFormat/>
    <w:rPr>
      <w:rFonts w:ascii="Times New Roman" w:hAnsi="Times New Roman" w:cs="Times New Roman"/>
      <w:b/>
      <w:bCs/>
      <w:sz w:val="22"/>
      <w:szCs w:val="22"/>
    </w:rPr>
  </w:style>
  <w:style w:type="character" w:styleId="31">
    <w:name w:val="Заголовок 3 Знак"/>
    <w:basedOn w:val="Style13"/>
    <w:qFormat/>
    <w:rPr>
      <w:b/>
      <w:sz w:val="28"/>
      <w:szCs w:val="28"/>
      <w:lang w:val="ru-RU" w:bidi="ar-SA"/>
    </w:rPr>
  </w:style>
  <w:style w:type="character" w:styleId="Style15">
    <w:name w:val="Без интервала Знак"/>
    <w:basedOn w:val="Style13"/>
    <w:qFormat/>
    <w:rPr>
      <w:rFonts w:ascii="Calibri" w:hAnsi="Calibri" w:eastAsia="Calibri" w:cs="Calibri"/>
      <w:sz w:val="22"/>
      <w:szCs w:val="22"/>
      <w:lang w:val="ru-RU" w:bidi="ar-SA"/>
    </w:rPr>
  </w:style>
  <w:style w:type="character" w:styleId="FontStyle13">
    <w:name w:val="Font Style13"/>
    <w:basedOn w:val="Style13"/>
    <w:qFormat/>
    <w:rPr>
      <w:rFonts w:ascii="Times New Roman" w:hAnsi="Times New Roman" w:cs="Times New Roman"/>
      <w:b/>
      <w:bCs/>
      <w:sz w:val="26"/>
      <w:szCs w:val="26"/>
    </w:rPr>
  </w:style>
  <w:style w:type="character" w:styleId="Apple-converted-space">
    <w:name w:val="apple-converted-space"/>
    <w:basedOn w:val="Style13"/>
    <w:qFormat/>
    <w:rPr/>
  </w:style>
  <w:style w:type="character" w:styleId="NoSpacingChar">
    <w:name w:val="No Spacing Char"/>
    <w:basedOn w:val="Style13"/>
    <w:qFormat/>
    <w:rPr>
      <w:sz w:val="24"/>
      <w:szCs w:val="24"/>
      <w:lang w:val="ru-RU" w:bidi="ar-SA"/>
    </w:rPr>
  </w:style>
  <w:style w:type="character" w:styleId="Style16">
    <w:name w:val="подпись Знак Знак"/>
    <w:basedOn w:val="Style13"/>
    <w:qFormat/>
    <w:rPr>
      <w:sz w:val="24"/>
      <w:szCs w:val="24"/>
      <w:lang w:val="ru-RU" w:bidi="ar-SA"/>
    </w:rPr>
  </w:style>
  <w:style w:type="character" w:styleId="HeaderChar">
    <w:name w:val="Header Char"/>
    <w:basedOn w:val="Style13"/>
    <w:qFormat/>
    <w:rPr>
      <w:lang w:val="ru-RU" w:bidi="ar-SA"/>
    </w:rPr>
  </w:style>
  <w:style w:type="character" w:styleId="-">
    <w:name w:val="Hyperlink"/>
    <w:rPr>
      <w:color w:val="000080"/>
      <w:u w:val="singl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Содержимое таблицы"/>
    <w:basedOn w:val="Normal"/>
    <w:qFormat/>
    <w:pPr>
      <w:widowControl w:val="false"/>
      <w:suppressLineNumbers/>
      <w:suppressAutoHyphens w:val="true"/>
    </w:pPr>
    <w:rPr>
      <w:rFonts w:ascii="Arial" w:hAnsi="Arial" w:eastAsia="Lucida Sans Unicode" w:cs="Arial"/>
      <w:kern w:val="2"/>
      <w:sz w:val="20"/>
    </w:rPr>
  </w:style>
  <w:style w:type="paragraph" w:styleId="Style23">
    <w:name w:val="Знак Знак Знак"/>
    <w:basedOn w:val="Normal"/>
    <w:qFormat/>
    <w:pPr>
      <w:spacing w:lineRule="exact" w:line="240" w:before="0" w:after="160"/>
    </w:pPr>
    <w:rPr>
      <w:rFonts w:ascii="Verdana" w:hAnsi="Verdana" w:cs="Verdana"/>
      <w:sz w:val="20"/>
      <w:szCs w:val="20"/>
      <w:lang w:val="en-US"/>
    </w:rPr>
  </w:style>
  <w:style w:type="paragraph" w:styleId="Style24">
    <w:name w:val="Колонтитул"/>
    <w:basedOn w:val="Normal"/>
    <w:qFormat/>
    <w:pPr>
      <w:suppressLineNumbers/>
      <w:tabs>
        <w:tab w:val="clear" w:pos="708"/>
        <w:tab w:val="center" w:pos="4819" w:leader="none"/>
        <w:tab w:val="right" w:pos="9638" w:leader="none"/>
      </w:tabs>
    </w:pPr>
    <w:rPr/>
  </w:style>
  <w:style w:type="paragraph" w:styleId="Style25">
    <w:name w:val="Footer"/>
    <w:basedOn w:val="Normal"/>
    <w:pPr>
      <w:widowControl w:val="false"/>
      <w:tabs>
        <w:tab w:val="clear" w:pos="708"/>
        <w:tab w:val="center" w:pos="4677" w:leader="none"/>
        <w:tab w:val="right" w:pos="9355" w:leader="none"/>
      </w:tabs>
      <w:suppressAutoHyphens w:val="true"/>
    </w:pPr>
    <w:rPr>
      <w:rFonts w:ascii="Arial" w:hAnsi="Arial" w:eastAsia="Lucida Sans Unicode" w:cs="Arial"/>
      <w:kern w:val="2"/>
      <w:sz w:val="20"/>
    </w:rPr>
  </w:style>
  <w:style w:type="paragraph" w:styleId="Style26">
    <w:name w:val="Знак"/>
    <w:basedOn w:val="Normal"/>
    <w:qFormat/>
    <w:pPr>
      <w:spacing w:before="280" w:after="280"/>
    </w:pPr>
    <w:rPr>
      <w:rFonts w:ascii="Tahoma" w:hAnsi="Tahoma" w:cs="Tahoma"/>
      <w:sz w:val="20"/>
      <w:szCs w:val="20"/>
      <w:lang w:val="en-US"/>
    </w:rPr>
  </w:style>
  <w:style w:type="paragraph" w:styleId="Style27">
    <w:name w:val="Body Text Indent"/>
    <w:basedOn w:val="Normal"/>
    <w:pPr>
      <w:spacing w:before="0" w:after="120"/>
      <w:ind w:left="283" w:hanging="0"/>
    </w:pPr>
    <w:rPr/>
  </w:style>
  <w:style w:type="paragraph" w:styleId="11">
    <w:name w:val="Знак1 Знак Знак Знак1"/>
    <w:basedOn w:val="Normal"/>
    <w:qFormat/>
    <w:pPr>
      <w:spacing w:before="280" w:after="280"/>
    </w:pPr>
    <w:rPr>
      <w:rFonts w:ascii="Tahoma" w:hAnsi="Tahoma" w:cs="Tahoma"/>
      <w:sz w:val="20"/>
      <w:szCs w:val="20"/>
      <w:lang w:val="en-US"/>
    </w:rPr>
  </w:style>
  <w:style w:type="paragraph" w:styleId="32">
    <w:name w:val="Основной текст 3"/>
    <w:basedOn w:val="Normal"/>
    <w:qFormat/>
    <w:pPr>
      <w:spacing w:before="0" w:after="120"/>
    </w:pPr>
    <w:rPr>
      <w:sz w:val="16"/>
      <w:szCs w:val="16"/>
    </w:rPr>
  </w:style>
  <w:style w:type="paragraph" w:styleId="Style28">
    <w:name w:val=" Знак Знак Знак"/>
    <w:basedOn w:val="Normal"/>
    <w:qFormat/>
    <w:pPr>
      <w:spacing w:lineRule="exact" w:line="240" w:before="0" w:after="160"/>
    </w:pPr>
    <w:rPr>
      <w:rFonts w:ascii="Verdana" w:hAnsi="Verdana" w:eastAsia="MS Mincho;Arial Unicode MS" w:cs="Verdana"/>
      <w:sz w:val="20"/>
      <w:szCs w:val="20"/>
      <w:lang w:val="en-GB"/>
    </w:rPr>
  </w:style>
  <w:style w:type="paragraph" w:styleId="Style29">
    <w:name w:val=" Знак"/>
    <w:basedOn w:val="Normal"/>
    <w:qFormat/>
    <w:pPr>
      <w:spacing w:before="280" w:after="280"/>
    </w:pPr>
    <w:rPr>
      <w:rFonts w:ascii="Tahoma" w:hAnsi="Tahoma" w:cs="Tahoma"/>
      <w:sz w:val="20"/>
      <w:szCs w:val="20"/>
      <w:lang w:val="en-US"/>
    </w:rPr>
  </w:style>
  <w:style w:type="paragraph" w:styleId="CharChar1CharChar1">
    <w:name w:val=" Char Char1 Знак Знак Char Char1"/>
    <w:basedOn w:val="Normal"/>
    <w:qFormat/>
    <w:pPr>
      <w:spacing w:lineRule="exact" w:line="240" w:before="0" w:after="160"/>
    </w:pPr>
    <w:rPr>
      <w:rFonts w:ascii="Verdana" w:hAnsi="Verdana" w:cs="Verdana"/>
      <w:sz w:val="20"/>
      <w:szCs w:val="20"/>
      <w:lang w:val="en-US"/>
    </w:rPr>
  </w:style>
  <w:style w:type="paragraph" w:styleId="2">
    <w:name w:val="Основной текст 2"/>
    <w:basedOn w:val="Normal"/>
    <w:qFormat/>
    <w:pPr>
      <w:spacing w:lineRule="auto" w:line="480" w:before="0" w:after="120"/>
    </w:pPr>
    <w:rPr/>
  </w:style>
  <w:style w:type="paragraph" w:styleId="Style30">
    <w:name w:val=" Знак Знак Знак Знак"/>
    <w:basedOn w:val="Normal"/>
    <w:qFormat/>
    <w:pPr>
      <w:spacing w:lineRule="exact" w:line="240" w:before="0" w:after="160"/>
    </w:pPr>
    <w:rPr>
      <w:rFonts w:ascii="Verdana" w:hAnsi="Verdana" w:cs="Verdana"/>
      <w:lang w:val="en-US"/>
    </w:rPr>
  </w:style>
  <w:style w:type="paragraph" w:styleId="21">
    <w:name w:val="Основной текст с отступом 2"/>
    <w:basedOn w:val="Normal"/>
    <w:qFormat/>
    <w:pPr>
      <w:spacing w:lineRule="auto" w:line="480" w:before="0" w:after="120"/>
      <w:ind w:left="283" w:hanging="0"/>
    </w:pPr>
    <w:rPr/>
  </w:style>
  <w:style w:type="paragraph" w:styleId="Style31">
    <w:name w:val="Обычный (веб)"/>
    <w:basedOn w:val="Normal"/>
    <w:qFormat/>
    <w:pPr>
      <w:spacing w:before="280" w:after="280"/>
    </w:pPr>
    <w:rPr/>
  </w:style>
  <w:style w:type="paragraph" w:styleId="ConsPlusNormal">
    <w:name w:val="ConsPlusNormal"/>
    <w:qFormat/>
    <w:pPr>
      <w:widowControl w:val="false"/>
      <w:autoSpaceDE w:val="false"/>
      <w:bidi w:val="0"/>
      <w:ind w:firstLine="720"/>
    </w:pPr>
    <w:rPr>
      <w:rFonts w:ascii="Arial" w:hAnsi="Arial" w:eastAsia="Times New Roman" w:cs="Arial"/>
      <w:color w:val="auto"/>
      <w:sz w:val="18"/>
      <w:szCs w:val="18"/>
      <w:lang w:val="ru-RU" w:bidi="ar-SA" w:eastAsia="zh-CN"/>
    </w:rPr>
  </w:style>
  <w:style w:type="paragraph" w:styleId="Style32">
    <w:name w:val="Знак Знак Знак Знак"/>
    <w:basedOn w:val="Normal"/>
    <w:qFormat/>
    <w:pPr>
      <w:spacing w:lineRule="exact" w:line="240" w:before="0" w:after="160"/>
    </w:pPr>
    <w:rPr>
      <w:rFonts w:ascii="Verdana" w:hAnsi="Verdana" w:cs="Verdana"/>
      <w:lang w:val="en-US"/>
    </w:rPr>
  </w:style>
  <w:style w:type="paragraph" w:styleId="ConsPlusNonformat">
    <w:name w:val="ConsPlusNonformat"/>
    <w:qFormat/>
    <w:pPr>
      <w:widowControl/>
      <w:autoSpaceDE w:val="false"/>
      <w:bidi w:val="0"/>
    </w:pPr>
    <w:rPr>
      <w:rFonts w:ascii="Courier New" w:hAnsi="Courier New" w:eastAsia="Times New Roman" w:cs="Courier New"/>
      <w:color w:val="auto"/>
      <w:sz w:val="20"/>
      <w:szCs w:val="20"/>
      <w:lang w:val="ru-RU" w:bidi="ar-SA" w:eastAsia="zh-CN"/>
    </w:rPr>
  </w:style>
  <w:style w:type="paragraph" w:styleId="Style41">
    <w:name w:val="Style4"/>
    <w:basedOn w:val="Normal"/>
    <w:qFormat/>
    <w:pPr>
      <w:widowControl w:val="false"/>
      <w:autoSpaceDE w:val="false"/>
    </w:pPr>
    <w:rPr/>
  </w:style>
  <w:style w:type="paragraph" w:styleId="33">
    <w:name w:val=" Знак3"/>
    <w:basedOn w:val="Normal"/>
    <w:qFormat/>
    <w:pPr>
      <w:spacing w:lineRule="exact" w:line="240" w:before="0" w:after="160"/>
    </w:pPr>
    <w:rPr>
      <w:rFonts w:ascii="Verdana" w:hAnsi="Verdana" w:eastAsia="MS Mincho;Arial Unicode MS" w:cs="Verdana"/>
      <w:sz w:val="20"/>
      <w:szCs w:val="20"/>
      <w:lang w:val="en-GB"/>
    </w:rPr>
  </w:style>
  <w:style w:type="paragraph" w:styleId="NormalANX">
    <w:name w:val="NormalANX"/>
    <w:basedOn w:val="Normal"/>
    <w:qFormat/>
    <w:pPr>
      <w:spacing w:lineRule="auto" w:line="360" w:before="240" w:after="240"/>
      <w:ind w:firstLine="720"/>
      <w:jc w:val="both"/>
    </w:pPr>
    <w:rPr>
      <w:sz w:val="28"/>
      <w:szCs w:val="20"/>
    </w:rPr>
  </w:style>
  <w:style w:type="paragraph" w:styleId="1">
    <w:name w:val="Знак1"/>
    <w:basedOn w:val="Normal"/>
    <w:qFormat/>
    <w:pPr>
      <w:spacing w:lineRule="exact" w:line="240" w:before="0" w:after="160"/>
    </w:pPr>
    <w:rPr>
      <w:rFonts w:eastAsia="SimSun;宋体"/>
      <w:b/>
      <w:sz w:val="28"/>
      <w:lang w:val="en-US"/>
    </w:rPr>
  </w:style>
  <w:style w:type="paragraph" w:styleId="Style33">
    <w:name w:val="Без интервала"/>
    <w:qFormat/>
    <w:pPr>
      <w:widowControl/>
      <w:bidi w:val="0"/>
    </w:pPr>
    <w:rPr>
      <w:rFonts w:ascii="Calibri" w:hAnsi="Calibri" w:eastAsia="Calibri" w:cs="Calibri"/>
      <w:color w:val="auto"/>
      <w:sz w:val="22"/>
      <w:szCs w:val="22"/>
      <w:lang w:val="ru-RU" w:bidi="ar-SA" w:eastAsia="zh-CN"/>
    </w:rPr>
  </w:style>
  <w:style w:type="paragraph" w:styleId="Style81">
    <w:name w:val="Style8"/>
    <w:basedOn w:val="Normal"/>
    <w:qFormat/>
    <w:pPr>
      <w:widowControl w:val="false"/>
      <w:autoSpaceDE w:val="false"/>
      <w:spacing w:lineRule="exact" w:line="325"/>
      <w:ind w:hanging="494"/>
      <w:jc w:val="both"/>
    </w:pPr>
    <w:rPr/>
  </w:style>
  <w:style w:type="paragraph" w:styleId="CharChar1CharChar1CharChar">
    <w:name w:val="Char Char Знак Знак1 Char Char1 Знак Знак Char Char"/>
    <w:basedOn w:val="Normal"/>
    <w:qFormat/>
    <w:pPr>
      <w:spacing w:before="280" w:after="280"/>
    </w:pPr>
    <w:rPr>
      <w:rFonts w:ascii="Tahoma" w:hAnsi="Tahoma" w:cs="Tahoma"/>
      <w:sz w:val="20"/>
      <w:szCs w:val="20"/>
      <w:lang w:val="en-US"/>
    </w:rPr>
  </w:style>
  <w:style w:type="paragraph" w:styleId="Style34">
    <w:name w:val=" Знак Знак Знак Знак Знак Знак Знак Знак Знак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ConsNormal">
    <w:name w:val="ConsNormal"/>
    <w:qFormat/>
    <w:pPr>
      <w:widowControl w:val="false"/>
      <w:bidi w:val="0"/>
      <w:ind w:firstLine="720"/>
      <w:jc w:val="both"/>
    </w:pPr>
    <w:rPr>
      <w:rFonts w:ascii="Arial" w:hAnsi="Arial" w:eastAsia="Times New Roman" w:cs="Arial"/>
      <w:color w:val="auto"/>
      <w:sz w:val="28"/>
      <w:szCs w:val="28"/>
      <w:lang w:val="ru-RU" w:bidi="ar-SA" w:eastAsia="zh-CN"/>
    </w:rPr>
  </w:style>
  <w:style w:type="paragraph" w:styleId="12">
    <w:name w:val="1"/>
    <w:basedOn w:val="Normal"/>
    <w:qFormat/>
    <w:pPr>
      <w:spacing w:before="280" w:after="280"/>
    </w:pPr>
    <w:rPr>
      <w:rFonts w:ascii="Tahoma" w:hAnsi="Tahoma" w:cs="Tahoma"/>
      <w:sz w:val="20"/>
      <w:szCs w:val="20"/>
      <w:lang w:val="en-US"/>
    </w:rPr>
  </w:style>
  <w:style w:type="paragraph" w:styleId="NoSpacing">
    <w:name w:val="No Spacing"/>
    <w:qFormat/>
    <w:pPr>
      <w:widowControl/>
      <w:bidi w:val="0"/>
    </w:pPr>
    <w:rPr>
      <w:rFonts w:ascii="Times New Roman" w:hAnsi="Times New Roman" w:eastAsia="Times New Roman" w:cs="Times New Roman"/>
      <w:color w:val="auto"/>
      <w:sz w:val="24"/>
      <w:szCs w:val="24"/>
      <w:lang w:val="ru-RU" w:bidi="ar-SA" w:eastAsia="zh-CN"/>
    </w:rPr>
  </w:style>
  <w:style w:type="paragraph" w:styleId="ListParagraph">
    <w:name w:val="List Paragraph"/>
    <w:basedOn w:val="Normal"/>
    <w:qFormat/>
    <w:pPr>
      <w:spacing w:lineRule="auto" w:line="276" w:before="0" w:after="200"/>
      <w:ind w:left="720" w:hanging="0"/>
    </w:pPr>
    <w:rPr>
      <w:rFonts w:ascii="Calibri" w:hAnsi="Calibri" w:cs="Calibri"/>
      <w:sz w:val="22"/>
      <w:szCs w:val="22"/>
    </w:rPr>
  </w:style>
  <w:style w:type="paragraph" w:styleId="Style35">
    <w:name w:val="Header"/>
    <w:basedOn w:val="Normal"/>
    <w:pPr>
      <w:tabs>
        <w:tab w:val="clear" w:pos="708"/>
        <w:tab w:val="center" w:pos="4677" w:leader="none"/>
        <w:tab w:val="right" w:pos="9355" w:leader="none"/>
      </w:tabs>
    </w:pPr>
    <w:rPr>
      <w:sz w:val="20"/>
      <w:szCs w:val="20"/>
    </w:rPr>
  </w:style>
  <w:style w:type="paragraph" w:styleId="Style36">
    <w:name w:val="ЭЭГ"/>
    <w:basedOn w:val="Normal"/>
    <w:qFormat/>
    <w:pPr>
      <w:spacing w:lineRule="auto" w:line="360"/>
      <w:ind w:firstLine="720"/>
      <w:jc w:val="both"/>
    </w:pPr>
    <w:rPr/>
  </w:style>
  <w:style w:type="paragraph" w:styleId="Text">
    <w:name w:val="text"/>
    <w:basedOn w:val="Normal"/>
    <w:qFormat/>
    <w:pPr>
      <w:ind w:firstLine="600"/>
      <w:jc w:val="both"/>
    </w:pPr>
    <w:rPr/>
  </w:style>
  <w:style w:type="paragraph" w:styleId="Style37">
    <w:name w:val="Заголовок таблицы"/>
    <w:basedOn w:val="Style22"/>
    <w:qFormat/>
    <w:pPr>
      <w:suppressLineNumbers/>
      <w:jc w:val="center"/>
    </w:pPr>
    <w:rPr>
      <w:b/>
      <w:bCs/>
    </w:rPr>
  </w:style>
  <w:style w:type="paragraph" w:styleId="Style38">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656BE5C994ECC584C1E56BB224C8459A2072506D2D2B471C0373B57CDA3D16F2a0T3H" TargetMode="External"/><Relationship Id="rId3" Type="http://schemas.openxmlformats.org/officeDocument/2006/relationships/hyperlink" Target="consultantplus://offline/ref=F59EBA0AF06AABC0F24F797403F1E400E8C51757E663719175DAA06EE40A615B6C944103B81A415240D30129d0K"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825</TotalTime>
  <Application>LibreOffice/7.5.5.2$Windows_X86_64 LibreOffice_project/ca8fe7424262805f223b9a2334bc7181abbcbf5e</Application>
  <AppVersion>15.0000</AppVersion>
  <Pages>29</Pages>
  <Words>9178</Words>
  <Characters>63532</Characters>
  <CharactersWithSpaces>72753</CharactersWithSpaces>
  <Paragraphs>443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2012-04-26T08:42:00Z</dcterms:created>
  <dc:creator>Customer</dc:creator>
  <dc:description/>
  <cp:keywords/>
  <dc:language>ru-RU</dc:language>
  <cp:lastModifiedBy>Customer</cp:lastModifiedBy>
  <cp:lastPrinted>2012-04-27T11:58:00Z</cp:lastPrinted>
  <dcterms:modified xsi:type="dcterms:W3CDTF">2012-05-03T16:54:00Z</dcterms:modified>
  <cp:revision>36</cp:revision>
  <dc:subject/>
  <dc:title>Здоровье</dc:title>
</cp:coreProperties>
</file>