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left="5245"/>
        <w:jc w:val="both"/>
        <w:rPr/>
      </w:pPr>
      <w:r>
        <w:rPr>
          <w:color w:val="000000"/>
          <w:spacing w:val="-3"/>
          <w:sz w:val="28"/>
          <w:szCs w:val="28"/>
        </w:rPr>
        <w:t xml:space="preserve">Приложение к Постановлению </w:t>
      </w:r>
      <w:r>
        <w:rPr>
          <w:color w:val="000000"/>
          <w:spacing w:val="-5"/>
          <w:sz w:val="28"/>
          <w:szCs w:val="28"/>
        </w:rPr>
        <w:t>Администрации города Шарыпово</w:t>
      </w:r>
      <w:r>
        <w:rPr>
          <w:color w:val="000000"/>
          <w:sz w:val="28"/>
          <w:szCs w:val="28"/>
        </w:rPr>
        <w:t xml:space="preserve"> от 15.09.2022г. № 286 (в редакции от 16.12.2022г. №411)</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bCs/>
          <w:color w:themeColor="text1" w:val="000000"/>
          <w:sz w:val="28"/>
          <w:szCs w:val="28"/>
        </w:rPr>
      </w:pPr>
      <w:r>
        <w:rPr>
          <w:b/>
          <w:bCs/>
          <w:sz w:val="28"/>
          <w:szCs w:val="28"/>
        </w:rPr>
        <w:t xml:space="preserve">Административный регламент </w:t>
      </w:r>
      <w:r>
        <w:rPr>
          <w:b/>
          <w:bCs/>
          <w:color w:themeColor="text1" w:val="000000"/>
          <w:sz w:val="28"/>
          <w:szCs w:val="28"/>
        </w:rPr>
        <w:t xml:space="preserve">предоставления муниципальной услуги </w:t>
      </w:r>
      <w:r>
        <w:rPr>
          <w:b/>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w:t>
      </w:r>
      <w:r>
        <w:rPr>
          <w:b/>
          <w:bCs/>
          <w:color w:themeColor="text1" w:val="000000"/>
          <w:sz w:val="28"/>
          <w:szCs w:val="28"/>
        </w:rPr>
        <w:t>территории городского округа город Шарыпово Красноярского края</w:t>
      </w:r>
    </w:p>
    <w:p>
      <w:pPr>
        <w:pStyle w:val="NoSpacing"/>
        <w:jc w:val="center"/>
        <w:rPr>
          <w:sz w:val="28"/>
          <w:szCs w:val="28"/>
        </w:rPr>
      </w:pPr>
      <w:r>
        <w:rPr>
          <w:sz w:val="28"/>
          <w:szCs w:val="28"/>
        </w:rPr>
      </w:r>
    </w:p>
    <w:p>
      <w:pPr>
        <w:pStyle w:val="NoSpacing"/>
        <w:jc w:val="center"/>
        <w:rPr>
          <w:i/>
          <w:i/>
          <w:iCs/>
          <w:sz w:val="28"/>
          <w:szCs w:val="28"/>
        </w:rPr>
      </w:pPr>
      <w:r>
        <w:rPr>
          <w:i/>
          <w:iCs/>
          <w:sz w:val="28"/>
          <w:szCs w:val="28"/>
        </w:rPr>
      </w:r>
    </w:p>
    <w:p>
      <w:pPr>
        <w:pStyle w:val="NoSpacing"/>
        <w:jc w:val="center"/>
        <w:rPr>
          <w:b/>
          <w:sz w:val="28"/>
          <w:szCs w:val="28"/>
        </w:rPr>
      </w:pPr>
      <w:r>
        <w:rPr>
          <w:b/>
          <w:sz w:val="28"/>
          <w:szCs w:val="28"/>
        </w:rPr>
        <w:t>I. Общие положения</w:t>
      </w:r>
    </w:p>
    <w:p>
      <w:pPr>
        <w:pStyle w:val="NoSpacing"/>
        <w:jc w:val="both"/>
        <w:rPr>
          <w:sz w:val="28"/>
          <w:szCs w:val="28"/>
        </w:rPr>
      </w:pPr>
      <w:r>
        <w:rPr>
          <w:sz w:val="28"/>
          <w:szCs w:val="28"/>
        </w:rPr>
      </w:r>
    </w:p>
    <w:p>
      <w:pPr>
        <w:pStyle w:val="NoSpacing"/>
        <w:ind w:firstLine="709"/>
        <w:jc w:val="both"/>
        <w:rPr>
          <w:color w:themeColor="text1" w:val="000000"/>
          <w:sz w:val="28"/>
          <w:szCs w:val="28"/>
        </w:rPr>
      </w:pPr>
      <w:r>
        <w:rPr>
          <w:sz w:val="28"/>
          <w:szCs w:val="28"/>
        </w:rPr>
        <w:t>Административный регламент предоставления муниципальной услуги «</w:t>
      </w:r>
      <w:r>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color w:themeColor="text1" w:val="000000"/>
          <w:sz w:val="28"/>
          <w:szCs w:val="28"/>
        </w:rPr>
        <w:t xml:space="preserve">предоставлению </w:t>
      </w:r>
      <w:r>
        <w:rPr>
          <w:bCs/>
          <w:color w:themeColor="text1" w:val="000000"/>
          <w:sz w:val="28"/>
          <w:szCs w:val="28"/>
        </w:rPr>
        <w:t xml:space="preserve">муниципальной услуги </w:t>
      </w:r>
      <w:r>
        <w:rPr>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w:t>
      </w:r>
      <w:r>
        <w:rPr>
          <w:color w:themeColor="text1" w:val="000000"/>
          <w:sz w:val="28"/>
          <w:szCs w:val="28"/>
        </w:rPr>
        <w:t>территории городского округа город Шарыпово Красноярского края</w:t>
      </w:r>
    </w:p>
    <w:p>
      <w:pPr>
        <w:pStyle w:val="NoSpacing"/>
        <w:ind w:firstLine="709"/>
        <w:jc w:val="both"/>
        <w:rPr>
          <w:sz w:val="28"/>
          <w:szCs w:val="28"/>
        </w:rPr>
      </w:pPr>
      <w:r>
        <w:rPr>
          <w:iCs/>
          <w:sz w:val="28"/>
          <w:szCs w:val="28"/>
        </w:rPr>
        <w:t>1.1. Настоящий Административный регламент регулирует отношения, возникающие при оказании следующих подуслуг:</w:t>
      </w:r>
    </w:p>
    <w:p>
      <w:pPr>
        <w:pStyle w:val="NoSpacing"/>
        <w:ind w:firstLine="709"/>
        <w:jc w:val="both"/>
        <w:rPr>
          <w:sz w:val="28"/>
          <w:szCs w:val="28"/>
        </w:rPr>
      </w:pPr>
      <w:r>
        <w:rPr>
          <w:iCs/>
          <w:sz w:val="28"/>
          <w:szCs w:val="28"/>
        </w:rPr>
        <w:t>1. Направление уведомления о сносе объекта капитального строительства;</w:t>
      </w:r>
    </w:p>
    <w:p>
      <w:pPr>
        <w:pStyle w:val="NoSpacing"/>
        <w:ind w:firstLine="709"/>
        <w:jc w:val="both"/>
        <w:rPr>
          <w:sz w:val="28"/>
          <w:szCs w:val="28"/>
        </w:rPr>
      </w:pPr>
      <w:r>
        <w:rPr>
          <w:sz w:val="28"/>
          <w:szCs w:val="28"/>
        </w:rPr>
        <w:t>2. Направление уведомления о завершении сноса объекта капитального строительства.</w:t>
      </w:r>
    </w:p>
    <w:p>
      <w:pPr>
        <w:pStyle w:val="NoSpacing"/>
        <w:ind w:firstLine="709"/>
        <w:jc w:val="both"/>
        <w:rPr>
          <w:sz w:val="28"/>
          <w:szCs w:val="28"/>
        </w:rPr>
      </w:pPr>
      <w:r>
        <w:rPr>
          <w:sz w:val="28"/>
          <w:szCs w:val="28"/>
        </w:rPr>
        <w:t>1.2. 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pPr>
        <w:pStyle w:val="NoSpacing"/>
        <w:ind w:firstLine="709"/>
        <w:jc w:val="both"/>
        <w:rPr>
          <w:sz w:val="28"/>
          <w:szCs w:val="28"/>
        </w:rPr>
      </w:pPr>
      <w:r>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NoSpacing"/>
        <w:ind w:firstLine="709"/>
        <w:jc w:val="both"/>
        <w:rPr>
          <w:sz w:val="28"/>
          <w:szCs w:val="28"/>
        </w:rPr>
      </w:pPr>
      <w:r>
        <w:rPr>
          <w:sz w:val="28"/>
          <w:szCs w:val="28"/>
        </w:rPr>
        <w:t>1.4. Информирование о порядке предоставления муниципальной услуги осуществляется:</w:t>
      </w:r>
    </w:p>
    <w:p>
      <w:pPr>
        <w:pStyle w:val="NoSpacing"/>
        <w:ind w:firstLine="709"/>
        <w:jc w:val="both"/>
        <w:rPr>
          <w:sz w:val="28"/>
          <w:szCs w:val="28"/>
        </w:rPr>
      </w:pPr>
      <w:r>
        <w:rPr>
          <w:sz w:val="28"/>
          <w:szCs w:val="28"/>
        </w:rPr>
        <w:t xml:space="preserve">1) </w:t>
      </w:r>
      <w:r>
        <w:rPr>
          <w:rFonts w:eastAsia="Calibri"/>
          <w:spacing w:val="-5"/>
          <w:sz w:val="28"/>
          <w:szCs w:val="28"/>
          <w:lang w:eastAsia="ru-RU"/>
        </w:rPr>
        <w:t>непосредственно при личном приеме заявителя в Администрацию города Шарыпово (Уполномоченный орган) или СП КГБУ МФЦ г. Шарыпово (далее – многофункциональный центр)</w:t>
      </w:r>
      <w:r>
        <w:rPr>
          <w:sz w:val="28"/>
          <w:szCs w:val="28"/>
        </w:rPr>
        <w:t xml:space="preserve"> предоставления муниципальных услуг;</w:t>
      </w:r>
    </w:p>
    <w:p>
      <w:pPr>
        <w:pStyle w:val="NoSpacing"/>
        <w:ind w:firstLine="709"/>
        <w:jc w:val="both"/>
        <w:rPr>
          <w:color w:themeColor="text1" w:val="000000"/>
          <w:sz w:val="28"/>
          <w:szCs w:val="28"/>
        </w:rPr>
      </w:pPr>
      <w:r>
        <w:rPr>
          <w:color w:themeColor="text1" w:val="000000"/>
          <w:sz w:val="28"/>
          <w:szCs w:val="28"/>
        </w:rPr>
        <w:t xml:space="preserve">2) по телефону в </w:t>
      </w:r>
      <w:r>
        <w:rPr>
          <w:rFonts w:eastAsia="Calibri"/>
          <w:spacing w:val="-5"/>
          <w:sz w:val="28"/>
          <w:szCs w:val="28"/>
          <w:lang w:eastAsia="ru-RU"/>
        </w:rPr>
        <w:t>Уполномоченном органе</w:t>
      </w:r>
      <w:r>
        <w:rPr>
          <w:color w:themeColor="text1" w:val="000000"/>
          <w:sz w:val="28"/>
          <w:szCs w:val="28"/>
        </w:rPr>
        <w:t xml:space="preserve"> или многофункциональном центре;</w:t>
      </w:r>
    </w:p>
    <w:p>
      <w:pPr>
        <w:pStyle w:val="NoSpacing"/>
        <w:ind w:firstLine="709"/>
        <w:jc w:val="both"/>
        <w:rPr>
          <w:color w:themeColor="text1" w:val="000000"/>
          <w:sz w:val="28"/>
          <w:szCs w:val="28"/>
        </w:rPr>
      </w:pPr>
      <w:r>
        <w:rPr>
          <w:color w:themeColor="text1" w:val="000000"/>
          <w:sz w:val="28"/>
          <w:szCs w:val="28"/>
        </w:rPr>
        <w:t>3) письменно, в том числе посредством электронной почты (</w:t>
      </w:r>
      <w:r>
        <w:rPr>
          <w:rStyle w:val="Style14"/>
          <w:sz w:val="28"/>
          <w:szCs w:val="28"/>
          <w:lang w:val="en-US" w:eastAsia="en-US"/>
        </w:rPr>
        <w:t>adm</w:t>
      </w:r>
      <w:r>
        <w:rPr>
          <w:rStyle w:val="Style14"/>
          <w:sz w:val="28"/>
          <w:szCs w:val="28"/>
          <w:lang w:eastAsia="en-US"/>
        </w:rPr>
        <w:t>@</w:t>
      </w:r>
      <w:r>
        <w:rPr>
          <w:rStyle w:val="Style14"/>
          <w:sz w:val="28"/>
          <w:szCs w:val="28"/>
          <w:lang w:val="en-US" w:eastAsia="en-US"/>
        </w:rPr>
        <w:t>gorodsharypovo</w:t>
      </w:r>
      <w:r>
        <w:rPr>
          <w:rStyle w:val="Style14"/>
          <w:sz w:val="28"/>
          <w:szCs w:val="28"/>
          <w:lang w:eastAsia="en-US"/>
        </w:rPr>
        <w:t>.</w:t>
      </w:r>
      <w:r>
        <w:rPr>
          <w:rStyle w:val="Style14"/>
          <w:sz w:val="28"/>
          <w:szCs w:val="28"/>
          <w:lang w:val="en-US" w:eastAsia="en-US"/>
        </w:rPr>
        <w:t>ru</w:t>
      </w:r>
      <w:r>
        <w:rPr>
          <w:color w:themeColor="text1" w:val="000000"/>
          <w:sz w:val="28"/>
          <w:szCs w:val="28"/>
        </w:rPr>
        <w:t>), факсимильной связи;</w:t>
      </w:r>
    </w:p>
    <w:p>
      <w:pPr>
        <w:pStyle w:val="NoSpacing"/>
        <w:ind w:firstLine="709"/>
        <w:jc w:val="both"/>
        <w:rPr>
          <w:color w:themeColor="text1" w:val="000000"/>
          <w:sz w:val="28"/>
          <w:szCs w:val="28"/>
        </w:rPr>
      </w:pPr>
      <w:r>
        <w:rPr>
          <w:color w:themeColor="text1" w:val="000000"/>
          <w:sz w:val="28"/>
          <w:szCs w:val="28"/>
        </w:rPr>
        <w:t>4) посредством размещения в открытой и доступной форме информации:</w:t>
      </w:r>
    </w:p>
    <w:p>
      <w:pPr>
        <w:pStyle w:val="NoSpacing"/>
        <w:ind w:firstLine="709"/>
        <w:jc w:val="both"/>
        <w:rPr>
          <w:color w:themeColor="text1" w:val="000000"/>
          <w:sz w:val="28"/>
          <w:szCs w:val="28"/>
        </w:rPr>
      </w:pPr>
      <w:r>
        <w:rPr>
          <w:color w:themeColor="text1"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–Единый портал);</w:t>
      </w:r>
    </w:p>
    <w:p>
      <w:pPr>
        <w:pStyle w:val="NoSpacing"/>
        <w:ind w:firstLine="709"/>
        <w:jc w:val="both"/>
        <w:rPr>
          <w:color w:themeColor="text1" w:val="000000"/>
          <w:sz w:val="28"/>
          <w:szCs w:val="28"/>
        </w:rPr>
      </w:pPr>
      <w:r>
        <w:rPr>
          <w:color w:themeColor="text1"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sz w:val="28"/>
          <w:szCs w:val="28"/>
        </w:rPr>
        <w:t>сайт: http://www.gosuslugi.krskstate.ru.</w:t>
      </w:r>
      <w:r>
        <w:rPr>
          <w:color w:themeColor="text1" w:val="000000"/>
          <w:sz w:val="28"/>
          <w:szCs w:val="28"/>
        </w:rPr>
        <w:t>) (далее – региональный портал);</w:t>
      </w:r>
    </w:p>
    <w:p>
      <w:pPr>
        <w:pStyle w:val="NoSpacing"/>
        <w:ind w:firstLine="709"/>
        <w:jc w:val="both"/>
        <w:rPr>
          <w:sz w:val="28"/>
          <w:szCs w:val="28"/>
        </w:rPr>
      </w:pPr>
      <w:r>
        <w:rPr>
          <w:color w:themeColor="text1" w:val="000000"/>
          <w:sz w:val="28"/>
          <w:szCs w:val="28"/>
        </w:rPr>
        <w:t xml:space="preserve">- на официальном сайте </w:t>
      </w:r>
      <w:r>
        <w:rPr>
          <w:rFonts w:eastAsia="Calibri"/>
          <w:spacing w:val="-5"/>
          <w:sz w:val="28"/>
          <w:szCs w:val="28"/>
          <w:lang w:eastAsia="ru-RU"/>
        </w:rPr>
        <w:t>Уполномоченного органа</w:t>
      </w:r>
      <w:r>
        <w:rPr>
          <w:i/>
          <w:iCs/>
          <w:color w:themeColor="text1" w:val="000000"/>
          <w:sz w:val="28"/>
          <w:szCs w:val="28"/>
        </w:rPr>
        <w:t xml:space="preserve"> </w:t>
      </w:r>
      <w:r>
        <w:rPr>
          <w:color w:themeColor="text1" w:val="000000"/>
          <w:sz w:val="28"/>
          <w:szCs w:val="28"/>
        </w:rPr>
        <w:t>(</w:t>
      </w:r>
      <w:r>
        <w:rPr>
          <w:sz w:val="28"/>
          <w:szCs w:val="28"/>
          <w:lang w:val="en-US"/>
        </w:rPr>
        <w:t>http</w:t>
      </w:r>
      <w:r>
        <w:rPr>
          <w:sz w:val="28"/>
          <w:szCs w:val="28"/>
        </w:rPr>
        <w:t>://</w:t>
      </w:r>
      <w:r>
        <w:rPr>
          <w:sz w:val="28"/>
          <w:szCs w:val="28"/>
          <w:lang w:val="en-US"/>
        </w:rPr>
        <w:t>www</w:t>
      </w:r>
      <w:r>
        <w:rPr>
          <w:sz w:val="28"/>
          <w:szCs w:val="28"/>
        </w:rPr>
        <w:t>.</w:t>
      </w:r>
      <w:r>
        <w:rPr>
          <w:sz w:val="28"/>
          <w:szCs w:val="28"/>
          <w:lang w:val="en-US"/>
        </w:rPr>
        <w:t>gorodsharypovo</w:t>
      </w:r>
      <w:r>
        <w:rPr>
          <w:sz w:val="28"/>
          <w:szCs w:val="28"/>
        </w:rPr>
        <w:t>.</w:t>
      </w:r>
      <w:r>
        <w:rPr>
          <w:sz w:val="28"/>
          <w:szCs w:val="28"/>
          <w:lang w:val="en-US"/>
        </w:rPr>
        <w:t>ru</w:t>
      </w:r>
      <w:r>
        <w:rPr>
          <w:color w:themeColor="text1" w:val="000000"/>
          <w:sz w:val="28"/>
          <w:szCs w:val="28"/>
        </w:rPr>
        <w:t>);</w:t>
      </w:r>
    </w:p>
    <w:p>
      <w:pPr>
        <w:pStyle w:val="NoSpacing"/>
        <w:ind w:firstLine="709"/>
        <w:jc w:val="both"/>
        <w:rPr>
          <w:color w:themeColor="text1" w:val="000000"/>
          <w:sz w:val="28"/>
          <w:szCs w:val="28"/>
        </w:rPr>
      </w:pPr>
      <w:r>
        <w:rPr>
          <w:color w:themeColor="text1" w:val="000000"/>
          <w:sz w:val="28"/>
          <w:szCs w:val="28"/>
        </w:rPr>
        <w:t>5) посредством размещения информации на 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 или многофункционального центра.</w:t>
      </w:r>
    </w:p>
    <w:p>
      <w:pPr>
        <w:pStyle w:val="NoSpacing"/>
        <w:ind w:firstLine="709"/>
        <w:jc w:val="both"/>
        <w:rPr>
          <w:sz w:val="28"/>
          <w:szCs w:val="28"/>
        </w:rPr>
      </w:pPr>
      <w:r>
        <w:rPr>
          <w:sz w:val="28"/>
          <w:szCs w:val="28"/>
        </w:rPr>
        <w:t>1.5. Информирование осуществляется по вопросам, касающимся:</w:t>
      </w:r>
    </w:p>
    <w:p>
      <w:pPr>
        <w:pStyle w:val="NoSpacing"/>
        <w:ind w:firstLine="709"/>
        <w:jc w:val="both"/>
        <w:rPr>
          <w:sz w:val="28"/>
          <w:szCs w:val="28"/>
        </w:rPr>
      </w:pPr>
      <w:r>
        <w:rPr>
          <w:sz w:val="28"/>
          <w:szCs w:val="28"/>
        </w:rPr>
        <w:t xml:space="preserve">способов подачи </w:t>
      </w:r>
      <w:r>
        <w:rPr>
          <w:bCs/>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Pr>
          <w:sz w:val="28"/>
          <w:szCs w:val="28"/>
        </w:rPr>
        <w:t>;</w:t>
      </w:r>
    </w:p>
    <w:p>
      <w:pPr>
        <w:pStyle w:val="NoSpacing"/>
        <w:ind w:firstLine="709"/>
        <w:jc w:val="both"/>
        <w:rPr>
          <w:sz w:val="28"/>
          <w:szCs w:val="28"/>
        </w:rPr>
      </w:pPr>
      <w:r>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pPr>
        <w:pStyle w:val="NoSpacing"/>
        <w:ind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pPr>
        <w:pStyle w:val="NoSpacing"/>
        <w:ind w:firstLine="709"/>
        <w:jc w:val="both"/>
        <w:rPr>
          <w:sz w:val="28"/>
          <w:szCs w:val="28"/>
        </w:rPr>
      </w:pPr>
      <w:r>
        <w:rPr>
          <w:sz w:val="28"/>
          <w:szCs w:val="28"/>
        </w:rPr>
        <w:t>документов, необходимых для предоставления муниципальной услуги;</w:t>
      </w:r>
    </w:p>
    <w:p>
      <w:pPr>
        <w:pStyle w:val="NoSpacing"/>
        <w:ind w:firstLine="709"/>
        <w:jc w:val="both"/>
        <w:rPr>
          <w:sz w:val="28"/>
          <w:szCs w:val="28"/>
        </w:rPr>
      </w:pPr>
      <w:r>
        <w:rPr>
          <w:sz w:val="28"/>
          <w:szCs w:val="28"/>
        </w:rPr>
        <w:t>порядка и сроков предоставления муниципальной услуги;</w:t>
      </w:r>
    </w:p>
    <w:p>
      <w:pPr>
        <w:pStyle w:val="NoSpacing"/>
        <w:ind w:firstLine="709"/>
        <w:jc w:val="both"/>
        <w:rPr>
          <w:sz w:val="28"/>
          <w:szCs w:val="28"/>
        </w:rPr>
      </w:pPr>
      <w:r>
        <w:rPr>
          <w:sz w:val="28"/>
          <w:szCs w:val="28"/>
        </w:rPr>
        <w:t xml:space="preserve">порядка получения сведений о ходе рассмотрения </w:t>
      </w:r>
      <w:r>
        <w:rPr>
          <w:bCs/>
          <w:sz w:val="28"/>
          <w:szCs w:val="28"/>
        </w:rPr>
        <w:t>уведомления об окончании строительства</w:t>
      </w:r>
      <w:r>
        <w:rPr>
          <w:sz w:val="28"/>
          <w:szCs w:val="28"/>
        </w:rPr>
        <w:t xml:space="preserve"> и о результатах предоставления муниципальной услуги;</w:t>
      </w:r>
    </w:p>
    <w:p>
      <w:pPr>
        <w:pStyle w:val="NoSpacing"/>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pPr>
        <w:pStyle w:val="NoSpacing"/>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Spacing"/>
        <w:ind w:firstLine="709"/>
        <w:jc w:val="both"/>
        <w:rPr>
          <w:sz w:val="28"/>
          <w:szCs w:val="28"/>
        </w:rPr>
      </w:pPr>
      <w:r>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Spacing"/>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Spacing"/>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Spacing"/>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pStyle w:val="NoSpacing"/>
        <w:ind w:firstLine="709"/>
        <w:jc w:val="both"/>
        <w:rPr>
          <w:sz w:val="28"/>
          <w:szCs w:val="28"/>
        </w:rPr>
      </w:pPr>
      <w:r>
        <w:rPr>
          <w:sz w:val="28"/>
          <w:szCs w:val="28"/>
        </w:rPr>
        <w:t xml:space="preserve">изложить обращение в письменной форме; </w:t>
      </w:r>
    </w:p>
    <w:p>
      <w:pPr>
        <w:pStyle w:val="NoSpacing"/>
        <w:ind w:firstLine="709"/>
        <w:jc w:val="both"/>
        <w:rPr>
          <w:sz w:val="28"/>
          <w:szCs w:val="28"/>
        </w:rPr>
      </w:pPr>
      <w:r>
        <w:rPr>
          <w:sz w:val="28"/>
          <w:szCs w:val="28"/>
        </w:rPr>
        <w:t>назначить другое время для консультаций.</w:t>
      </w:r>
    </w:p>
    <w:p>
      <w:pPr>
        <w:pStyle w:val="NoSpacing"/>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Spacing"/>
        <w:ind w:firstLine="709"/>
        <w:jc w:val="both"/>
        <w:rPr>
          <w:sz w:val="28"/>
          <w:szCs w:val="28"/>
        </w:rPr>
      </w:pPr>
      <w:r>
        <w:rPr>
          <w:sz w:val="28"/>
          <w:szCs w:val="28"/>
        </w:rPr>
        <w:t>Продолжительность информирования по телефону не должна превышать 10 минут.</w:t>
      </w:r>
    </w:p>
    <w:p>
      <w:pPr>
        <w:pStyle w:val="NoSpacing"/>
        <w:ind w:firstLine="709"/>
        <w:jc w:val="both"/>
        <w:rPr>
          <w:sz w:val="28"/>
          <w:szCs w:val="28"/>
        </w:rPr>
      </w:pPr>
      <w:r>
        <w:rPr>
          <w:sz w:val="28"/>
          <w:szCs w:val="28"/>
        </w:rPr>
        <w:t>Информирование осуществляется в соответствии с графиком приема граждан.</w:t>
      </w:r>
    </w:p>
    <w:p>
      <w:pPr>
        <w:pStyle w:val="NoSpacing"/>
        <w:ind w:firstLine="709"/>
        <w:jc w:val="both"/>
        <w:rPr>
          <w:sz w:val="28"/>
          <w:szCs w:val="28"/>
        </w:rPr>
      </w:pPr>
      <w:r>
        <w:rPr>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Pr>
            <w:sz w:val="28"/>
            <w:szCs w:val="28"/>
          </w:rPr>
          <w:t>пункте</w:t>
        </w:r>
      </w:hyperlink>
      <w:r>
        <w:rPr>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Spacing"/>
        <w:ind w:firstLine="709"/>
        <w:jc w:val="both"/>
        <w:rPr>
          <w:sz w:val="28"/>
          <w:szCs w:val="28"/>
        </w:rPr>
      </w:pPr>
      <w:r>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NoSpacing"/>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Spacing"/>
        <w:ind w:firstLine="709"/>
        <w:jc w:val="both"/>
        <w:rPr>
          <w:color w:themeColor="text1" w:val="000000"/>
          <w:sz w:val="28"/>
          <w:szCs w:val="28"/>
        </w:rPr>
      </w:pPr>
      <w:r>
        <w:rPr>
          <w:color w:themeColor="text1" w:val="000000"/>
          <w:sz w:val="28"/>
          <w:szCs w:val="28"/>
        </w:rPr>
        <w:t xml:space="preserve">1.9. На официальном сайте </w:t>
      </w:r>
      <w:r>
        <w:rPr>
          <w:rFonts w:eastAsia="Calibri"/>
          <w:spacing w:val="-5"/>
          <w:sz w:val="28"/>
          <w:szCs w:val="28"/>
          <w:lang w:eastAsia="ru-RU"/>
        </w:rPr>
        <w:t>Уполномоченного органа</w:t>
      </w:r>
      <w:r>
        <w:rPr>
          <w:color w:themeColor="text1" w:val="000000"/>
          <w:sz w:val="28"/>
          <w:szCs w:val="28"/>
        </w:rPr>
        <w:t>, на стендах в местах предоставления услуги и в многофункциональном центре размещается следующая справочная информация:</w:t>
      </w:r>
    </w:p>
    <w:p>
      <w:pPr>
        <w:pStyle w:val="NoSpacing"/>
        <w:ind w:firstLine="709"/>
        <w:jc w:val="both"/>
        <w:rPr>
          <w:color w:themeColor="text1" w:val="000000"/>
          <w:sz w:val="28"/>
          <w:szCs w:val="28"/>
        </w:rPr>
      </w:pPr>
      <w:r>
        <w:rPr>
          <w:color w:themeColor="text1" w:val="000000"/>
          <w:sz w:val="28"/>
          <w:szCs w:val="28"/>
        </w:rPr>
        <w:t xml:space="preserve">о месте нахождения и графике работы </w:t>
      </w:r>
      <w:r>
        <w:rPr>
          <w:rFonts w:eastAsia="Calibri"/>
          <w:spacing w:val="-5"/>
          <w:sz w:val="28"/>
          <w:szCs w:val="28"/>
          <w:lang w:eastAsia="ru-RU"/>
        </w:rPr>
        <w:t>Уполномоченного органа</w:t>
      </w:r>
      <w:r>
        <w:rPr>
          <w:color w:themeColor="text1" w:val="000000"/>
          <w:sz w:val="28"/>
          <w:szCs w:val="28"/>
        </w:rPr>
        <w:t xml:space="preserve"> и ОАиГ Администрации города Шарыпово, ответственных за предоставление услуги, а также многофункциональных центров;</w:t>
      </w:r>
    </w:p>
    <w:p>
      <w:pPr>
        <w:pStyle w:val="NoSpacing"/>
        <w:ind w:firstLine="709"/>
        <w:jc w:val="both"/>
        <w:rPr>
          <w:color w:themeColor="text1" w:val="000000"/>
          <w:sz w:val="28"/>
          <w:szCs w:val="28"/>
        </w:rPr>
      </w:pPr>
      <w:r>
        <w:rPr>
          <w:color w:themeColor="text1" w:val="000000"/>
          <w:sz w:val="28"/>
          <w:szCs w:val="28"/>
        </w:rPr>
        <w:t>справочные телефоны ОАиГ Администрации города Шарыпово, ответственных за предоставление услуги, в том числе номер телефона-автоинформатора (при наличии);</w:t>
      </w:r>
    </w:p>
    <w:p>
      <w:pPr>
        <w:pStyle w:val="NoSpacing"/>
        <w:ind w:firstLine="709"/>
        <w:jc w:val="both"/>
        <w:rPr>
          <w:color w:themeColor="text1" w:val="000000"/>
          <w:sz w:val="28"/>
          <w:szCs w:val="28"/>
        </w:rPr>
      </w:pPr>
      <w:r>
        <w:rPr>
          <w:color w:themeColor="text1" w:val="000000"/>
          <w:sz w:val="28"/>
          <w:szCs w:val="28"/>
        </w:rPr>
        <w:t>адрес официального сайта, а также электронной почты и (или) формы обратной связи Администрации города Шарыпово в сети «Интернет».</w:t>
      </w:r>
    </w:p>
    <w:p>
      <w:pPr>
        <w:pStyle w:val="NoSpacing"/>
        <w:ind w:firstLine="709"/>
        <w:jc w:val="both"/>
        <w:rPr>
          <w:color w:themeColor="text1" w:val="000000"/>
          <w:sz w:val="28"/>
          <w:szCs w:val="28"/>
        </w:rPr>
      </w:pPr>
      <w:r>
        <w:rPr>
          <w:color w:themeColor="text1" w:val="000000"/>
          <w:sz w:val="28"/>
          <w:szCs w:val="28"/>
        </w:rPr>
        <w:t>1.10. В залах ожидания ОАиГ Администрации города Шарыпово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pPr>
        <w:pStyle w:val="NoSpacing"/>
        <w:ind w:firstLine="709"/>
        <w:jc w:val="both"/>
        <w:rPr>
          <w:color w:themeColor="text1" w:val="000000"/>
          <w:sz w:val="28"/>
          <w:szCs w:val="28"/>
        </w:rPr>
      </w:pPr>
      <w:r>
        <w:rPr>
          <w:color w:themeColor="text1"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eastAsia="Calibri"/>
          <w:spacing w:val="-5"/>
          <w:sz w:val="28"/>
          <w:szCs w:val="28"/>
          <w:lang w:eastAsia="ru-RU"/>
        </w:rPr>
        <w:t>Уполномоченным органом</w:t>
      </w:r>
      <w:r>
        <w:rPr>
          <w:color w:themeColor="text1" w:val="000000"/>
          <w:sz w:val="28"/>
          <w:szCs w:val="28"/>
        </w:rPr>
        <w:t xml:space="preserve"> с учетом требований к информированию, установленных Административным регламентом.</w:t>
      </w:r>
    </w:p>
    <w:p>
      <w:pPr>
        <w:pStyle w:val="NoSpacing"/>
        <w:ind w:firstLine="709"/>
        <w:jc w:val="both"/>
        <w:rPr>
          <w:color w:themeColor="text1" w:val="000000"/>
          <w:sz w:val="28"/>
          <w:szCs w:val="28"/>
        </w:rPr>
      </w:pPr>
      <w:r>
        <w:rPr>
          <w:color w:themeColor="text1" w:val="000000"/>
          <w:sz w:val="28"/>
          <w:szCs w:val="28"/>
        </w:rPr>
        <w:t xml:space="preserve">1.12. Информация о ходе рассмотрения </w:t>
      </w:r>
      <w:r>
        <w:rPr>
          <w:bCs/>
          <w:color w:themeColor="text1" w:val="000000"/>
          <w:sz w:val="28"/>
          <w:szCs w:val="28"/>
        </w:rPr>
        <w:t>заявления о выдаче разрешения на строительство, заявления о внесении изменений, уведомления</w:t>
      </w:r>
      <w:r>
        <w:rPr>
          <w:color w:themeColor="text1"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ОАиГ Администрации города Шарыпово при обращении заявителя лично, по телефону посредством электронной почты.</w:t>
      </w:r>
    </w:p>
    <w:p>
      <w:pPr>
        <w:pStyle w:val="NoSpacing"/>
        <w:jc w:val="both"/>
        <w:rPr>
          <w:bCs/>
          <w:sz w:val="28"/>
          <w:szCs w:val="28"/>
        </w:rPr>
      </w:pPr>
      <w:r>
        <w:rPr>
          <w:bCs/>
          <w:sz w:val="28"/>
          <w:szCs w:val="28"/>
        </w:rPr>
      </w:r>
    </w:p>
    <w:p>
      <w:pPr>
        <w:pStyle w:val="NoSpacing"/>
        <w:jc w:val="both"/>
        <w:rPr>
          <w:bCs/>
          <w:sz w:val="28"/>
          <w:szCs w:val="28"/>
        </w:rPr>
      </w:pPr>
      <w:r>
        <w:rPr>
          <w:bCs/>
          <w:sz w:val="28"/>
          <w:szCs w:val="28"/>
        </w:rPr>
      </w:r>
    </w:p>
    <w:p>
      <w:pPr>
        <w:pStyle w:val="NoSpacing"/>
        <w:jc w:val="center"/>
        <w:rPr>
          <w:b/>
          <w:bCs/>
          <w:sz w:val="28"/>
          <w:szCs w:val="28"/>
        </w:rPr>
      </w:pPr>
      <w:r>
        <w:rPr>
          <w:b/>
          <w:bCs/>
          <w:sz w:val="28"/>
          <w:szCs w:val="28"/>
        </w:rPr>
        <w:t>II. Стандарт предоставления муниципальной услуги</w:t>
      </w:r>
    </w:p>
    <w:p>
      <w:pPr>
        <w:pStyle w:val="NoSpacing"/>
        <w:jc w:val="both"/>
        <w:rPr>
          <w:sz w:val="28"/>
          <w:szCs w:val="28"/>
        </w:rPr>
      </w:pPr>
      <w:r>
        <w:rPr>
          <w:sz w:val="28"/>
          <w:szCs w:val="28"/>
        </w:rPr>
      </w:r>
    </w:p>
    <w:p>
      <w:pPr>
        <w:pStyle w:val="NoSpacing"/>
        <w:ind w:firstLine="709"/>
        <w:jc w:val="both"/>
        <w:rPr>
          <w:bCs/>
          <w:sz w:val="28"/>
          <w:szCs w:val="28"/>
        </w:rPr>
      </w:pPr>
      <w:r>
        <w:rPr>
          <w:bCs/>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NoSpacing"/>
        <w:ind w:firstLine="709"/>
        <w:jc w:val="both"/>
        <w:rPr>
          <w:sz w:val="28"/>
          <w:szCs w:val="28"/>
        </w:rPr>
      </w:pPr>
      <w:r>
        <w:rPr>
          <w:sz w:val="28"/>
          <w:szCs w:val="28"/>
        </w:rPr>
        <w:t>Муниципальная услуга предоставляется Администрацией города Шарыпово.</w:t>
      </w:r>
    </w:p>
    <w:p>
      <w:pPr>
        <w:pStyle w:val="NoSpacing"/>
        <w:ind w:firstLine="709"/>
        <w:jc w:val="both"/>
        <w:rPr>
          <w:sz w:val="28"/>
          <w:szCs w:val="28"/>
        </w:rPr>
      </w:pPr>
      <w:r>
        <w:rPr>
          <w:sz w:val="28"/>
          <w:szCs w:val="28"/>
        </w:rPr>
        <w:t>Непосредственное предоставление муниципальной услуги осуществляется органом Администрации города Шарыпово — отделом архитектуры и градостроительства Администрации города Шарыпово (далее ОАиГ Администрации города Шарыпово).</w:t>
      </w:r>
    </w:p>
    <w:p>
      <w:pPr>
        <w:pStyle w:val="NoSpacing"/>
        <w:ind w:firstLine="709"/>
        <w:jc w:val="both"/>
        <w:rPr>
          <w:bCs/>
          <w:sz w:val="28"/>
          <w:szCs w:val="28"/>
        </w:rPr>
      </w:pPr>
      <w:r>
        <w:rPr>
          <w:bCs/>
          <w:sz w:val="28"/>
          <w:szCs w:val="28"/>
        </w:rPr>
        <w:t>2.2. Состав заявителей.</w:t>
      </w:r>
    </w:p>
    <w:p>
      <w:pPr>
        <w:pStyle w:val="NoSpacing"/>
        <w:ind w:firstLine="709"/>
        <w:jc w:val="both"/>
        <w:rPr>
          <w:bCs/>
          <w:sz w:val="28"/>
          <w:szCs w:val="28"/>
        </w:rPr>
      </w:pPr>
      <w:r>
        <w:rPr>
          <w:bCs/>
          <w:sz w:val="28"/>
          <w:szCs w:val="28"/>
        </w:rPr>
        <w:t>Заявителями при обращении за получением услуги являются застройщики.</w:t>
      </w:r>
    </w:p>
    <w:p>
      <w:pPr>
        <w:pStyle w:val="NoSpacing"/>
        <w:ind w:firstLine="709"/>
        <w:jc w:val="both"/>
        <w:rPr>
          <w:bCs/>
          <w:sz w:val="28"/>
          <w:szCs w:val="28"/>
        </w:rPr>
      </w:pPr>
      <w:r>
        <w:rPr>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Spacing"/>
        <w:ind w:firstLine="709"/>
        <w:jc w:val="both"/>
        <w:rPr>
          <w:bCs/>
          <w:sz w:val="28"/>
          <w:szCs w:val="28"/>
        </w:rPr>
      </w:pPr>
      <w:r>
        <w:rPr>
          <w:bCs/>
          <w:sz w:val="28"/>
          <w:szCs w:val="28"/>
        </w:rPr>
        <w:t>2.3. Правовые основания для предоставления услуги:</w:t>
      </w:r>
    </w:p>
    <w:p>
      <w:pPr>
        <w:pStyle w:val="NoSpacing"/>
        <w:ind w:firstLine="709"/>
        <w:jc w:val="both"/>
        <w:rPr>
          <w:bCs/>
          <w:sz w:val="28"/>
          <w:szCs w:val="28"/>
        </w:rPr>
      </w:pPr>
      <w:r>
        <w:rPr>
          <w:bCs/>
          <w:sz w:val="28"/>
          <w:szCs w:val="28"/>
        </w:rPr>
        <w:t>Градостроительный кодекс Российской Федерации;</w:t>
      </w:r>
    </w:p>
    <w:p>
      <w:pPr>
        <w:pStyle w:val="NoSpacing"/>
        <w:ind w:firstLine="709"/>
        <w:jc w:val="both"/>
        <w:rPr>
          <w:bCs/>
          <w:sz w:val="28"/>
          <w:szCs w:val="28"/>
        </w:rPr>
      </w:pPr>
      <w:r>
        <w:rPr>
          <w:bCs/>
          <w:sz w:val="28"/>
          <w:szCs w:val="28"/>
        </w:rPr>
        <w:t>Земельный кодекс Российской Федерации;</w:t>
      </w:r>
    </w:p>
    <w:p>
      <w:pPr>
        <w:pStyle w:val="NoSpacing"/>
        <w:ind w:firstLine="709"/>
        <w:jc w:val="both"/>
        <w:rPr>
          <w:bCs/>
          <w:sz w:val="28"/>
          <w:szCs w:val="28"/>
        </w:rPr>
      </w:pPr>
      <w:r>
        <w:rPr>
          <w:bCs/>
          <w:sz w:val="28"/>
          <w:szCs w:val="28"/>
        </w:rPr>
        <w:t>Федеральный закон "Об общих принципах организации местного самоуправления в Российской Федерации";</w:t>
      </w:r>
    </w:p>
    <w:p>
      <w:pPr>
        <w:pStyle w:val="NoSpacing"/>
        <w:ind w:firstLine="709"/>
        <w:jc w:val="both"/>
        <w:rPr>
          <w:bCs/>
          <w:sz w:val="28"/>
          <w:szCs w:val="28"/>
        </w:rPr>
      </w:pPr>
      <w:r>
        <w:rPr>
          <w:bCs/>
          <w:sz w:val="28"/>
          <w:szCs w:val="28"/>
        </w:rPr>
        <w:t>Федеральный закон "Об организации предоставления государственных и муниципальных услуг";</w:t>
      </w:r>
    </w:p>
    <w:p>
      <w:pPr>
        <w:pStyle w:val="NoSpacing"/>
        <w:ind w:firstLine="709"/>
        <w:jc w:val="both"/>
        <w:rPr>
          <w:bCs/>
          <w:sz w:val="28"/>
          <w:szCs w:val="28"/>
        </w:rPr>
      </w:pPr>
      <w:r>
        <w:rPr>
          <w:bCs/>
          <w:sz w:val="28"/>
          <w:szCs w:val="28"/>
        </w:rPr>
        <w:t>Федеральный закон "Об объектах культурного наследия (памятниках истории и культуры) народов Российской Федерации";</w:t>
      </w:r>
    </w:p>
    <w:p>
      <w:pPr>
        <w:pStyle w:val="NoSpacing"/>
        <w:ind w:firstLine="709"/>
        <w:jc w:val="both"/>
        <w:rPr>
          <w:bCs/>
          <w:sz w:val="28"/>
          <w:szCs w:val="28"/>
        </w:rPr>
      </w:pPr>
      <w:r>
        <w:rPr>
          <w:bCs/>
          <w:sz w:val="28"/>
          <w:szCs w:val="28"/>
        </w:rPr>
        <w:t>Федеральный закон "Об электронной подписи";</w:t>
      </w:r>
    </w:p>
    <w:p>
      <w:pPr>
        <w:pStyle w:val="NoSpacing"/>
        <w:ind w:firstLine="709"/>
        <w:jc w:val="both"/>
        <w:rPr>
          <w:bCs/>
          <w:sz w:val="28"/>
          <w:szCs w:val="28"/>
        </w:rPr>
      </w:pPr>
      <w:r>
        <w:rPr>
          <w:bCs/>
          <w:sz w:val="28"/>
          <w:szCs w:val="28"/>
        </w:rPr>
        <w:t>Федеральный закон "О персональных данных";</w:t>
      </w:r>
    </w:p>
    <w:p>
      <w:pPr>
        <w:pStyle w:val="NoSpacing"/>
        <w:ind w:firstLine="709"/>
        <w:jc w:val="both"/>
        <w:rPr>
          <w:bCs/>
          <w:sz w:val="28"/>
          <w:szCs w:val="28"/>
        </w:rPr>
      </w:pPr>
      <w:r>
        <w:rPr>
          <w:bCs/>
          <w:sz w:val="28"/>
          <w:szCs w:val="2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br/>
        <w:t>и муниципальных услуг";</w:t>
      </w:r>
    </w:p>
    <w:p>
      <w:pPr>
        <w:pStyle w:val="NoSpacing"/>
        <w:ind w:firstLine="709"/>
        <w:jc w:val="both"/>
        <w:rPr>
          <w:bCs/>
          <w:sz w:val="28"/>
          <w:szCs w:val="28"/>
        </w:rPr>
      </w:pPr>
      <w:r>
        <w:rPr>
          <w:bCs/>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Spacing"/>
        <w:ind w:firstLine="709"/>
        <w:jc w:val="both"/>
        <w:rPr>
          <w:bCs/>
          <w:sz w:val="28"/>
          <w:szCs w:val="28"/>
        </w:rPr>
      </w:pPr>
      <w:r>
        <w:rPr>
          <w:b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pPr>
        <w:pStyle w:val="NoSpacing"/>
        <w:ind w:firstLine="709"/>
        <w:jc w:val="both"/>
        <w:rPr>
          <w:bCs/>
          <w:sz w:val="28"/>
          <w:szCs w:val="28"/>
        </w:rPr>
      </w:pPr>
      <w:r>
        <w:rPr>
          <w:bCs/>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NoSpacing"/>
        <w:ind w:firstLine="709"/>
        <w:jc w:val="both"/>
        <w:rPr>
          <w:bCs/>
          <w:sz w:val="28"/>
          <w:szCs w:val="28"/>
        </w:rPr>
      </w:pPr>
      <w:r>
        <w:rPr>
          <w:bCs/>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pPr>
        <w:pStyle w:val="NoSpacing"/>
        <w:ind w:firstLine="709"/>
        <w:jc w:val="both"/>
        <w:rPr>
          <w:bCs/>
          <w:sz w:val="28"/>
          <w:szCs w:val="28"/>
        </w:rPr>
      </w:pPr>
      <w:r>
        <w:rPr>
          <w:bCs/>
          <w:sz w:val="28"/>
          <w:szCs w:val="28"/>
        </w:rPr>
        <w:t>нормативный правовой акт Красноярского края, муниципальный правовой акт, закрепляющий соответствующие функции и полномочия Уполномоченного органа по предоставлению услуги.</w:t>
      </w:r>
    </w:p>
    <w:p>
      <w:pPr>
        <w:pStyle w:val="NoSpacing"/>
        <w:ind w:firstLine="709"/>
        <w:jc w:val="both"/>
        <w:rPr>
          <w:bCs/>
          <w:sz w:val="28"/>
          <w:szCs w:val="28"/>
        </w:rPr>
      </w:pPr>
      <w:r>
        <w:rPr>
          <w:bCs/>
          <w:sz w:val="28"/>
          <w:szCs w:val="28"/>
        </w:rPr>
        <w:t>2.4. 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пункте2.8 настоящего Административного регламента, одним из следующих способов по выбору заявителя:</w:t>
      </w:r>
    </w:p>
    <w:p>
      <w:pPr>
        <w:pStyle w:val="NoSpacing"/>
        <w:ind w:firstLine="709"/>
        <w:jc w:val="both"/>
        <w:rPr>
          <w:bCs/>
          <w:sz w:val="28"/>
          <w:szCs w:val="28"/>
        </w:rPr>
      </w:pPr>
      <w:r>
        <w:rPr>
          <w:bCs/>
          <w:sz w:val="28"/>
          <w:szCs w:val="28"/>
        </w:rPr>
        <w:t xml:space="preserve">а) в электронной форме посредством федеральной государственной информационной системы "Единый портал государственных </w:t>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pPr>
        <w:pStyle w:val="NoSpacing"/>
        <w:ind w:firstLine="709"/>
        <w:jc w:val="both"/>
        <w:rPr>
          <w:bCs/>
          <w:sz w:val="28"/>
          <w:szCs w:val="28"/>
        </w:rPr>
      </w:pPr>
      <w:r>
        <w:rPr>
          <w:bCs/>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pPr>
        <w:pStyle w:val="NoSpacing"/>
        <w:ind w:firstLine="709"/>
        <w:jc w:val="both"/>
        <w:rPr>
          <w:bCs/>
          <w:sz w:val="28"/>
          <w:szCs w:val="28"/>
        </w:rPr>
      </w:pPr>
      <w:r>
        <w:rPr>
          <w:bCs/>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pStyle w:val="NoSpacing"/>
        <w:ind w:firstLine="709"/>
        <w:jc w:val="both"/>
        <w:rPr>
          <w:bCs/>
          <w:sz w:val="28"/>
          <w:szCs w:val="28"/>
        </w:rPr>
      </w:pPr>
      <w:r>
        <w:rPr>
          <w:bCs/>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NoSpacing"/>
        <w:ind w:firstLine="709"/>
        <w:jc w:val="both"/>
        <w:rPr>
          <w:bCs/>
          <w:sz w:val="28"/>
          <w:szCs w:val="28"/>
        </w:rPr>
      </w:pPr>
      <w:r>
        <w:rPr>
          <w:bCs/>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Spacing"/>
        <w:ind w:firstLine="709"/>
        <w:jc w:val="both"/>
        <w:rPr>
          <w:bCs/>
          <w:sz w:val="28"/>
          <w:szCs w:val="28"/>
        </w:rPr>
      </w:pPr>
      <w:r>
        <w:rPr>
          <w:bCs/>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pPr>
        <w:pStyle w:val="NoSpacing"/>
        <w:ind w:firstLine="709"/>
        <w:jc w:val="both"/>
        <w:rPr>
          <w:bCs/>
          <w:sz w:val="28"/>
          <w:szCs w:val="28"/>
        </w:rPr>
      </w:pPr>
      <w:r>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Spacing"/>
        <w:ind w:firstLine="709"/>
        <w:jc w:val="both"/>
        <w:rPr>
          <w:bCs/>
          <w:sz w:val="28"/>
          <w:szCs w:val="28"/>
        </w:rPr>
      </w:pPr>
      <w:r>
        <w:rPr>
          <w:bCs/>
          <w:sz w:val="28"/>
          <w:szCs w:val="28"/>
        </w:rPr>
        <w:t xml:space="preserve">б) doc, docx, odt - для документов с текстовым содержанием, </w:t>
        <w:br/>
        <w:t>не включающим формулы;</w:t>
      </w:r>
    </w:p>
    <w:p>
      <w:pPr>
        <w:pStyle w:val="NoSpacing"/>
        <w:ind w:firstLine="709"/>
        <w:jc w:val="both"/>
        <w:rPr>
          <w:bCs/>
          <w:sz w:val="28"/>
          <w:szCs w:val="28"/>
        </w:rPr>
      </w:pPr>
      <w:r>
        <w:rPr>
          <w:bCs/>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Spacing"/>
        <w:ind w:firstLine="709"/>
        <w:jc w:val="both"/>
        <w:rPr>
          <w:bCs/>
          <w:sz w:val="28"/>
          <w:szCs w:val="28"/>
        </w:rPr>
      </w:pPr>
      <w:r>
        <w:rPr>
          <w:bCs/>
          <w:sz w:val="28"/>
          <w:szCs w:val="28"/>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NoSpacing"/>
        <w:ind w:firstLine="709"/>
        <w:jc w:val="both"/>
        <w:rPr>
          <w:bCs/>
          <w:sz w:val="28"/>
          <w:szCs w:val="28"/>
        </w:rPr>
      </w:pPr>
      <w:r>
        <w:rPr>
          <w:bCs/>
          <w:sz w:val="28"/>
          <w:szCs w:val="28"/>
        </w:rPr>
        <w:t>"черно-белый" (при отсутствии в документе графических изображений и (или) цветного текста);</w:t>
      </w:r>
    </w:p>
    <w:p>
      <w:pPr>
        <w:pStyle w:val="NoSpacing"/>
        <w:ind w:firstLine="709"/>
        <w:jc w:val="both"/>
        <w:rPr>
          <w:bCs/>
          <w:sz w:val="28"/>
          <w:szCs w:val="28"/>
        </w:rPr>
      </w:pPr>
      <w:r>
        <w:rPr>
          <w:bCs/>
          <w:sz w:val="28"/>
          <w:szCs w:val="28"/>
        </w:rPr>
        <w:t>"оттенки серого" (при наличии в документе графических изображений, отличных от цветного графического изображения);</w:t>
      </w:r>
    </w:p>
    <w:p>
      <w:pPr>
        <w:pStyle w:val="NoSpacing"/>
        <w:ind w:firstLine="709"/>
        <w:jc w:val="both"/>
        <w:rPr>
          <w:bCs/>
          <w:sz w:val="28"/>
          <w:szCs w:val="28"/>
        </w:rPr>
      </w:pPr>
      <w:r>
        <w:rPr>
          <w:bCs/>
          <w:sz w:val="28"/>
          <w:szCs w:val="28"/>
        </w:rPr>
        <w:t xml:space="preserve">"цветной" или "режим полной цветопередачи" (при наличии </w:t>
        <w:br/>
        <w:t>в документе цветных графических изображений либо цветного текста).</w:t>
      </w:r>
    </w:p>
    <w:p>
      <w:pPr>
        <w:pStyle w:val="NoSpacing"/>
        <w:ind w:firstLine="709"/>
        <w:jc w:val="both"/>
        <w:rPr>
          <w:bCs/>
          <w:sz w:val="28"/>
          <w:szCs w:val="28"/>
        </w:rPr>
      </w:pPr>
      <w:r>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Spacing"/>
        <w:ind w:firstLine="709"/>
        <w:jc w:val="both"/>
        <w:rPr>
          <w:bCs/>
          <w:sz w:val="28"/>
          <w:szCs w:val="28"/>
        </w:rPr>
      </w:pPr>
      <w:r>
        <w:rPr>
          <w:bCs/>
          <w:sz w:val="28"/>
          <w:szCs w:val="2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pPr>
        <w:pStyle w:val="NoSpacing"/>
        <w:ind w:firstLine="709"/>
        <w:jc w:val="both"/>
        <w:rPr>
          <w:bCs/>
          <w:sz w:val="28"/>
          <w:szCs w:val="28"/>
        </w:rPr>
      </w:pPr>
      <w:r>
        <w:rPr>
          <w:bCs/>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Spacing"/>
        <w:ind w:firstLine="709"/>
        <w:jc w:val="both"/>
        <w:rPr>
          <w:bCs/>
          <w:sz w:val="28"/>
          <w:szCs w:val="28"/>
        </w:rPr>
      </w:pPr>
      <w:r>
        <w:rPr>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pPr>
        <w:pStyle w:val="NoSpacing"/>
        <w:ind w:firstLine="709"/>
        <w:jc w:val="both"/>
        <w:rPr>
          <w:bCs/>
          <w:sz w:val="28"/>
          <w:szCs w:val="28"/>
        </w:rPr>
      </w:pPr>
      <w:r>
        <w:rPr>
          <w:bCs/>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pPr>
        <w:pStyle w:val="NoSpacing"/>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pPr>
        <w:pStyle w:val="NoSpacing"/>
        <w:ind w:firstLine="709"/>
        <w:jc w:val="both"/>
        <w:rPr>
          <w:bCs/>
          <w:sz w:val="28"/>
          <w:szCs w:val="28"/>
        </w:rPr>
      </w:pPr>
      <w:r>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pStyle w:val="NoSpacing"/>
        <w:ind w:firstLine="709"/>
        <w:jc w:val="both"/>
        <w:rPr>
          <w:bCs/>
          <w:sz w:val="28"/>
          <w:szCs w:val="28"/>
        </w:rPr>
      </w:pPr>
      <w:r>
        <w:rPr>
          <w:bCs/>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pPr>
        <w:pStyle w:val="NoSpacing"/>
        <w:ind w:firstLine="709"/>
        <w:jc w:val="both"/>
        <w:rPr>
          <w:bCs/>
          <w:sz w:val="28"/>
          <w:szCs w:val="28"/>
        </w:rPr>
      </w:pPr>
      <w:r>
        <w:rPr>
          <w:bCs/>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Spacing"/>
        <w:ind w:firstLine="709"/>
        <w:jc w:val="both"/>
        <w:rPr>
          <w:bCs/>
          <w:sz w:val="28"/>
          <w:szCs w:val="28"/>
        </w:rPr>
      </w:pPr>
      <w:r>
        <w:rPr>
          <w:bCs/>
          <w:sz w:val="28"/>
          <w:szCs w:val="28"/>
        </w:rPr>
        <w:t>е) результаты и материалы обследования объекта капитального строительства (в случае направления уведомления о сносе);</w:t>
      </w:r>
    </w:p>
    <w:p>
      <w:pPr>
        <w:pStyle w:val="NoSpacing"/>
        <w:ind w:firstLine="709"/>
        <w:jc w:val="both"/>
        <w:rPr>
          <w:bCs/>
          <w:sz w:val="28"/>
          <w:szCs w:val="28"/>
        </w:rPr>
      </w:pPr>
      <w:r>
        <w:rPr>
          <w:bCs/>
          <w:sz w:val="28"/>
          <w:szCs w:val="28"/>
        </w:rPr>
        <w:t>ж) проект организации работ по сносу объекта капитального строительства (в случае направления уведомления о сносе);</w:t>
      </w:r>
    </w:p>
    <w:p>
      <w:pPr>
        <w:pStyle w:val="NoSpacing"/>
        <w:ind w:firstLine="709"/>
        <w:jc w:val="both"/>
        <w:rPr>
          <w:bCs/>
          <w:sz w:val="28"/>
          <w:szCs w:val="28"/>
        </w:rPr>
      </w:pPr>
      <w:r>
        <w:rPr>
          <w:bCs/>
          <w:sz w:val="28"/>
          <w:szCs w:val="28"/>
        </w:rPr>
        <w:t>з) уведомление о завершении сноса.</w:t>
      </w:r>
    </w:p>
    <w:p>
      <w:pPr>
        <w:pStyle w:val="NoSpacing"/>
        <w:ind w:firstLine="709"/>
        <w:jc w:val="both"/>
        <w:rPr>
          <w:bCs/>
          <w:sz w:val="28"/>
          <w:szCs w:val="28"/>
        </w:rPr>
      </w:pPr>
      <w:r>
        <w:rPr>
          <w:bCs/>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pStyle w:val="NoSpacing"/>
        <w:ind w:firstLine="709"/>
        <w:jc w:val="both"/>
        <w:rPr>
          <w:bCs/>
          <w:sz w:val="28"/>
          <w:szCs w:val="28"/>
        </w:rPr>
      </w:pPr>
      <w:r>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pStyle w:val="NoSpacing"/>
        <w:ind w:firstLine="709"/>
        <w:jc w:val="both"/>
        <w:rPr>
          <w:bCs/>
          <w:sz w:val="28"/>
          <w:szCs w:val="28"/>
        </w:rPr>
      </w:pPr>
      <w:r>
        <w:rPr>
          <w:bCs/>
          <w:sz w:val="28"/>
          <w:szCs w:val="2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pPr>
        <w:pStyle w:val="NoSpacing"/>
        <w:ind w:firstLine="709"/>
        <w:jc w:val="both"/>
        <w:rPr>
          <w:bCs/>
          <w:sz w:val="28"/>
          <w:szCs w:val="28"/>
        </w:rPr>
      </w:pPr>
      <w:r>
        <w:rPr>
          <w:bCs/>
          <w:sz w:val="28"/>
          <w:szCs w:val="28"/>
        </w:rPr>
        <w:t>в) решение суда о сносе объекта капитального строительства:</w:t>
      </w:r>
    </w:p>
    <w:p>
      <w:pPr>
        <w:pStyle w:val="NoSpacing"/>
        <w:ind w:firstLine="709"/>
        <w:jc w:val="both"/>
        <w:rPr>
          <w:bCs/>
          <w:sz w:val="28"/>
          <w:szCs w:val="28"/>
        </w:rPr>
      </w:pPr>
      <w:r>
        <w:rPr>
          <w:bCs/>
          <w:sz w:val="28"/>
          <w:szCs w:val="28"/>
        </w:rPr>
        <w:t>г) решение органа местного самоуправления о сносе объекта капитального строительства».</w:t>
      </w:r>
    </w:p>
    <w:p>
      <w:pPr>
        <w:pStyle w:val="NoSpacing"/>
        <w:ind w:firstLine="709"/>
        <w:jc w:val="both"/>
        <w:rPr>
          <w:bCs/>
          <w:sz w:val="28"/>
          <w:szCs w:val="28"/>
        </w:rPr>
      </w:pPr>
      <w:r>
        <w:rPr>
          <w:bCs/>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pPr>
        <w:pStyle w:val="NoSpacing"/>
        <w:ind w:firstLine="709"/>
        <w:jc w:val="both"/>
        <w:rPr>
          <w:bCs/>
          <w:sz w:val="28"/>
          <w:szCs w:val="28"/>
        </w:rPr>
      </w:pPr>
      <w:r>
        <w:rPr>
          <w:bCs/>
          <w:sz w:val="28"/>
          <w:szCs w:val="28"/>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pPr>
        <w:pStyle w:val="NoSpacing"/>
        <w:ind w:firstLine="709"/>
        <w:jc w:val="both"/>
        <w:rPr>
          <w:bCs/>
          <w:sz w:val="28"/>
          <w:szCs w:val="28"/>
        </w:rPr>
      </w:pPr>
      <w:r>
        <w:rPr>
          <w:bCs/>
          <w:sz w:val="28"/>
          <w:szCs w:val="28"/>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pPr>
        <w:pStyle w:val="NoSpacing"/>
        <w:ind w:firstLine="709"/>
        <w:jc w:val="both"/>
        <w:rPr>
          <w:bCs/>
          <w:sz w:val="28"/>
          <w:szCs w:val="28"/>
        </w:rPr>
      </w:pPr>
      <w:r>
        <w:rPr>
          <w:bCs/>
          <w:sz w:val="28"/>
          <w:szCs w:val="28"/>
        </w:rPr>
        <w:t>2.12. Основания для отказа в предоставлении муниципальной услуги:</w:t>
      </w:r>
    </w:p>
    <w:p>
      <w:pPr>
        <w:pStyle w:val="NoSpacing"/>
        <w:ind w:firstLine="709"/>
        <w:jc w:val="both"/>
        <w:rPr>
          <w:bCs/>
          <w:sz w:val="28"/>
          <w:szCs w:val="28"/>
        </w:rPr>
      </w:pPr>
      <w:r>
        <w:rPr>
          <w:bCs/>
          <w:sz w:val="28"/>
          <w:szCs w:val="28"/>
        </w:rPr>
        <w:t>В случае обращения за услугой «Направление уведомления о планируемом сносе объекта капитального строительства»:</w:t>
      </w:r>
    </w:p>
    <w:p>
      <w:pPr>
        <w:pStyle w:val="NoSpacing"/>
        <w:ind w:firstLine="709"/>
        <w:jc w:val="both"/>
        <w:rPr>
          <w:bCs/>
          <w:sz w:val="28"/>
          <w:szCs w:val="28"/>
        </w:rPr>
      </w:pPr>
      <w:r>
        <w:rPr>
          <w:bCs/>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Spacing"/>
        <w:ind w:firstLine="709"/>
        <w:jc w:val="both"/>
        <w:rPr>
          <w:bCs/>
          <w:sz w:val="28"/>
          <w:szCs w:val="28"/>
        </w:rPr>
      </w:pPr>
      <w:r>
        <w:rPr>
          <w:bCs/>
          <w:sz w:val="28"/>
          <w:szCs w:val="28"/>
        </w:rPr>
        <w:t>2) отсутствие документов (сведений), предусмотренных нормативными правовыми актами Российской Федерации;</w:t>
      </w:r>
    </w:p>
    <w:p>
      <w:pPr>
        <w:pStyle w:val="NoSpacing"/>
        <w:ind w:firstLine="709"/>
        <w:jc w:val="both"/>
        <w:rPr>
          <w:bCs/>
          <w:sz w:val="28"/>
          <w:szCs w:val="28"/>
        </w:rPr>
      </w:pPr>
      <w:r>
        <w:rPr>
          <w:bCs/>
          <w:sz w:val="28"/>
          <w:szCs w:val="28"/>
        </w:rPr>
        <w:t>3) заявитель не является правообладателем объекта капитального строительства;</w:t>
      </w:r>
    </w:p>
    <w:p>
      <w:pPr>
        <w:pStyle w:val="NoSpacing"/>
        <w:ind w:firstLine="709"/>
        <w:jc w:val="both"/>
        <w:rPr>
          <w:bCs/>
          <w:sz w:val="28"/>
          <w:szCs w:val="28"/>
        </w:rPr>
      </w:pPr>
      <w:r>
        <w:rPr>
          <w:bCs/>
          <w:sz w:val="28"/>
          <w:szCs w:val="28"/>
        </w:rPr>
        <w:t>4) уведомление о сносе содержит сведения об объекте, который не является объектом капитального строительства.</w:t>
      </w:r>
    </w:p>
    <w:p>
      <w:pPr>
        <w:pStyle w:val="NoSpacing"/>
        <w:ind w:firstLine="709"/>
        <w:jc w:val="both"/>
        <w:rPr>
          <w:bCs/>
          <w:sz w:val="28"/>
          <w:szCs w:val="28"/>
        </w:rPr>
      </w:pPr>
      <w:r>
        <w:rPr>
          <w:bCs/>
          <w:sz w:val="28"/>
          <w:szCs w:val="28"/>
        </w:rPr>
        <w:t>В случае обращения за услугой «Направление уведомления о завершении сноса объекта капитального строительства»:</w:t>
      </w:r>
    </w:p>
    <w:p>
      <w:pPr>
        <w:pStyle w:val="NoSpacing"/>
        <w:ind w:firstLine="709"/>
        <w:jc w:val="both"/>
        <w:rPr>
          <w:bCs/>
          <w:sz w:val="28"/>
          <w:szCs w:val="28"/>
        </w:rPr>
      </w:pPr>
      <w:r>
        <w:rPr>
          <w:bCs/>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pPr>
        <w:pStyle w:val="NoSpacing"/>
        <w:ind w:firstLine="709"/>
        <w:jc w:val="both"/>
        <w:rPr>
          <w:bCs/>
          <w:sz w:val="28"/>
          <w:szCs w:val="28"/>
        </w:rPr>
      </w:pPr>
      <w:r>
        <w:rPr>
          <w:bCs/>
          <w:sz w:val="28"/>
          <w:szCs w:val="28"/>
        </w:rPr>
        <w:t>2) отсутствие документов (сведений), предусмотренных нормативными правовыми актами Российской Федерации».</w:t>
      </w:r>
    </w:p>
    <w:p>
      <w:pPr>
        <w:pStyle w:val="NoSpacing"/>
        <w:ind w:firstLine="709"/>
        <w:jc w:val="both"/>
        <w:rPr>
          <w:bCs/>
          <w:sz w:val="28"/>
          <w:szCs w:val="28"/>
        </w:rPr>
      </w:pPr>
      <w:r>
        <w:rPr>
          <w:bCs/>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pPr>
        <w:pStyle w:val="NoSpacing"/>
        <w:ind w:firstLine="709"/>
        <w:jc w:val="both"/>
        <w:rPr>
          <w:bCs/>
          <w:sz w:val="28"/>
          <w:szCs w:val="28"/>
        </w:rPr>
      </w:pPr>
      <w:r>
        <w:rPr>
          <w:bCs/>
          <w:sz w:val="28"/>
          <w:szCs w:val="28"/>
        </w:rPr>
        <w:t>а) уведомление о сносе, уведомление о завершении сноса представлено в Уполномоченный орган, в полномочия которых не входит предоставление услуги;</w:t>
      </w:r>
    </w:p>
    <w:p>
      <w:pPr>
        <w:pStyle w:val="NoSpacing"/>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NoSpacing"/>
        <w:ind w:firstLine="709"/>
        <w:jc w:val="both"/>
        <w:rPr>
          <w:bCs/>
          <w:sz w:val="28"/>
          <w:szCs w:val="28"/>
        </w:rPr>
      </w:pPr>
      <w:r>
        <w:rPr>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Spacing"/>
        <w:ind w:firstLine="709"/>
        <w:jc w:val="both"/>
        <w:rPr>
          <w:bCs/>
          <w:sz w:val="28"/>
          <w:szCs w:val="28"/>
        </w:rPr>
      </w:pPr>
      <w:r>
        <w:rPr>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pPr>
        <w:pStyle w:val="NoSpacing"/>
        <w:ind w:firstLine="709"/>
        <w:jc w:val="both"/>
        <w:rPr>
          <w:bCs/>
          <w:sz w:val="28"/>
          <w:szCs w:val="28"/>
        </w:rPr>
      </w:pPr>
      <w:r>
        <w:rPr>
          <w:bCs/>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pPr>
        <w:pStyle w:val="NoSpacing"/>
        <w:ind w:firstLine="709"/>
        <w:jc w:val="both"/>
        <w:rPr>
          <w:bCs/>
          <w:sz w:val="28"/>
          <w:szCs w:val="28"/>
        </w:rPr>
      </w:pPr>
      <w:r>
        <w:rPr>
          <w:bCs/>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NoSpacing"/>
        <w:ind w:firstLine="709"/>
        <w:jc w:val="both"/>
        <w:rPr>
          <w:bCs/>
          <w:sz w:val="28"/>
          <w:szCs w:val="28"/>
        </w:rPr>
      </w:pPr>
      <w:r>
        <w:rPr>
          <w:bCs/>
          <w:sz w:val="28"/>
          <w:szCs w:val="28"/>
        </w:rPr>
        <w:t>ж) неполное заполнение полей в форме уведомления, в том числе в интерактивной форме уведомления на ЕПГУ;</w:t>
      </w:r>
    </w:p>
    <w:p>
      <w:pPr>
        <w:pStyle w:val="NoSpacing"/>
        <w:ind w:firstLine="709"/>
        <w:jc w:val="both"/>
        <w:rPr>
          <w:bCs/>
          <w:sz w:val="28"/>
          <w:szCs w:val="28"/>
        </w:rPr>
      </w:pPr>
      <w:r>
        <w:rPr>
          <w:bCs/>
          <w:sz w:val="28"/>
          <w:szCs w:val="28"/>
        </w:rPr>
        <w:t>з) представление неполного комплекта документов, необходимых для предоставления услуги».</w:t>
      </w:r>
    </w:p>
    <w:p>
      <w:pPr>
        <w:pStyle w:val="NoSpacing"/>
        <w:ind w:firstLine="709"/>
        <w:jc w:val="both"/>
        <w:rPr>
          <w:bCs/>
          <w:sz w:val="28"/>
          <w:szCs w:val="28"/>
        </w:rPr>
      </w:pPr>
      <w:r>
        <w:rPr>
          <w:bCs/>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pPr>
        <w:pStyle w:val="NoSpacing"/>
        <w:ind w:firstLine="709"/>
        <w:jc w:val="both"/>
        <w:rPr>
          <w:bCs/>
          <w:sz w:val="28"/>
          <w:szCs w:val="28"/>
        </w:rPr>
      </w:pPr>
      <w:r>
        <w:rPr>
          <w:bCs/>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pPr>
        <w:pStyle w:val="NoSpacing"/>
        <w:ind w:firstLine="709"/>
        <w:jc w:val="both"/>
        <w:rPr>
          <w:bCs/>
          <w:sz w:val="28"/>
          <w:szCs w:val="28"/>
        </w:rPr>
      </w:pPr>
      <w:r>
        <w:rPr>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pPr>
        <w:pStyle w:val="NoSpacing"/>
        <w:ind w:firstLine="709"/>
        <w:jc w:val="both"/>
        <w:rPr>
          <w:bCs/>
          <w:sz w:val="28"/>
          <w:szCs w:val="28"/>
        </w:rPr>
      </w:pPr>
      <w:r>
        <w:rPr>
          <w:bCs/>
          <w:sz w:val="28"/>
          <w:szCs w:val="28"/>
        </w:rPr>
        <w:t>2.17. Результатом предоставления услуги является:</w:t>
      </w:r>
    </w:p>
    <w:p>
      <w:pPr>
        <w:pStyle w:val="NoSpacing"/>
        <w:ind w:firstLine="709"/>
        <w:jc w:val="both"/>
        <w:rPr>
          <w:bCs/>
          <w:sz w:val="28"/>
          <w:szCs w:val="28"/>
        </w:rPr>
      </w:pPr>
      <w:r>
        <w:rPr>
          <w:bCs/>
          <w:sz w:val="28"/>
          <w:szCs w:val="28"/>
        </w:rPr>
        <w:t>а) размещение этих уведомления и документов в информационной системе обеспечения градостроительной деятельности.</w:t>
      </w:r>
    </w:p>
    <w:p>
      <w:pPr>
        <w:pStyle w:val="NoSpacing"/>
        <w:ind w:firstLine="709"/>
        <w:jc w:val="both"/>
        <w:rPr>
          <w:bCs/>
          <w:sz w:val="28"/>
          <w:szCs w:val="28"/>
        </w:rPr>
      </w:pPr>
      <w:r>
        <w:rPr>
          <w:bCs/>
          <w:sz w:val="28"/>
          <w:szCs w:val="28"/>
        </w:rPr>
        <w:t>В случае обращения за услугой «Направление уведомления о планируемом сносе объекта капитального строительства:</w:t>
      </w:r>
    </w:p>
    <w:p>
      <w:pPr>
        <w:pStyle w:val="NoSpacing"/>
        <w:ind w:firstLine="709"/>
        <w:jc w:val="both"/>
        <w:rPr>
          <w:bCs/>
          <w:sz w:val="28"/>
          <w:szCs w:val="28"/>
        </w:rPr>
      </w:pPr>
      <w:r>
        <w:rPr>
          <w:bCs/>
          <w:sz w:val="28"/>
          <w:szCs w:val="28"/>
        </w:rPr>
        <w:t>1) 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w:t>
      </w:r>
    </w:p>
    <w:p>
      <w:pPr>
        <w:pStyle w:val="NoSpacing"/>
        <w:ind w:firstLine="709"/>
        <w:jc w:val="both"/>
        <w:rPr>
          <w:bCs/>
          <w:sz w:val="28"/>
          <w:szCs w:val="28"/>
        </w:rPr>
      </w:pPr>
      <w:r>
        <w:rPr>
          <w:bCs/>
          <w:sz w:val="28"/>
          <w:szCs w:val="28"/>
        </w:rPr>
        <w:t>2) отказ в предоставлении услуги (форма приведена в Приложении №3 к настоящему Административному регламенту).</w:t>
      </w:r>
    </w:p>
    <w:p>
      <w:pPr>
        <w:pStyle w:val="NoSpacing"/>
        <w:ind w:firstLine="709"/>
        <w:jc w:val="both"/>
        <w:rPr>
          <w:bCs/>
          <w:sz w:val="28"/>
          <w:szCs w:val="28"/>
        </w:rPr>
      </w:pPr>
      <w:r>
        <w:rPr>
          <w:bCs/>
          <w:sz w:val="28"/>
          <w:szCs w:val="28"/>
        </w:rPr>
        <w:t>В случае обращения за услугой «Направление уведомления о завершении сноса объекта капитального строительства»:</w:t>
      </w:r>
    </w:p>
    <w:p>
      <w:pPr>
        <w:pStyle w:val="NoSpacing"/>
        <w:ind w:firstLine="709"/>
        <w:jc w:val="both"/>
        <w:rPr>
          <w:bCs/>
          <w:sz w:val="28"/>
          <w:szCs w:val="28"/>
        </w:rPr>
      </w:pPr>
      <w:r>
        <w:rPr>
          <w:bCs/>
          <w:sz w:val="28"/>
          <w:szCs w:val="28"/>
        </w:rPr>
        <w:t>1) извещение о приеме уведомления о завершении сноса объекта капитального строительства (форма приведена в Приложении № 2 к настоящему Административному регламенту);</w:t>
      </w:r>
    </w:p>
    <w:p>
      <w:pPr>
        <w:pStyle w:val="NoSpacing"/>
        <w:ind w:firstLine="709"/>
        <w:jc w:val="both"/>
        <w:rPr>
          <w:bCs/>
          <w:sz w:val="28"/>
          <w:szCs w:val="28"/>
        </w:rPr>
      </w:pPr>
      <w:r>
        <w:rPr>
          <w:bCs/>
          <w:sz w:val="28"/>
          <w:szCs w:val="28"/>
        </w:rPr>
        <w:t>2) отказ в предоставлении услуги (форма приведена в Приложении №3 к настоящему Административному регламенту)».</w:t>
      </w:r>
    </w:p>
    <w:p>
      <w:pPr>
        <w:pStyle w:val="NoSpacing"/>
        <w:ind w:firstLine="709"/>
        <w:jc w:val="both"/>
        <w:rPr>
          <w:bCs/>
          <w:sz w:val="28"/>
          <w:szCs w:val="28"/>
        </w:rPr>
      </w:pPr>
      <w:r>
        <w:rPr>
          <w:bCs/>
          <w:sz w:val="28"/>
          <w:szCs w:val="28"/>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NoSpacing"/>
        <w:ind w:firstLine="709"/>
        <w:jc w:val="both"/>
        <w:rPr>
          <w:bCs/>
          <w:sz w:val="28"/>
          <w:szCs w:val="28"/>
        </w:rPr>
      </w:pPr>
      <w:r>
        <w:rPr>
          <w:bCs/>
          <w:sz w:val="28"/>
          <w:szCs w:val="28"/>
        </w:rPr>
        <w:t>2.19. Предоставление услуги осуществляется без взимания платы.</w:t>
      </w:r>
    </w:p>
    <w:p>
      <w:pPr>
        <w:pStyle w:val="NoSpacing"/>
        <w:ind w:firstLine="709"/>
        <w:jc w:val="both"/>
        <w:rPr>
          <w:bCs/>
          <w:sz w:val="28"/>
          <w:szCs w:val="28"/>
        </w:rPr>
      </w:pPr>
      <w:r>
        <w:rPr>
          <w:bCs/>
          <w:sz w:val="28"/>
          <w:szCs w:val="28"/>
        </w:rPr>
        <w:t>2.20.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pPr>
        <w:pStyle w:val="NoSpacing"/>
        <w:ind w:firstLine="709"/>
        <w:jc w:val="both"/>
        <w:rPr>
          <w:bCs/>
          <w:sz w:val="28"/>
          <w:szCs w:val="28"/>
        </w:rPr>
      </w:pPr>
      <w:r>
        <w:rPr>
          <w:bCs/>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pPr>
        <w:pStyle w:val="NoSpacing"/>
        <w:ind w:firstLine="709"/>
        <w:jc w:val="both"/>
        <w:rPr>
          <w:bCs/>
          <w:sz w:val="28"/>
          <w:szCs w:val="28"/>
        </w:rPr>
      </w:pPr>
      <w:r>
        <w:rPr>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pPr>
        <w:pStyle w:val="NoSpacing"/>
        <w:ind w:firstLine="709"/>
        <w:jc w:val="both"/>
        <w:rPr>
          <w:bCs/>
          <w:sz w:val="28"/>
          <w:szCs w:val="28"/>
        </w:rPr>
      </w:pPr>
      <w:r>
        <w:rPr>
          <w:bCs/>
          <w:sz w:val="28"/>
          <w:szCs w:val="28"/>
        </w:rPr>
        <w:t>б) в электронной форме посредством электронной почты.</w:t>
      </w:r>
    </w:p>
    <w:p>
      <w:pPr>
        <w:pStyle w:val="NoSpacing"/>
        <w:ind w:firstLine="709"/>
        <w:jc w:val="both"/>
        <w:rPr>
          <w:bCs/>
          <w:sz w:val="28"/>
          <w:szCs w:val="28"/>
        </w:rPr>
      </w:pPr>
      <w:r>
        <w:rPr>
          <w:bCs/>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pPr>
        <w:pStyle w:val="NoSpacing"/>
        <w:ind w:firstLine="709"/>
        <w:jc w:val="both"/>
        <w:rPr>
          <w:sz w:val="28"/>
          <w:szCs w:val="28"/>
        </w:rPr>
      </w:pPr>
      <w:r>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Spacing"/>
        <w:ind w:firstLine="709"/>
        <w:jc w:val="both"/>
        <w:rPr>
          <w:bCs/>
          <w:sz w:val="28"/>
          <w:szCs w:val="28"/>
        </w:rPr>
      </w:pPr>
      <w:r>
        <w:rPr>
          <w:sz w:val="28"/>
          <w:szCs w:val="28"/>
        </w:rPr>
        <w:t>2.21. Услуги, необходимые и обязательные для предоставления муниципальной услуги, отсутствуют.</w:t>
      </w:r>
    </w:p>
    <w:p>
      <w:pPr>
        <w:pStyle w:val="NoSpacing"/>
        <w:ind w:firstLine="709"/>
        <w:jc w:val="both"/>
        <w:rPr>
          <w:bCs/>
          <w:sz w:val="28"/>
          <w:szCs w:val="28"/>
        </w:rPr>
      </w:pPr>
      <w:r>
        <w:rPr>
          <w:bCs/>
          <w:sz w:val="28"/>
          <w:szCs w:val="28"/>
        </w:rPr>
        <w:t>2.22. При предоставлении муниципальной услуги запрещается требовать от заявителя:</w:t>
      </w:r>
    </w:p>
    <w:p>
      <w:pPr>
        <w:pStyle w:val="NoSpacing"/>
        <w:ind w:firstLine="709"/>
        <w:jc w:val="both"/>
        <w:rPr>
          <w:bCs/>
          <w:sz w:val="28"/>
          <w:szCs w:val="28"/>
        </w:rPr>
      </w:pPr>
      <w:r>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Spacing"/>
        <w:ind w:firstLine="709"/>
        <w:jc w:val="both"/>
        <w:rPr>
          <w:bCs/>
          <w:sz w:val="28"/>
          <w:szCs w:val="28"/>
        </w:rPr>
      </w:pPr>
      <w:r>
        <w:rPr>
          <w:bCs/>
          <w:sz w:val="28"/>
          <w:szCs w:val="28"/>
        </w:rPr>
        <w:t xml:space="preserve">Представления документов и информации, которые в соответствии с нормативными правовыми актами Российской Федерации </w:t>
      </w:r>
      <w:r>
        <w:rPr>
          <w:sz w:val="28"/>
          <w:szCs w:val="28"/>
        </w:rPr>
        <w:t xml:space="preserve">нормативными правовыми актами Красноярского края, нормативными правовыми актами </w:t>
      </w:r>
      <w:r>
        <w:rPr>
          <w:iCs/>
          <w:color w:themeColor="text1" w:val="000000"/>
          <w:sz w:val="28"/>
          <w:szCs w:val="28"/>
        </w:rPr>
        <w:t xml:space="preserve">Администрации города Шарыпово, </w:t>
      </w:r>
      <w:r>
        <w:rPr>
          <w:sz w:val="28"/>
          <w:szCs w:val="28"/>
        </w:rPr>
        <w:t xml:space="preserve">нормативными правовыми актами Шарыповского городского Совета депутатов </w:t>
      </w:r>
      <w:r>
        <w:rPr>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pPr>
        <w:pStyle w:val="NoSpacing"/>
        <w:ind w:firstLine="709"/>
        <w:jc w:val="both"/>
        <w:rPr>
          <w:bCs/>
          <w:sz w:val="28"/>
          <w:szCs w:val="28"/>
        </w:rPr>
      </w:pPr>
      <w:r>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Spacing"/>
        <w:ind w:firstLine="709"/>
        <w:jc w:val="both"/>
        <w:rPr>
          <w:bCs/>
          <w:sz w:val="28"/>
          <w:szCs w:val="28"/>
        </w:rPr>
      </w:pPr>
      <w:r>
        <w:rPr>
          <w:bCs/>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pPr>
        <w:pStyle w:val="NoSpacing"/>
        <w:ind w:firstLine="709"/>
        <w:jc w:val="both"/>
        <w:rPr>
          <w:bCs/>
          <w:sz w:val="28"/>
          <w:szCs w:val="28"/>
        </w:rPr>
      </w:pPr>
      <w:r>
        <w:rPr>
          <w:bCs/>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Spacing"/>
        <w:ind w:firstLine="709"/>
        <w:jc w:val="both"/>
        <w:rPr>
          <w:bCs/>
          <w:sz w:val="28"/>
          <w:szCs w:val="28"/>
        </w:rPr>
      </w:pPr>
      <w:r>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Spacing"/>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Spacing"/>
        <w:ind w:firstLine="709"/>
        <w:jc w:val="both"/>
        <w:rPr>
          <w:sz w:val="28"/>
          <w:szCs w:val="28"/>
        </w:rPr>
      </w:pPr>
      <w:r>
        <w:rPr>
          <w:sz w:val="28"/>
          <w:szCs w:val="28"/>
        </w:rPr>
        <w:t xml:space="preserve">2.23. Местоположение административных зданий, в которых осуществляется прием </w:t>
      </w:r>
      <w:r>
        <w:rPr>
          <w:bCs/>
          <w:sz w:val="28"/>
          <w:szCs w:val="28"/>
        </w:rPr>
        <w:t>уведомлений о сносе, уведомлений о завершении сноса</w:t>
      </w:r>
      <w:r>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Spacing"/>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Spacing"/>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Spacing"/>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Spacing"/>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Spacing"/>
        <w:ind w:firstLine="709"/>
        <w:jc w:val="both"/>
        <w:rPr>
          <w:sz w:val="28"/>
          <w:szCs w:val="28"/>
        </w:rPr>
      </w:pPr>
      <w:r>
        <w:rPr>
          <w:sz w:val="28"/>
          <w:szCs w:val="28"/>
        </w:rPr>
        <w:t>наименование;</w:t>
      </w:r>
    </w:p>
    <w:p>
      <w:pPr>
        <w:pStyle w:val="NoSpacing"/>
        <w:ind w:firstLine="709"/>
        <w:jc w:val="both"/>
        <w:rPr>
          <w:sz w:val="28"/>
          <w:szCs w:val="28"/>
        </w:rPr>
      </w:pPr>
      <w:r>
        <w:rPr>
          <w:sz w:val="28"/>
          <w:szCs w:val="28"/>
        </w:rPr>
        <w:t>местонахождение и юридический адрес;</w:t>
      </w:r>
    </w:p>
    <w:p>
      <w:pPr>
        <w:pStyle w:val="NoSpacing"/>
        <w:ind w:firstLine="709"/>
        <w:jc w:val="both"/>
        <w:rPr>
          <w:sz w:val="28"/>
          <w:szCs w:val="28"/>
        </w:rPr>
      </w:pPr>
      <w:r>
        <w:rPr>
          <w:sz w:val="28"/>
          <w:szCs w:val="28"/>
        </w:rPr>
        <w:t>режим работы;</w:t>
      </w:r>
    </w:p>
    <w:p>
      <w:pPr>
        <w:pStyle w:val="NoSpacing"/>
        <w:ind w:firstLine="709"/>
        <w:jc w:val="both"/>
        <w:rPr>
          <w:sz w:val="28"/>
          <w:szCs w:val="28"/>
        </w:rPr>
      </w:pPr>
      <w:r>
        <w:rPr>
          <w:sz w:val="28"/>
          <w:szCs w:val="28"/>
        </w:rPr>
        <w:t>график приема;</w:t>
      </w:r>
    </w:p>
    <w:p>
      <w:pPr>
        <w:pStyle w:val="NoSpacing"/>
        <w:ind w:firstLine="709"/>
        <w:jc w:val="both"/>
        <w:rPr>
          <w:sz w:val="28"/>
          <w:szCs w:val="28"/>
        </w:rPr>
      </w:pPr>
      <w:r>
        <w:rPr>
          <w:sz w:val="28"/>
          <w:szCs w:val="28"/>
        </w:rPr>
        <w:t>номера телефонов для справок.</w:t>
      </w:r>
    </w:p>
    <w:p>
      <w:pPr>
        <w:pStyle w:val="NoSpacing"/>
        <w:ind w:firstLine="709"/>
        <w:jc w:val="both"/>
        <w:rPr>
          <w:sz w:val="28"/>
          <w:szCs w:val="28"/>
        </w:rPr>
      </w:pPr>
      <w:r>
        <w:rPr>
          <w:sz w:val="28"/>
          <w:szCs w:val="28"/>
        </w:rPr>
        <w:t>Помещения, в которых предоставляется услуга, должны соответствовать санитарно-эпидемиологическим правилам и нормативам.</w:t>
      </w:r>
    </w:p>
    <w:p>
      <w:pPr>
        <w:pStyle w:val="NoSpacing"/>
        <w:ind w:firstLine="709"/>
        <w:jc w:val="both"/>
        <w:rPr>
          <w:sz w:val="28"/>
          <w:szCs w:val="28"/>
        </w:rPr>
      </w:pPr>
      <w:r>
        <w:rPr>
          <w:sz w:val="28"/>
          <w:szCs w:val="28"/>
        </w:rPr>
        <w:t>Помещения, в которых предоставляется услуга, оснащаются:</w:t>
      </w:r>
    </w:p>
    <w:p>
      <w:pPr>
        <w:pStyle w:val="NoSpacing"/>
        <w:ind w:firstLine="709"/>
        <w:jc w:val="both"/>
        <w:rPr>
          <w:sz w:val="28"/>
          <w:szCs w:val="28"/>
        </w:rPr>
      </w:pPr>
      <w:r>
        <w:rPr>
          <w:sz w:val="28"/>
          <w:szCs w:val="28"/>
        </w:rPr>
        <w:t>противопожарной системой и средствами пожаротушения;</w:t>
      </w:r>
    </w:p>
    <w:p>
      <w:pPr>
        <w:pStyle w:val="NoSpacing"/>
        <w:ind w:firstLine="709"/>
        <w:jc w:val="both"/>
        <w:rPr>
          <w:sz w:val="28"/>
          <w:szCs w:val="28"/>
        </w:rPr>
      </w:pPr>
      <w:r>
        <w:rPr>
          <w:sz w:val="28"/>
          <w:szCs w:val="28"/>
        </w:rPr>
        <w:t>системой оповещения о возникновении чрезвычайной ситуации;</w:t>
      </w:r>
    </w:p>
    <w:p>
      <w:pPr>
        <w:pStyle w:val="NoSpacing"/>
        <w:ind w:firstLine="709"/>
        <w:jc w:val="both"/>
        <w:rPr>
          <w:sz w:val="28"/>
          <w:szCs w:val="28"/>
        </w:rPr>
      </w:pPr>
      <w:r>
        <w:rPr>
          <w:sz w:val="28"/>
          <w:szCs w:val="28"/>
        </w:rPr>
        <w:t>средствами оказания первой медицинской помощи;</w:t>
      </w:r>
    </w:p>
    <w:p>
      <w:pPr>
        <w:pStyle w:val="NoSpacing"/>
        <w:ind w:firstLine="709"/>
        <w:jc w:val="both"/>
        <w:rPr>
          <w:sz w:val="28"/>
          <w:szCs w:val="28"/>
        </w:rPr>
      </w:pPr>
      <w:r>
        <w:rPr>
          <w:sz w:val="28"/>
          <w:szCs w:val="28"/>
        </w:rPr>
        <w:t>туалетными комнатами для посетителей.</w:t>
      </w:r>
    </w:p>
    <w:p>
      <w:pPr>
        <w:pStyle w:val="NoSpacing"/>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Spacing"/>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Spacing"/>
        <w:ind w:firstLine="709"/>
        <w:jc w:val="both"/>
        <w:rPr>
          <w:sz w:val="28"/>
          <w:szCs w:val="28"/>
        </w:rPr>
      </w:pPr>
      <w:r>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pPr>
        <w:pStyle w:val="NoSpacing"/>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pPr>
        <w:pStyle w:val="NoSpacing"/>
        <w:ind w:firstLine="709"/>
        <w:jc w:val="both"/>
        <w:rPr>
          <w:sz w:val="28"/>
          <w:szCs w:val="28"/>
        </w:rPr>
      </w:pPr>
      <w:r>
        <w:rPr>
          <w:sz w:val="28"/>
          <w:szCs w:val="28"/>
        </w:rPr>
        <w:t>номера кабинета и наименования отдела;</w:t>
      </w:r>
    </w:p>
    <w:p>
      <w:pPr>
        <w:pStyle w:val="NoSpacing"/>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pPr>
        <w:pStyle w:val="NoSpacing"/>
        <w:ind w:firstLine="709"/>
        <w:jc w:val="both"/>
        <w:rPr>
          <w:sz w:val="28"/>
          <w:szCs w:val="28"/>
        </w:rPr>
      </w:pPr>
      <w:r>
        <w:rPr>
          <w:sz w:val="28"/>
          <w:szCs w:val="28"/>
        </w:rPr>
        <w:t>графика приема заявителей.</w:t>
      </w:r>
    </w:p>
    <w:p>
      <w:pPr>
        <w:pStyle w:val="NoSpacing"/>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Spacing"/>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Spacing"/>
        <w:ind w:firstLine="709"/>
        <w:jc w:val="both"/>
        <w:rPr>
          <w:sz w:val="28"/>
          <w:szCs w:val="28"/>
        </w:rPr>
      </w:pPr>
      <w:r>
        <w:rPr>
          <w:sz w:val="28"/>
          <w:szCs w:val="28"/>
        </w:rPr>
        <w:t>При предоставлении услуги инвалидам обеспечиваются:</w:t>
      </w:r>
    </w:p>
    <w:p>
      <w:pPr>
        <w:pStyle w:val="NoSpacing"/>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услуга;</w:t>
      </w:r>
    </w:p>
    <w:p>
      <w:pPr>
        <w:pStyle w:val="NoSpacing"/>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Spacing"/>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pPr>
        <w:pStyle w:val="NoSpacing"/>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pPr>
        <w:pStyle w:val="NoSpacing"/>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Spacing"/>
        <w:ind w:firstLine="709"/>
        <w:jc w:val="both"/>
        <w:rPr>
          <w:sz w:val="28"/>
          <w:szCs w:val="28"/>
        </w:rPr>
      </w:pPr>
      <w:r>
        <w:rPr>
          <w:sz w:val="28"/>
          <w:szCs w:val="28"/>
        </w:rPr>
        <w:t>допуск сурдопереводчика и тифлосурдопереводчика;</w:t>
      </w:r>
    </w:p>
    <w:p>
      <w:pPr>
        <w:pStyle w:val="NoSpacing"/>
        <w:ind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pPr>
        <w:pStyle w:val="NoSpacing"/>
        <w:ind w:firstLine="709"/>
        <w:jc w:val="both"/>
        <w:rPr>
          <w:sz w:val="28"/>
          <w:szCs w:val="28"/>
        </w:rPr>
      </w:pPr>
      <w:r>
        <w:rPr>
          <w:sz w:val="28"/>
          <w:szCs w:val="28"/>
        </w:rPr>
        <w:t>оказание инвалидам помощи в преодолении барьеров, мешающих получению ими муниципальных услуг наравне с другими лицами.</w:t>
      </w:r>
    </w:p>
    <w:p>
      <w:pPr>
        <w:pStyle w:val="NoSpacing"/>
        <w:ind w:firstLine="709"/>
        <w:jc w:val="both"/>
        <w:rPr>
          <w:sz w:val="28"/>
          <w:szCs w:val="28"/>
        </w:rPr>
      </w:pPr>
      <w:r>
        <w:rPr>
          <w:bCs/>
          <w:sz w:val="28"/>
          <w:szCs w:val="28"/>
        </w:rPr>
        <w:t>2.24. Основными показателями доступности предоставления муниципальной услуги являются:</w:t>
      </w:r>
    </w:p>
    <w:p>
      <w:pPr>
        <w:pStyle w:val="NoSpacing"/>
        <w:ind w:firstLine="709"/>
        <w:jc w:val="both"/>
        <w:rPr>
          <w:sz w:val="28"/>
          <w:szCs w:val="28"/>
        </w:rPr>
      </w:pPr>
      <w:r>
        <w:rPr>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Spacing"/>
        <w:ind w:firstLine="709"/>
        <w:jc w:val="both"/>
        <w:rPr>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ЕПГУ, регионального портала;</w:t>
      </w:r>
    </w:p>
    <w:p>
      <w:pPr>
        <w:pStyle w:val="NoSpacing"/>
        <w:ind w:firstLine="709"/>
        <w:jc w:val="both"/>
        <w:rPr>
          <w:sz w:val="28"/>
          <w:szCs w:val="28"/>
        </w:rPr>
      </w:pPr>
      <w:r>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Spacing"/>
        <w:ind w:firstLine="709"/>
        <w:jc w:val="both"/>
        <w:rPr>
          <w:sz w:val="28"/>
          <w:szCs w:val="28"/>
        </w:rPr>
      </w:pPr>
      <w:r>
        <w:rPr>
          <w:bCs/>
          <w:sz w:val="28"/>
          <w:szCs w:val="28"/>
        </w:rPr>
        <w:t>2.25. Основными показателями качества предоставления муниципальной услуги являются:</w:t>
      </w:r>
    </w:p>
    <w:p>
      <w:pPr>
        <w:pStyle w:val="NoSpacing"/>
        <w:ind w:firstLine="709"/>
        <w:jc w:val="both"/>
        <w:rPr>
          <w:sz w:val="28"/>
          <w:szCs w:val="28"/>
        </w:rPr>
      </w:pPr>
      <w:r>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Spacing"/>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Spacing"/>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pPr>
        <w:pStyle w:val="NoSpacing"/>
        <w:ind w:firstLine="709"/>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pPr>
        <w:pStyle w:val="NoSpacing"/>
        <w:ind w:firstLine="709"/>
        <w:jc w:val="both"/>
        <w:rPr>
          <w:bCs/>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Spacing"/>
        <w:jc w:val="both"/>
        <w:rPr>
          <w:b/>
          <w:sz w:val="28"/>
          <w:szCs w:val="28"/>
        </w:rPr>
      </w:pPr>
      <w:r>
        <w:rPr>
          <w:b/>
          <w:sz w:val="28"/>
          <w:szCs w:val="28"/>
        </w:rPr>
      </w:r>
    </w:p>
    <w:p>
      <w:pPr>
        <w:pStyle w:val="NoSpacing"/>
        <w:jc w:val="both"/>
        <w:rPr>
          <w:b/>
          <w:sz w:val="28"/>
          <w:szCs w:val="28"/>
        </w:rPr>
      </w:pPr>
      <w:r>
        <w:rPr>
          <w:b/>
          <w:sz w:val="28"/>
          <w:szCs w:val="28"/>
        </w:rPr>
      </w:r>
    </w:p>
    <w:p>
      <w:pPr>
        <w:pStyle w:val="NoSpacing"/>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Spacing"/>
        <w:jc w:val="both"/>
        <w:rPr>
          <w:sz w:val="28"/>
          <w:szCs w:val="28"/>
        </w:rPr>
      </w:pPr>
      <w:r>
        <w:rPr>
          <w:sz w:val="28"/>
          <w:szCs w:val="28"/>
        </w:rPr>
      </w:r>
    </w:p>
    <w:p>
      <w:pPr>
        <w:pStyle w:val="NoSpacing"/>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pPr>
        <w:pStyle w:val="NoSpacing"/>
        <w:ind w:firstLine="709"/>
        <w:jc w:val="both"/>
        <w:rPr>
          <w:sz w:val="28"/>
          <w:szCs w:val="28"/>
        </w:rPr>
      </w:pPr>
      <w:r>
        <w:rPr>
          <w:sz w:val="28"/>
          <w:szCs w:val="28"/>
        </w:rPr>
        <w:t>1)</w:t>
        <w:tab/>
        <w:t>проверка документов и регистрация заявления;</w:t>
      </w:r>
    </w:p>
    <w:p>
      <w:pPr>
        <w:pStyle w:val="NoSpacing"/>
        <w:ind w:firstLine="709"/>
        <w:jc w:val="both"/>
        <w:rPr>
          <w:sz w:val="28"/>
          <w:szCs w:val="28"/>
        </w:rPr>
      </w:pPr>
      <w:r>
        <w:rPr>
          <w:sz w:val="28"/>
          <w:szCs w:val="28"/>
        </w:rPr>
        <w:t>2)</w:t>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Spacing"/>
        <w:ind w:firstLine="709"/>
        <w:jc w:val="both"/>
        <w:rPr>
          <w:sz w:val="28"/>
          <w:szCs w:val="28"/>
        </w:rPr>
      </w:pPr>
      <w:r>
        <w:rPr>
          <w:sz w:val="28"/>
          <w:szCs w:val="28"/>
        </w:rPr>
        <w:t>3)</w:t>
        <w:tab/>
        <w:t>рассмотрение документов и сведений;</w:t>
      </w:r>
    </w:p>
    <w:p>
      <w:pPr>
        <w:pStyle w:val="NoSpacing"/>
        <w:ind w:firstLine="709"/>
        <w:jc w:val="both"/>
        <w:rPr>
          <w:sz w:val="28"/>
          <w:szCs w:val="28"/>
        </w:rPr>
      </w:pPr>
      <w:r>
        <w:rPr>
          <w:sz w:val="28"/>
          <w:szCs w:val="28"/>
        </w:rPr>
        <w:t>4)</w:t>
        <w:tab/>
        <w:t>принятие решения;</w:t>
      </w:r>
    </w:p>
    <w:p>
      <w:pPr>
        <w:pStyle w:val="NoSpacing"/>
        <w:ind w:firstLine="709"/>
        <w:jc w:val="both"/>
        <w:rPr>
          <w:sz w:val="28"/>
          <w:szCs w:val="28"/>
        </w:rPr>
      </w:pPr>
      <w:r>
        <w:rPr>
          <w:sz w:val="28"/>
          <w:szCs w:val="28"/>
        </w:rPr>
        <w:t>5)</w:t>
        <w:tab/>
        <w:t>выдача результата;</w:t>
      </w:r>
    </w:p>
    <w:p>
      <w:pPr>
        <w:pStyle w:val="NoSpacing"/>
        <w:ind w:firstLine="709"/>
        <w:jc w:val="both"/>
        <w:rPr>
          <w:sz w:val="28"/>
          <w:szCs w:val="28"/>
        </w:rPr>
      </w:pPr>
      <w:r>
        <w:rPr>
          <w:sz w:val="28"/>
          <w:szCs w:val="28"/>
        </w:rPr>
        <w:t>6)</w:t>
        <w:tab/>
        <w:t>внесение результата муниципальной услуги в реестр юридически значимых записей.</w:t>
      </w:r>
    </w:p>
    <w:p>
      <w:pPr>
        <w:pStyle w:val="NoSpacing"/>
        <w:ind w:firstLine="709"/>
        <w:jc w:val="both"/>
        <w:rPr>
          <w:sz w:val="28"/>
          <w:szCs w:val="28"/>
        </w:rPr>
      </w:pPr>
      <w:r>
        <w:rPr>
          <w:sz w:val="28"/>
          <w:szCs w:val="28"/>
        </w:rPr>
        <w:t xml:space="preserve">Описание административных процедур представлено в Приложении №2 к настоящему Административному регламенту». </w:t>
      </w:r>
      <w:r>
        <w:rPr>
          <w:i/>
          <w:iCs/>
          <w:sz w:val="28"/>
          <w:szCs w:val="28"/>
        </w:rPr>
        <w:t>(Исключить абзац согласно Постановления Администрации города Шарыпово от 16.12.2022г. №411).</w:t>
      </w:r>
    </w:p>
    <w:p>
      <w:pPr>
        <w:pStyle w:val="NoSpacing"/>
        <w:ind w:firstLine="709"/>
        <w:jc w:val="both"/>
        <w:rPr>
          <w:sz w:val="28"/>
          <w:szCs w:val="28"/>
        </w:rPr>
      </w:pPr>
      <w:r>
        <w:rPr>
          <w:sz w:val="28"/>
          <w:szCs w:val="28"/>
        </w:rPr>
        <w:t>3.2. При предоставлении муниципальной услуги в электронной форме заявителю обеспечиваются:</w:t>
      </w:r>
    </w:p>
    <w:p>
      <w:pPr>
        <w:pStyle w:val="NoSpacing"/>
        <w:ind w:firstLine="709"/>
        <w:jc w:val="both"/>
        <w:rPr>
          <w:sz w:val="28"/>
          <w:szCs w:val="28"/>
        </w:rPr>
      </w:pPr>
      <w:r>
        <w:rPr>
          <w:sz w:val="28"/>
          <w:szCs w:val="28"/>
        </w:rPr>
        <w:t>получение информации о порядке и сроках предоставления муниципальной услуги;</w:t>
      </w:r>
    </w:p>
    <w:p>
      <w:pPr>
        <w:pStyle w:val="NoSpacing"/>
        <w:ind w:firstLine="709"/>
        <w:jc w:val="both"/>
        <w:rPr>
          <w:sz w:val="28"/>
          <w:szCs w:val="28"/>
        </w:rPr>
      </w:pPr>
      <w:r>
        <w:rPr>
          <w:sz w:val="28"/>
          <w:szCs w:val="28"/>
        </w:rPr>
        <w:t xml:space="preserve">формирование </w:t>
      </w:r>
      <w:r>
        <w:rPr>
          <w:bCs/>
          <w:sz w:val="28"/>
          <w:szCs w:val="28"/>
        </w:rPr>
        <w:t>уведомления о сносе, уведомления о завершении сноса</w:t>
      </w:r>
      <w:r>
        <w:rPr>
          <w:sz w:val="28"/>
          <w:szCs w:val="28"/>
        </w:rPr>
        <w:t>;</w:t>
      </w:r>
    </w:p>
    <w:p>
      <w:pPr>
        <w:pStyle w:val="NoSpacing"/>
        <w:ind w:firstLine="709"/>
        <w:jc w:val="both"/>
        <w:rPr>
          <w:sz w:val="28"/>
          <w:szCs w:val="28"/>
        </w:rPr>
      </w:pPr>
      <w:r>
        <w:rPr>
          <w:sz w:val="28"/>
          <w:szCs w:val="28"/>
        </w:rPr>
        <w:t xml:space="preserve">прием и регистрация Уполномоченным органом </w:t>
      </w:r>
      <w:r>
        <w:rPr>
          <w:bCs/>
          <w:sz w:val="28"/>
          <w:szCs w:val="28"/>
        </w:rPr>
        <w:t>уведомления о сносе, уведомления о завершении сноса</w:t>
      </w:r>
      <w:r>
        <w:rPr>
          <w:sz w:val="28"/>
          <w:szCs w:val="28"/>
        </w:rPr>
        <w:t xml:space="preserve"> и иных документов, необходимых для предоставления муниципальной услуги;</w:t>
      </w:r>
    </w:p>
    <w:p>
      <w:pPr>
        <w:pStyle w:val="NoSpacing"/>
        <w:ind w:firstLine="709"/>
        <w:jc w:val="both"/>
        <w:rPr>
          <w:sz w:val="28"/>
          <w:szCs w:val="28"/>
        </w:rPr>
      </w:pPr>
      <w:r>
        <w:rPr>
          <w:sz w:val="28"/>
          <w:szCs w:val="28"/>
        </w:rPr>
        <w:t xml:space="preserve">получение результата предоставления муниципальной услуги; </w:t>
      </w:r>
    </w:p>
    <w:p>
      <w:pPr>
        <w:pStyle w:val="NoSpacing"/>
        <w:ind w:firstLine="709"/>
        <w:jc w:val="both"/>
        <w:rPr>
          <w:sz w:val="28"/>
          <w:szCs w:val="28"/>
        </w:rPr>
      </w:pPr>
      <w:r>
        <w:rPr>
          <w:sz w:val="28"/>
          <w:szCs w:val="28"/>
        </w:rPr>
        <w:t xml:space="preserve">получение сведений о ходе рассмотрения </w:t>
      </w:r>
      <w:r>
        <w:rPr>
          <w:bCs/>
          <w:sz w:val="28"/>
          <w:szCs w:val="28"/>
        </w:rPr>
        <w:t>уведомления о сносе, уведомления о завершении сноса</w:t>
      </w:r>
      <w:r>
        <w:rPr>
          <w:sz w:val="28"/>
          <w:szCs w:val="28"/>
        </w:rPr>
        <w:t>;</w:t>
      </w:r>
    </w:p>
    <w:p>
      <w:pPr>
        <w:pStyle w:val="NoSpacing"/>
        <w:ind w:firstLine="709"/>
        <w:jc w:val="both"/>
        <w:rPr>
          <w:sz w:val="28"/>
          <w:szCs w:val="28"/>
        </w:rPr>
      </w:pPr>
      <w:r>
        <w:rPr>
          <w:sz w:val="28"/>
          <w:szCs w:val="28"/>
        </w:rPr>
        <w:t>осуществление оценки качества предоставления муниципальной услуги;</w:t>
      </w:r>
    </w:p>
    <w:p>
      <w:pPr>
        <w:pStyle w:val="NoSpacing"/>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Spacing"/>
        <w:ind w:firstLine="709"/>
        <w:jc w:val="both"/>
        <w:rPr>
          <w:sz w:val="28"/>
          <w:szCs w:val="28"/>
        </w:rPr>
      </w:pPr>
      <w:r>
        <w:rPr>
          <w:sz w:val="28"/>
          <w:szCs w:val="28"/>
        </w:rPr>
        <w:t>3.3. Формирование уведомления о планируемом сносе, уведомления о завершении сноса.</w:t>
      </w:r>
    </w:p>
    <w:p>
      <w:pPr>
        <w:pStyle w:val="NoSpacing"/>
        <w:ind w:firstLine="709"/>
        <w:jc w:val="both"/>
        <w:rPr>
          <w:sz w:val="28"/>
          <w:szCs w:val="28"/>
        </w:rPr>
      </w:pPr>
      <w:r>
        <w:rPr>
          <w:sz w:val="28"/>
          <w:szCs w:val="28"/>
        </w:rPr>
        <w:t xml:space="preserve">Формирование </w:t>
      </w:r>
      <w:r>
        <w:rPr>
          <w:bCs/>
          <w:sz w:val="28"/>
          <w:szCs w:val="28"/>
        </w:rPr>
        <w:t xml:space="preserve">уведомления о сносе, уведомления о завершении сноса </w:t>
      </w:r>
      <w:r>
        <w:rPr>
          <w:sz w:val="28"/>
          <w:szCs w:val="2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Pr>
          <w:bCs/>
          <w:sz w:val="28"/>
          <w:szCs w:val="28"/>
        </w:rPr>
        <w:t xml:space="preserve">уведомления о сносе, уведомления о завершении сноса </w:t>
      </w:r>
      <w:r>
        <w:rPr>
          <w:sz w:val="28"/>
          <w:szCs w:val="28"/>
        </w:rPr>
        <w:t>в какой-либо иной форме.</w:t>
      </w:r>
    </w:p>
    <w:p>
      <w:pPr>
        <w:pStyle w:val="NoSpacing"/>
        <w:ind w:firstLine="709"/>
        <w:jc w:val="both"/>
        <w:rPr>
          <w:sz w:val="28"/>
          <w:szCs w:val="28"/>
        </w:rPr>
      </w:pPr>
      <w:r>
        <w:rPr>
          <w:sz w:val="28"/>
          <w:szCs w:val="28"/>
        </w:rPr>
        <w:t xml:space="preserve">Форматно-логическая проверка сформированного </w:t>
      </w:r>
      <w:r>
        <w:rPr>
          <w:bCs/>
          <w:sz w:val="28"/>
          <w:szCs w:val="28"/>
        </w:rPr>
        <w:t>уведомления об окончании строительства</w:t>
      </w:r>
      <w:r>
        <w:rPr>
          <w:sz w:val="28"/>
          <w:szCs w:val="28"/>
        </w:rPr>
        <w:t xml:space="preserve"> осуществляется после заполнения заявителем каждого из полей электронной формы </w:t>
      </w:r>
      <w:r>
        <w:rPr>
          <w:bCs/>
          <w:sz w:val="28"/>
          <w:szCs w:val="28"/>
        </w:rPr>
        <w:t>уведомления о сносе, уведомления о завершении сноса</w:t>
      </w:r>
      <w:r>
        <w:rPr>
          <w:sz w:val="28"/>
          <w:szCs w:val="28"/>
        </w:rPr>
        <w:t xml:space="preserve">. При выявлении некорректно заполненного поля электронной формы </w:t>
      </w:r>
      <w:r>
        <w:rPr>
          <w:bCs/>
          <w:sz w:val="28"/>
          <w:szCs w:val="28"/>
        </w:rPr>
        <w:t xml:space="preserve">уведомления о сносе, уведомления о завершении сноса </w:t>
      </w:r>
      <w:r>
        <w:rPr>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sz w:val="28"/>
          <w:szCs w:val="28"/>
        </w:rPr>
        <w:t>уведомления о сносе, уведомления о завершении сноса</w:t>
      </w:r>
      <w:r>
        <w:rPr>
          <w:sz w:val="28"/>
          <w:szCs w:val="28"/>
        </w:rPr>
        <w:t>.</w:t>
      </w:r>
    </w:p>
    <w:p>
      <w:pPr>
        <w:pStyle w:val="NoSpacing"/>
        <w:ind w:firstLine="709"/>
        <w:jc w:val="both"/>
        <w:rPr>
          <w:sz w:val="28"/>
          <w:szCs w:val="28"/>
        </w:rPr>
      </w:pPr>
      <w:r>
        <w:rPr>
          <w:sz w:val="28"/>
          <w:szCs w:val="28"/>
        </w:rPr>
        <w:t>При формировании уведомления о сносе, уведомления о завершении сноса заявителю обеспечивается:</w:t>
      </w:r>
    </w:p>
    <w:p>
      <w:pPr>
        <w:pStyle w:val="NoSpacing"/>
        <w:ind w:firstLine="709"/>
        <w:jc w:val="both"/>
        <w:rPr>
          <w:sz w:val="28"/>
          <w:szCs w:val="28"/>
        </w:rPr>
      </w:pPr>
      <w:r>
        <w:rPr>
          <w:sz w:val="28"/>
          <w:szCs w:val="28"/>
        </w:rPr>
        <w:t xml:space="preserve">а) возможность копирования и сохранения </w:t>
      </w:r>
      <w:r>
        <w:rPr>
          <w:bCs/>
          <w:sz w:val="28"/>
          <w:szCs w:val="28"/>
        </w:rPr>
        <w:t>уведомления о сносе, уведомления о завершении сноса</w:t>
      </w:r>
      <w:r>
        <w:rPr>
          <w:sz w:val="28"/>
          <w:szCs w:val="28"/>
        </w:rPr>
        <w:t xml:space="preserve"> и иных документов, указанных в Административном регламенте, необходимых для предоставления муниципальной услуги;</w:t>
      </w:r>
    </w:p>
    <w:p>
      <w:pPr>
        <w:pStyle w:val="NoSpacing"/>
        <w:ind w:firstLine="709"/>
        <w:jc w:val="both"/>
        <w:rPr>
          <w:sz w:val="28"/>
          <w:szCs w:val="28"/>
        </w:rPr>
      </w:pPr>
      <w:r>
        <w:rPr>
          <w:sz w:val="28"/>
          <w:szCs w:val="28"/>
        </w:rPr>
        <w:t xml:space="preserve">б) возможность печати на бумажном носителе копии электронной формы </w:t>
      </w:r>
      <w:r>
        <w:rPr>
          <w:bCs/>
          <w:sz w:val="28"/>
          <w:szCs w:val="28"/>
        </w:rPr>
        <w:t>уведомления о сносе, уведомления о завершении сноса</w:t>
      </w:r>
      <w:r>
        <w:rPr>
          <w:sz w:val="28"/>
          <w:szCs w:val="28"/>
        </w:rPr>
        <w:t>;</w:t>
      </w:r>
    </w:p>
    <w:p>
      <w:pPr>
        <w:pStyle w:val="NoSpacing"/>
        <w:ind w:firstLine="709"/>
        <w:jc w:val="both"/>
        <w:rPr>
          <w:sz w:val="28"/>
          <w:szCs w:val="28"/>
        </w:rPr>
      </w:pPr>
      <w:r>
        <w:rPr>
          <w:sz w:val="28"/>
          <w:szCs w:val="28"/>
        </w:rPr>
        <w:t xml:space="preserve">в) сохранение ранее введенных в электронную </w:t>
      </w:r>
      <w:r>
        <w:rPr>
          <w:bCs/>
          <w:sz w:val="28"/>
          <w:szCs w:val="28"/>
        </w:rPr>
        <w:t xml:space="preserve">уведомления о сносе, уведомления о завершении сноса </w:t>
      </w:r>
      <w:r>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sz w:val="28"/>
          <w:szCs w:val="28"/>
        </w:rPr>
        <w:t>уведомления о сносе, уведомления о завершении сноса</w:t>
      </w:r>
      <w:r>
        <w:rPr>
          <w:sz w:val="28"/>
          <w:szCs w:val="28"/>
        </w:rPr>
        <w:t>;</w:t>
      </w:r>
    </w:p>
    <w:p>
      <w:pPr>
        <w:pStyle w:val="NoSpacing"/>
        <w:ind w:firstLine="709"/>
        <w:jc w:val="both"/>
        <w:rPr>
          <w:sz w:val="28"/>
          <w:szCs w:val="28"/>
        </w:rPr>
      </w:pPr>
      <w:r>
        <w:rPr>
          <w:sz w:val="28"/>
          <w:szCs w:val="28"/>
        </w:rPr>
        <w:t xml:space="preserve">г) заполнение полей электронной формы </w:t>
      </w:r>
      <w:r>
        <w:rPr>
          <w:bCs/>
          <w:sz w:val="28"/>
          <w:szCs w:val="28"/>
        </w:rPr>
        <w:t xml:space="preserve">уведомления о сносе, уведомления о завершении сноса </w:t>
      </w:r>
      <w:r>
        <w:rPr>
          <w:sz w:val="28"/>
          <w:szCs w:val="28"/>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pPr>
        <w:pStyle w:val="NoSpacing"/>
        <w:ind w:firstLine="709"/>
        <w:jc w:val="both"/>
        <w:rPr>
          <w:sz w:val="28"/>
          <w:szCs w:val="28"/>
        </w:rPr>
      </w:pPr>
      <w:r>
        <w:rPr>
          <w:sz w:val="28"/>
          <w:szCs w:val="28"/>
        </w:rPr>
        <w:t xml:space="preserve">д) возможность вернуться на любой из этапов заполнения электронной формы </w:t>
      </w:r>
      <w:r>
        <w:rPr>
          <w:bCs/>
          <w:sz w:val="28"/>
          <w:szCs w:val="28"/>
        </w:rPr>
        <w:t xml:space="preserve">уведомления о сносе, уведомления о завершении сноса </w:t>
      </w:r>
      <w:r>
        <w:rPr>
          <w:sz w:val="28"/>
          <w:szCs w:val="28"/>
        </w:rPr>
        <w:t>без потери ранее введенной информации;</w:t>
      </w:r>
    </w:p>
    <w:p>
      <w:pPr>
        <w:pStyle w:val="NoSpacing"/>
        <w:ind w:firstLine="709"/>
        <w:jc w:val="both"/>
        <w:rPr>
          <w:sz w:val="28"/>
          <w:szCs w:val="28"/>
        </w:rPr>
      </w:pPr>
      <w:r>
        <w:rPr>
          <w:sz w:val="28"/>
          <w:szCs w:val="28"/>
        </w:rPr>
        <w:t xml:space="preserve">е) возможность доступа заявителя на ЕПГУ, региональном портале, к ранее поданным им </w:t>
      </w:r>
      <w:r>
        <w:rPr>
          <w:bCs/>
          <w:sz w:val="28"/>
          <w:szCs w:val="28"/>
        </w:rPr>
        <w:t xml:space="preserve">уведомлением о сносе, уведомлением о завершении сноса </w:t>
      </w:r>
      <w:r>
        <w:rPr>
          <w:sz w:val="28"/>
          <w:szCs w:val="28"/>
        </w:rPr>
        <w:t>в течение не менее одного года, а также к частично сформированным уведомлениям – в течение не менее 3 месяцев.</w:t>
      </w:r>
    </w:p>
    <w:p>
      <w:pPr>
        <w:pStyle w:val="NoSpacing"/>
        <w:ind w:firstLine="709"/>
        <w:jc w:val="both"/>
        <w:rPr>
          <w:sz w:val="28"/>
          <w:szCs w:val="28"/>
        </w:rPr>
      </w:pPr>
      <w:r>
        <w:rPr>
          <w:sz w:val="28"/>
          <w:szCs w:val="28"/>
        </w:rPr>
        <w:t xml:space="preserve">Сформированное и подписанное </w:t>
      </w:r>
      <w:r>
        <w:rPr>
          <w:bCs/>
          <w:sz w:val="28"/>
          <w:szCs w:val="28"/>
        </w:rPr>
        <w:t xml:space="preserve">уведомления о сносе, уведомления о завершении сноса </w:t>
      </w:r>
      <w:r>
        <w:rPr>
          <w:sz w:val="28"/>
          <w:szCs w:val="28"/>
        </w:rPr>
        <w:t>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pPr>
        <w:pStyle w:val="NoSpacing"/>
        <w:ind w:firstLine="709"/>
        <w:jc w:val="both"/>
        <w:rPr>
          <w:sz w:val="28"/>
          <w:szCs w:val="28"/>
        </w:rPr>
      </w:pPr>
      <w:r>
        <w:rPr>
          <w:sz w:val="28"/>
          <w:szCs w:val="28"/>
        </w:rPr>
        <w:t xml:space="preserve">3.4. Уполномоченный орган обеспечивает в срок не позднее 1 рабочего дня с момента подачи </w:t>
      </w:r>
      <w:r>
        <w:rPr>
          <w:bCs/>
          <w:sz w:val="28"/>
          <w:szCs w:val="28"/>
        </w:rPr>
        <w:t xml:space="preserve">уведомления о сносе, уведомления о завершении сноса </w:t>
      </w:r>
      <w:r>
        <w:rPr>
          <w:sz w:val="28"/>
          <w:szCs w:val="28"/>
        </w:rPr>
        <w:t>на ЕПГУ, региональный портал, а в случае его поступления в нерабочий или праздничный день, – в следующий за ним первый рабочий день:</w:t>
      </w:r>
    </w:p>
    <w:p>
      <w:pPr>
        <w:pStyle w:val="NoSpacing"/>
        <w:ind w:firstLine="709"/>
        <w:jc w:val="both"/>
        <w:rPr>
          <w:sz w:val="28"/>
          <w:szCs w:val="28"/>
        </w:rPr>
      </w:pPr>
      <w:r>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bCs/>
          <w:sz w:val="28"/>
          <w:szCs w:val="28"/>
        </w:rPr>
        <w:t>уведомления о сносе, уведомления о завершении сноса</w:t>
      </w:r>
      <w:r>
        <w:rPr>
          <w:sz w:val="28"/>
          <w:szCs w:val="28"/>
        </w:rPr>
        <w:t>;</w:t>
      </w:r>
    </w:p>
    <w:p>
      <w:pPr>
        <w:pStyle w:val="NoSpacing"/>
        <w:ind w:firstLine="709"/>
        <w:jc w:val="both"/>
        <w:rPr>
          <w:sz w:val="28"/>
          <w:szCs w:val="28"/>
        </w:rPr>
      </w:pPr>
      <w:r>
        <w:rPr>
          <w:sz w:val="28"/>
          <w:szCs w:val="28"/>
        </w:rPr>
        <w:t xml:space="preserve">б) регистрацию </w:t>
      </w:r>
      <w:r>
        <w:rPr>
          <w:bCs/>
          <w:sz w:val="28"/>
          <w:szCs w:val="28"/>
        </w:rPr>
        <w:t xml:space="preserve">уведомления о сносе, уведомления о завершении сноса </w:t>
      </w:r>
      <w:r>
        <w:rPr>
          <w:sz w:val="28"/>
          <w:szCs w:val="28"/>
        </w:rPr>
        <w:t xml:space="preserve">и направление заявителю уведомления о регистрации </w:t>
      </w:r>
      <w:r>
        <w:rPr>
          <w:bCs/>
          <w:sz w:val="28"/>
          <w:szCs w:val="28"/>
        </w:rPr>
        <w:t>уведомления о сносе, уведомления о завершении сноса</w:t>
      </w:r>
      <w:r>
        <w:rPr>
          <w:sz w:val="28"/>
          <w:szCs w:val="28"/>
        </w:rPr>
        <w:t xml:space="preserve"> либо об отказе в приеме документов, необходимых для предоставления муниципальной услуги. </w:t>
      </w:r>
    </w:p>
    <w:p>
      <w:pPr>
        <w:pStyle w:val="NoSpacing"/>
        <w:ind w:firstLine="709"/>
        <w:jc w:val="both"/>
        <w:rPr>
          <w:sz w:val="28"/>
          <w:szCs w:val="28"/>
        </w:rPr>
      </w:pPr>
      <w:r>
        <w:rPr>
          <w:sz w:val="28"/>
          <w:szCs w:val="28"/>
        </w:rPr>
        <w:t xml:space="preserve">3.5. Электронное </w:t>
      </w:r>
      <w:r>
        <w:rPr>
          <w:bCs/>
          <w:sz w:val="28"/>
          <w:szCs w:val="28"/>
        </w:rPr>
        <w:t xml:space="preserve">уведомления о сносе, уведомления о завершении сноса </w:t>
      </w:r>
      <w:r>
        <w:rPr>
          <w:sz w:val="28"/>
          <w:szCs w:val="28"/>
        </w:rPr>
        <w:t xml:space="preserve">становится доступным для должностного лица Уполномоченного органа, ответственного за прием и регистрацию </w:t>
      </w:r>
      <w:r>
        <w:rPr>
          <w:bCs/>
          <w:sz w:val="28"/>
          <w:szCs w:val="28"/>
        </w:rPr>
        <w:t xml:space="preserve">уведомления о сносе, уведомления о завершении сноса </w:t>
      </w:r>
      <w:r>
        <w:rPr>
          <w:sz w:val="28"/>
          <w:szCs w:val="28"/>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Spacing"/>
        <w:ind w:firstLine="709"/>
        <w:jc w:val="both"/>
        <w:rPr>
          <w:sz w:val="28"/>
          <w:szCs w:val="28"/>
        </w:rPr>
      </w:pPr>
      <w:r>
        <w:rPr>
          <w:sz w:val="28"/>
          <w:szCs w:val="28"/>
        </w:rPr>
        <w:t>Ответственное должностное лицо:</w:t>
      </w:r>
    </w:p>
    <w:p>
      <w:pPr>
        <w:pStyle w:val="NoSpacing"/>
        <w:ind w:firstLine="709"/>
        <w:jc w:val="both"/>
        <w:rPr>
          <w:sz w:val="28"/>
          <w:szCs w:val="28"/>
        </w:rPr>
      </w:pPr>
      <w:r>
        <w:rPr>
          <w:sz w:val="28"/>
          <w:szCs w:val="28"/>
        </w:rPr>
        <w:t xml:space="preserve">проверяет наличие электронных </w:t>
      </w:r>
      <w:r>
        <w:rPr>
          <w:bCs/>
          <w:sz w:val="28"/>
          <w:szCs w:val="28"/>
        </w:rPr>
        <w:t>уведомлений о сносе, уведомлений о завершении сноса</w:t>
      </w:r>
      <w:r>
        <w:rPr>
          <w:sz w:val="28"/>
          <w:szCs w:val="28"/>
        </w:rPr>
        <w:t>, поступивших с ЕПГУ, регионального портала, с периодом не реже 2 раз в день;</w:t>
      </w:r>
    </w:p>
    <w:p>
      <w:pPr>
        <w:pStyle w:val="NoSpacing"/>
        <w:ind w:firstLine="709"/>
        <w:jc w:val="both"/>
        <w:rPr>
          <w:sz w:val="28"/>
          <w:szCs w:val="28"/>
        </w:rPr>
      </w:pPr>
      <w:r>
        <w:rPr>
          <w:sz w:val="28"/>
          <w:szCs w:val="28"/>
        </w:rPr>
        <w:t xml:space="preserve">рассматривает поступившие </w:t>
      </w:r>
      <w:r>
        <w:rPr>
          <w:bCs/>
          <w:sz w:val="28"/>
          <w:szCs w:val="28"/>
        </w:rPr>
        <w:t xml:space="preserve">уведомления о сносе, уведомления о завершении сноса </w:t>
      </w:r>
      <w:r>
        <w:rPr>
          <w:sz w:val="28"/>
          <w:szCs w:val="28"/>
        </w:rPr>
        <w:t>и приложенные образы документов (документы);</w:t>
      </w:r>
    </w:p>
    <w:p>
      <w:pPr>
        <w:pStyle w:val="NoSpacing"/>
        <w:ind w:firstLine="709"/>
        <w:jc w:val="both"/>
        <w:rPr>
          <w:sz w:val="28"/>
          <w:szCs w:val="28"/>
        </w:rPr>
      </w:pPr>
      <w:r>
        <w:rPr>
          <w:sz w:val="28"/>
          <w:szCs w:val="28"/>
        </w:rPr>
        <w:t>производит действия в соответствии с пунктом 3.4 настоящего Административного регламента.</w:t>
      </w:r>
    </w:p>
    <w:p>
      <w:pPr>
        <w:pStyle w:val="NoSpacing"/>
        <w:ind w:firstLine="709"/>
        <w:jc w:val="both"/>
        <w:rPr>
          <w:sz w:val="28"/>
          <w:szCs w:val="28"/>
        </w:rPr>
      </w:pPr>
      <w:r>
        <w:rPr>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pPr>
        <w:pStyle w:val="NoSpacing"/>
        <w:ind w:firstLine="709"/>
        <w:jc w:val="both"/>
        <w:rPr>
          <w:bCs/>
          <w:sz w:val="28"/>
          <w:szCs w:val="28"/>
        </w:rPr>
      </w:pPr>
      <w:r>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pPr>
        <w:pStyle w:val="NoSpacing"/>
        <w:ind w:firstLine="709"/>
        <w:jc w:val="both"/>
        <w:rPr>
          <w:bCs/>
          <w:sz w:val="28"/>
          <w:szCs w:val="28"/>
        </w:rPr>
      </w:pPr>
      <w:r>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Spacing"/>
        <w:ind w:firstLine="709"/>
        <w:jc w:val="both"/>
        <w:rPr>
          <w:sz w:val="28"/>
          <w:szCs w:val="28"/>
        </w:rPr>
      </w:pPr>
      <w:r>
        <w:rPr>
          <w:sz w:val="28"/>
          <w:szCs w:val="28"/>
        </w:rPr>
        <w:t xml:space="preserve">3.7. Получение информации о ходе рассмотрения </w:t>
      </w:r>
      <w:r>
        <w:rPr>
          <w:bCs/>
          <w:sz w:val="28"/>
          <w:szCs w:val="28"/>
        </w:rPr>
        <w:t xml:space="preserve">уведомления о сносе, уведомления о завершении сноса, </w:t>
      </w:r>
      <w:r>
        <w:rPr>
          <w:sz w:val="28"/>
          <w:szCs w:val="28"/>
        </w:rPr>
        <w:t xml:space="preserve">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Pr>
          <w:bCs/>
          <w:sz w:val="28"/>
          <w:szCs w:val="28"/>
        </w:rPr>
        <w:t>уведомления о сносе, уведомления о завершении сноса</w:t>
      </w:r>
      <w:r>
        <w:rPr>
          <w:sz w:val="28"/>
          <w:szCs w:val="28"/>
        </w:rPr>
        <w:t>, а также информацию о дальнейших действиях в личном кабинете по собственной инициативе, в любое время.</w:t>
      </w:r>
    </w:p>
    <w:p>
      <w:pPr>
        <w:pStyle w:val="NoSpacing"/>
        <w:ind w:firstLine="709"/>
        <w:jc w:val="both"/>
        <w:rPr>
          <w:sz w:val="28"/>
          <w:szCs w:val="28"/>
        </w:rPr>
      </w:pPr>
      <w:r>
        <w:rPr>
          <w:sz w:val="28"/>
          <w:szCs w:val="28"/>
        </w:rPr>
        <w:t>При предоставлении муниципальной услуги в электронной форме заявителю направляется:</w:t>
      </w:r>
    </w:p>
    <w:p>
      <w:pPr>
        <w:pStyle w:val="NoSpacing"/>
        <w:ind w:firstLine="709"/>
        <w:jc w:val="both"/>
        <w:rPr>
          <w:sz w:val="28"/>
          <w:szCs w:val="28"/>
        </w:rPr>
      </w:pPr>
      <w:r>
        <w:rPr>
          <w:sz w:val="28"/>
          <w:szCs w:val="28"/>
        </w:rPr>
        <w:t xml:space="preserve">а) уведомление о приеме и регистрации </w:t>
      </w:r>
      <w:r>
        <w:rPr>
          <w:bCs/>
          <w:sz w:val="28"/>
          <w:szCs w:val="28"/>
        </w:rPr>
        <w:t>уведомления о сносе, уведомления о завершении сноса</w:t>
      </w:r>
      <w:r>
        <w:rPr>
          <w:sz w:val="28"/>
          <w:szCs w:val="28"/>
        </w:rPr>
        <w:t xml:space="preserve"> и иных документов, необходимых для предоставления муниципальной услуги, содержащее сведения о факте приема </w:t>
      </w:r>
      <w:r>
        <w:rPr>
          <w:bCs/>
          <w:sz w:val="28"/>
          <w:szCs w:val="28"/>
        </w:rPr>
        <w:t xml:space="preserve">уведомления о сносе, уведомления о завершении сноса </w:t>
      </w:r>
      <w:r>
        <w:rPr>
          <w:sz w:val="28"/>
          <w:szCs w:val="28"/>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Spacing"/>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Spacing"/>
        <w:ind w:firstLine="709"/>
        <w:jc w:val="both"/>
        <w:rPr>
          <w:sz w:val="28"/>
          <w:szCs w:val="28"/>
        </w:rPr>
      </w:pPr>
      <w:r>
        <w:rPr>
          <w:sz w:val="28"/>
          <w:szCs w:val="28"/>
        </w:rPr>
        <w:t>3.8. Оценка качества предоставления муниципальной услуги.</w:t>
      </w:r>
    </w:p>
    <w:p>
      <w:pPr>
        <w:pStyle w:val="NoSpacing"/>
        <w:ind w:firstLine="709"/>
        <w:jc w:val="both"/>
        <w:rPr>
          <w:sz w:val="28"/>
          <w:szCs w:val="28"/>
        </w:rPr>
      </w:pPr>
      <w:r>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Spacing"/>
        <w:ind w:firstLine="709"/>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pPr>
        <w:pStyle w:val="NoSpacing"/>
        <w:jc w:val="both"/>
        <w:rPr>
          <w:sz w:val="28"/>
          <w:szCs w:val="28"/>
        </w:rPr>
      </w:pPr>
      <w:r>
        <w:rPr>
          <w:sz w:val="28"/>
          <w:szCs w:val="28"/>
        </w:rPr>
      </w:r>
    </w:p>
    <w:p>
      <w:pPr>
        <w:pStyle w:val="NoSpacing"/>
        <w:ind w:firstLine="709"/>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Spacing"/>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Spacing"/>
        <w:ind w:firstLine="709"/>
        <w:jc w:val="both"/>
        <w:rPr>
          <w:sz w:val="28"/>
          <w:szCs w:val="28"/>
        </w:rPr>
      </w:pPr>
      <w:r>
        <w:rPr>
          <w:sz w:val="28"/>
          <w:szCs w:val="28"/>
        </w:rPr>
        <w:t>Текущий контроль осуществляется путем проведения проверок:</w:t>
      </w:r>
    </w:p>
    <w:p>
      <w:pPr>
        <w:pStyle w:val="NoSpacing"/>
        <w:ind w:firstLine="709"/>
        <w:jc w:val="both"/>
        <w:rPr>
          <w:sz w:val="28"/>
          <w:szCs w:val="28"/>
        </w:rPr>
      </w:pPr>
      <w:r>
        <w:rPr>
          <w:sz w:val="28"/>
          <w:szCs w:val="28"/>
        </w:rPr>
        <w:t>решений о предоставлении (об отказе в предоставлении) услуги;</w:t>
      </w:r>
    </w:p>
    <w:p>
      <w:pPr>
        <w:pStyle w:val="NoSpacing"/>
        <w:ind w:firstLine="709"/>
        <w:jc w:val="both"/>
        <w:rPr>
          <w:sz w:val="28"/>
          <w:szCs w:val="28"/>
        </w:rPr>
      </w:pPr>
      <w:r>
        <w:rPr>
          <w:sz w:val="28"/>
          <w:szCs w:val="28"/>
        </w:rPr>
        <w:t>выявления и устранения нарушений прав граждан;</w:t>
      </w:r>
    </w:p>
    <w:p>
      <w:pPr>
        <w:pStyle w:val="NoSpacing"/>
        <w:ind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Spacing"/>
        <w:ind w:firstLine="709"/>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pPr>
        <w:pStyle w:val="NoSpacing"/>
        <w:ind w:firstLine="709"/>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pPr>
        <w:pStyle w:val="NoSpacing"/>
        <w:ind w:firstLine="709"/>
        <w:jc w:val="both"/>
        <w:rPr>
          <w:sz w:val="28"/>
          <w:szCs w:val="28"/>
        </w:rPr>
      </w:pPr>
      <w:r>
        <w:rPr>
          <w:sz w:val="28"/>
          <w:szCs w:val="28"/>
        </w:rPr>
        <w:t>соблюдение сроков предоставления услуги;</w:t>
      </w:r>
    </w:p>
    <w:p>
      <w:pPr>
        <w:pStyle w:val="NoSpacing"/>
        <w:ind w:firstLine="709"/>
        <w:jc w:val="both"/>
        <w:rPr>
          <w:sz w:val="28"/>
          <w:szCs w:val="28"/>
        </w:rPr>
      </w:pPr>
      <w:r>
        <w:rPr>
          <w:sz w:val="28"/>
          <w:szCs w:val="28"/>
        </w:rPr>
        <w:t>соблюдение положений настоящего Административного регламента;</w:t>
      </w:r>
    </w:p>
    <w:p>
      <w:pPr>
        <w:pStyle w:val="NoSpacing"/>
        <w:ind w:firstLine="709"/>
        <w:jc w:val="both"/>
        <w:rPr>
          <w:sz w:val="28"/>
          <w:szCs w:val="28"/>
        </w:rPr>
      </w:pPr>
      <w:r>
        <w:rPr>
          <w:sz w:val="28"/>
          <w:szCs w:val="28"/>
        </w:rPr>
        <w:t>правильность и обоснованность принятого решения об отказе в предоставлении услуги.</w:t>
      </w:r>
    </w:p>
    <w:p>
      <w:pPr>
        <w:pStyle w:val="NoSpacing"/>
        <w:ind w:firstLine="709"/>
        <w:jc w:val="both"/>
        <w:rPr>
          <w:sz w:val="28"/>
          <w:szCs w:val="28"/>
        </w:rPr>
      </w:pPr>
      <w:r>
        <w:rPr>
          <w:sz w:val="28"/>
          <w:szCs w:val="28"/>
        </w:rPr>
        <w:t>4.4. Основанием для проведения внеплановых проверок являются:</w:t>
      </w:r>
    </w:p>
    <w:p>
      <w:pPr>
        <w:pStyle w:val="NoSpacing"/>
        <w:ind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нормативных</w:t>
      </w:r>
      <w:r>
        <w:rPr>
          <w:color w:themeColor="text1" w:val="000000"/>
          <w:sz w:val="28"/>
          <w:szCs w:val="28"/>
        </w:rPr>
        <w:t xml:space="preserve"> правовых актов </w:t>
      </w:r>
      <w:r>
        <w:rPr>
          <w:iCs/>
          <w:color w:themeColor="text1" w:val="000000"/>
          <w:sz w:val="28"/>
          <w:szCs w:val="28"/>
        </w:rPr>
        <w:t xml:space="preserve">Администрации города Шарыпово, </w:t>
      </w:r>
      <w:r>
        <w:rPr>
          <w:sz w:val="28"/>
          <w:szCs w:val="28"/>
        </w:rPr>
        <w:t>нормативных</w:t>
      </w:r>
      <w:r>
        <w:rPr>
          <w:color w:themeColor="text1" w:val="000000"/>
          <w:sz w:val="28"/>
          <w:szCs w:val="28"/>
        </w:rPr>
        <w:t xml:space="preserve"> правовых актов </w:t>
      </w:r>
      <w:r>
        <w:rPr>
          <w:sz w:val="28"/>
          <w:szCs w:val="28"/>
        </w:rPr>
        <w:t>Шарыповского городского Совета депутатов.</w:t>
      </w:r>
    </w:p>
    <w:p>
      <w:pPr>
        <w:pStyle w:val="NoSpacing"/>
        <w:ind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услуги.</w:t>
      </w:r>
    </w:p>
    <w:p>
      <w:pPr>
        <w:pStyle w:val="NoSpacing"/>
        <w:ind w:firstLine="709"/>
        <w:jc w:val="both"/>
        <w:rPr>
          <w:sz w:val="28"/>
          <w:szCs w:val="28"/>
        </w:rPr>
      </w:pPr>
      <w:r>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нормативных</w:t>
      </w:r>
      <w:r>
        <w:rPr>
          <w:color w:themeColor="text1" w:val="000000"/>
          <w:sz w:val="28"/>
          <w:szCs w:val="28"/>
        </w:rPr>
        <w:t xml:space="preserve"> правовых актов </w:t>
      </w:r>
      <w:r>
        <w:rPr>
          <w:iCs/>
          <w:color w:themeColor="text1" w:val="000000"/>
          <w:sz w:val="28"/>
          <w:szCs w:val="28"/>
        </w:rPr>
        <w:t xml:space="preserve">Администрации города Шарыпово, </w:t>
      </w:r>
      <w:r>
        <w:rPr>
          <w:sz w:val="28"/>
          <w:szCs w:val="28"/>
        </w:rPr>
        <w:t>нормативных</w:t>
      </w:r>
      <w:r>
        <w:rPr>
          <w:color w:themeColor="text1" w:val="000000"/>
          <w:sz w:val="28"/>
          <w:szCs w:val="28"/>
        </w:rPr>
        <w:t xml:space="preserve"> правовых актов </w:t>
      </w:r>
      <w:r>
        <w:rPr>
          <w:sz w:val="28"/>
          <w:szCs w:val="28"/>
        </w:rPr>
        <w:t>Шарыповского городского Совета депутатов осуществляется привлечение виновных лиц к ответственности в соответствии с законодательством Российской Федерации.</w:t>
      </w:r>
    </w:p>
    <w:p>
      <w:pPr>
        <w:pStyle w:val="NoSpacing"/>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Spacing"/>
        <w:ind w:firstLine="709"/>
        <w:jc w:val="both"/>
        <w:rPr>
          <w:sz w:val="28"/>
          <w:szCs w:val="28"/>
        </w:rPr>
      </w:pPr>
      <w:r>
        <w:rPr>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NoSpacing"/>
        <w:ind w:firstLine="709"/>
        <w:jc w:val="both"/>
        <w:rPr>
          <w:sz w:val="28"/>
          <w:szCs w:val="28"/>
        </w:rPr>
      </w:pPr>
      <w:r>
        <w:rPr>
          <w:sz w:val="28"/>
          <w:szCs w:val="28"/>
        </w:rPr>
        <w:t>Граждане, их объединения и организации также имеют право:</w:t>
      </w:r>
    </w:p>
    <w:p>
      <w:pPr>
        <w:pStyle w:val="NoSpacing"/>
        <w:ind w:firstLine="709"/>
        <w:jc w:val="both"/>
        <w:rPr>
          <w:sz w:val="28"/>
          <w:szCs w:val="28"/>
        </w:rPr>
      </w:pPr>
      <w:r>
        <w:rPr>
          <w:sz w:val="28"/>
          <w:szCs w:val="28"/>
        </w:rPr>
        <w:t>направлять замечания и предложения по улучшению доступности и качества предоставления услуги;</w:t>
      </w:r>
    </w:p>
    <w:p>
      <w:pPr>
        <w:pStyle w:val="NoSpacing"/>
        <w:ind w:firstLine="709"/>
        <w:jc w:val="both"/>
        <w:rPr>
          <w:sz w:val="28"/>
          <w:szCs w:val="28"/>
        </w:rPr>
      </w:pPr>
      <w:r>
        <w:rPr>
          <w:sz w:val="28"/>
          <w:szCs w:val="28"/>
        </w:rPr>
        <w:t>вносить предложения о мерах по устранению нарушений настоящего Административного регламента.</w:t>
      </w:r>
    </w:p>
    <w:p>
      <w:pPr>
        <w:pStyle w:val="NoSpacing"/>
        <w:ind w:firstLine="709"/>
        <w:jc w:val="both"/>
        <w:rPr>
          <w:sz w:val="28"/>
          <w:szCs w:val="28"/>
        </w:rPr>
      </w:pPr>
      <w:r>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Spacing"/>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Spacing"/>
        <w:jc w:val="both"/>
        <w:rPr>
          <w:bCs/>
          <w:sz w:val="28"/>
          <w:szCs w:val="28"/>
        </w:rPr>
      </w:pPr>
      <w:r>
        <w:rPr>
          <w:bCs/>
          <w:sz w:val="28"/>
          <w:szCs w:val="28"/>
        </w:rPr>
      </w:r>
    </w:p>
    <w:p>
      <w:pPr>
        <w:pStyle w:val="NoSpacing"/>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NoSpacing"/>
        <w:ind w:firstLine="709"/>
        <w:jc w:val="both"/>
        <w:rPr>
          <w:sz w:val="28"/>
          <w:szCs w:val="28"/>
        </w:rPr>
      </w:pPr>
      <w:r>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Spacing"/>
        <w:ind w:firstLine="709"/>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Spacing"/>
        <w:ind w:firstLine="709"/>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Spacing"/>
        <w:ind w:firstLine="709"/>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Spacing"/>
        <w:ind w:firstLine="709"/>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pPr>
        <w:pStyle w:val="NoSpacing"/>
        <w:ind w:firstLine="70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Spacing"/>
        <w:ind w:firstLine="709"/>
        <w:jc w:val="both"/>
        <w:rPr>
          <w:b/>
          <w:bCs/>
          <w:sz w:val="28"/>
          <w:szCs w:val="28"/>
        </w:rPr>
      </w:pPr>
      <w:r>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Spacing"/>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pStyle w:val="NoSpacing"/>
        <w:ind w:firstLine="709"/>
        <w:jc w:val="both"/>
        <w:rPr>
          <w:sz w:val="28"/>
          <w:szCs w:val="28"/>
        </w:rPr>
      </w:pPr>
      <w:r>
        <w:rPr>
          <w:sz w:val="28"/>
          <w:szCs w:val="28"/>
        </w:rPr>
        <w:t xml:space="preserve">- </w:t>
      </w:r>
      <w:r>
        <w:rPr>
          <w:color w:themeColor="text1" w:val="000000"/>
          <w:sz w:val="28"/>
          <w:szCs w:val="28"/>
        </w:rPr>
        <w:t>Федеральный закон от 27.07.2010 N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 xml:space="preserve">- </w:t>
      </w:r>
      <w:r>
        <w:rPr>
          <w:color w:themeColor="text1"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Spacing"/>
        <w:ind w:firstLine="709"/>
        <w:jc w:val="both"/>
        <w:rPr>
          <w:sz w:val="28"/>
          <w:szCs w:val="28"/>
        </w:rPr>
      </w:pPr>
      <w:r>
        <w:rPr>
          <w:sz w:val="28"/>
          <w:szCs w:val="28"/>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jc w:val="center"/>
        <w:rPr>
          <w:b/>
          <w:sz w:val="28"/>
          <w:szCs w:val="28"/>
        </w:rPr>
      </w:pPr>
      <w:r>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Spacing"/>
        <w:jc w:val="both"/>
        <w:rPr>
          <w:sz w:val="28"/>
          <w:szCs w:val="28"/>
        </w:rPr>
      </w:pPr>
      <w:r>
        <w:rPr>
          <w:sz w:val="28"/>
          <w:szCs w:val="28"/>
        </w:rPr>
      </w:r>
    </w:p>
    <w:p>
      <w:pPr>
        <w:pStyle w:val="NoSpacing"/>
        <w:ind w:firstLine="709"/>
        <w:jc w:val="both"/>
        <w:rPr>
          <w:sz w:val="28"/>
          <w:szCs w:val="28"/>
        </w:rPr>
      </w:pPr>
      <w:r>
        <w:rPr>
          <w:sz w:val="28"/>
          <w:szCs w:val="28"/>
        </w:rPr>
        <w:t>6.1 Многофункциональный центр осуществляет:</w:t>
      </w:r>
    </w:p>
    <w:p>
      <w:pPr>
        <w:pStyle w:val="NoSpacing"/>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Spacing"/>
        <w:ind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pPr>
        <w:pStyle w:val="NoSpacing"/>
        <w:ind w:firstLine="709"/>
        <w:jc w:val="both"/>
        <w:rPr>
          <w:sz w:val="28"/>
          <w:szCs w:val="28"/>
        </w:rPr>
      </w:pPr>
      <w:r>
        <w:rPr>
          <w:sz w:val="28"/>
          <w:szCs w:val="28"/>
        </w:rPr>
        <w:t>иные процедуры и действия, предусмотренные Федеральным законом № 210-ФЗ.</w:t>
      </w:r>
    </w:p>
    <w:p>
      <w:pPr>
        <w:pStyle w:val="NoSpacing"/>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Spacing"/>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pPr>
        <w:pStyle w:val="NoSpacing"/>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Spacing"/>
        <w:ind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Spacing"/>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Spacing"/>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Spacing"/>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Spacing"/>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pPr>
        <w:pStyle w:val="NoSpacing"/>
        <w:ind w:firstLine="709"/>
        <w:jc w:val="both"/>
        <w:rPr>
          <w:sz w:val="28"/>
          <w:szCs w:val="28"/>
        </w:rPr>
      </w:pPr>
      <w:r>
        <w:rPr>
          <w:sz w:val="28"/>
          <w:szCs w:val="28"/>
        </w:rPr>
        <w:t>назначить другое время для консультаций.</w:t>
      </w:r>
    </w:p>
    <w:p>
      <w:pPr>
        <w:pStyle w:val="NoSpacing"/>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Spacing"/>
        <w:ind w:firstLine="709"/>
        <w:jc w:val="both"/>
        <w:rPr>
          <w:sz w:val="28"/>
          <w:szCs w:val="28"/>
        </w:rPr>
      </w:pPr>
      <w:r>
        <w:rPr>
          <w:sz w:val="28"/>
          <w:szCs w:val="28"/>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Spacing"/>
        <w:ind w:firstLine="709"/>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Spacing"/>
        <w:ind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Spacing"/>
        <w:ind w:firstLine="709"/>
        <w:jc w:val="both"/>
        <w:rPr>
          <w:sz w:val="28"/>
          <w:szCs w:val="28"/>
        </w:rPr>
      </w:pPr>
      <w:r>
        <w:rPr>
          <w:sz w:val="28"/>
          <w:szCs w:val="28"/>
        </w:rPr>
        <w:t>Работник многофункционального центра осуществляет следующие действия:</w:t>
      </w:r>
    </w:p>
    <w:p>
      <w:pPr>
        <w:pStyle w:val="NoSpacing"/>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Spacing"/>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pPr>
        <w:pStyle w:val="NoSpacing"/>
        <w:ind w:firstLine="709"/>
        <w:jc w:val="both"/>
        <w:rPr>
          <w:sz w:val="28"/>
          <w:szCs w:val="28"/>
        </w:rPr>
      </w:pPr>
      <w:r>
        <w:rPr>
          <w:sz w:val="28"/>
          <w:szCs w:val="28"/>
        </w:rPr>
        <w:t xml:space="preserve">определяет статус исполнения </w:t>
      </w:r>
      <w:r>
        <w:rPr>
          <w:bCs/>
          <w:sz w:val="28"/>
          <w:szCs w:val="28"/>
        </w:rPr>
        <w:t>уведомления об окончании строительства</w:t>
      </w:r>
      <w:r>
        <w:rPr>
          <w:sz w:val="28"/>
          <w:szCs w:val="28"/>
        </w:rPr>
        <w:t xml:space="preserve"> в ГИС;</w:t>
      </w:r>
    </w:p>
    <w:p>
      <w:pPr>
        <w:pStyle w:val="NoSpacing"/>
        <w:ind w:firstLine="709"/>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Spacing"/>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pPr>
        <w:pStyle w:val="NoSpacing"/>
        <w:ind w:firstLine="709"/>
        <w:jc w:val="both"/>
        <w:rPr>
          <w:b/>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1</w:t>
            </w:r>
          </w:p>
          <w:p>
            <w:pPr>
              <w:pStyle w:val="Normal"/>
              <w:widowControl w:val="false"/>
              <w:jc w:val="both"/>
              <w:rPr/>
            </w:pPr>
            <w:r>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городского округа город Шарыпово Красноярского края</w:t>
            </w:r>
          </w:p>
        </w:tc>
      </w:tr>
    </w:tbl>
    <w:p>
      <w:pPr>
        <w:pStyle w:val="Normal"/>
        <w:rPr/>
      </w:pPr>
      <w:r>
        <w:rPr/>
      </w:r>
    </w:p>
    <w:p>
      <w:pPr>
        <w:pStyle w:val="Normal"/>
        <w:ind w:left="3261"/>
        <w:rPr/>
      </w:pPr>
      <w:r>
        <w:rPr/>
        <w:t>Кому ____________________________________</w:t>
      </w:r>
    </w:p>
    <w:p>
      <w:pPr>
        <w:pStyle w:val="Normal"/>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pStyle w:val="Normal"/>
        <w:ind w:left="3261"/>
        <w:rPr/>
      </w:pPr>
      <w:r>
        <w:rPr/>
        <w:t>_________________________________________</w:t>
      </w:r>
    </w:p>
    <w:p>
      <w:pPr>
        <w:pStyle w:val="Normal"/>
        <w:ind w:left="3261"/>
        <w:jc w:val="center"/>
        <w:rPr>
          <w:sz w:val="20"/>
        </w:rPr>
      </w:pPr>
      <w:r>
        <w:rPr>
          <w:sz w:val="20"/>
        </w:rPr>
        <w:t>почтовый индекс и адрес, телефон, адрес электронной почты застройщика)</w:t>
      </w:r>
    </w:p>
    <w:p>
      <w:pPr>
        <w:pStyle w:val="Normal"/>
        <w:rPr/>
      </w:pPr>
      <w:r>
        <w:rPr/>
      </w:r>
    </w:p>
    <w:p>
      <w:pPr>
        <w:pStyle w:val="Normal"/>
        <w:rPr/>
      </w:pPr>
      <w:r>
        <w:rPr/>
      </w:r>
    </w:p>
    <w:p>
      <w:pPr>
        <w:pStyle w:val="Normal"/>
        <w:rPr/>
      </w:pPr>
      <w:r>
        <w:rPr/>
      </w:r>
    </w:p>
    <w:p>
      <w:pPr>
        <w:pStyle w:val="Normal"/>
        <w:jc w:val="center"/>
        <w:rPr>
          <w:b/>
        </w:rPr>
      </w:pPr>
      <w:r>
        <w:rPr>
          <w:b/>
        </w:rPr>
        <w:t>Р Е Ш Е Н И Е</w:t>
      </w:r>
    </w:p>
    <w:p>
      <w:pPr>
        <w:pStyle w:val="Normal"/>
        <w:jc w:val="center"/>
        <w:rPr>
          <w:b/>
        </w:rPr>
      </w:pPr>
      <w:r>
        <w:rPr>
          <w:b/>
        </w:rPr>
      </w:r>
    </w:p>
    <w:p>
      <w:pPr>
        <w:pStyle w:val="Normal"/>
        <w:jc w:val="center"/>
        <w:rPr>
          <w:b/>
        </w:rPr>
      </w:pPr>
      <w:r>
        <w:rPr>
          <w:b/>
        </w:rPr>
        <w:t xml:space="preserve">об отказе в приеме документов </w:t>
      </w:r>
    </w:p>
    <w:p>
      <w:pPr>
        <w:pStyle w:val="Normal"/>
        <w:jc w:val="center"/>
        <w:rPr>
          <w:b/>
        </w:rPr>
      </w:pPr>
      <w:r>
        <w:rPr>
          <w:b/>
        </w:rPr>
      </w:r>
    </w:p>
    <w:p>
      <w:pPr>
        <w:pStyle w:val="Normal"/>
        <w:jc w:val="center"/>
        <w:rPr>
          <w:b/>
        </w:rPr>
      </w:pPr>
      <w:r>
        <w:rPr>
          <w:b/>
        </w:rPr>
      </w:r>
    </w:p>
    <w:p>
      <w:pPr>
        <w:pStyle w:val="Normal"/>
        <w:rPr/>
      </w:pPr>
      <w:r>
        <w:rPr/>
        <w:t xml:space="preserve">___________________________________________________________________________ </w:t>
      </w:r>
    </w:p>
    <w:p>
      <w:pPr>
        <w:pStyle w:val="Normal"/>
        <w:jc w:val="center"/>
        <w:rPr/>
      </w:pPr>
      <w:r>
        <w:rPr>
          <w:sz w:val="20"/>
        </w:rPr>
        <w:t>(наименование уполномоченного органа местного самоуправления)</w:t>
      </w:r>
    </w:p>
    <w:p>
      <w:pPr>
        <w:pStyle w:val="Normal"/>
        <w:jc w:val="center"/>
        <w:rPr>
          <w:b/>
        </w:rPr>
      </w:pPr>
      <w:r>
        <w:rPr>
          <w:b/>
        </w:rPr>
      </w:r>
    </w:p>
    <w:p>
      <w:pPr>
        <w:pStyle w:val="Normal"/>
        <w:ind w:firstLine="567"/>
        <w:rPr/>
      </w:pPr>
      <w:r>
        <w:rPr/>
        <w:t xml:space="preserve">В приеме документов для предоставления услуги </w:t>
      </w:r>
      <w:r>
        <w:rPr>
          <w:rFonts w:eastAsia="Calibri"/>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Pr/>
        <w:t>Вам отказано по следующим основаниям:</w:t>
      </w:r>
    </w:p>
    <w:p>
      <w:pPr>
        <w:pStyle w:val="Normal"/>
        <w:rPr/>
      </w:pPr>
      <w:r>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22"/>
        <w:gridCol w:w="3995"/>
        <w:gridCol w:w="3537"/>
      </w:tblGrid>
      <w:tr>
        <w:trPr>
          <w:tblHeader w:val="true"/>
        </w:trPr>
        <w:tc>
          <w:tcPr>
            <w:tcW w:w="18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 </w:t>
            </w:r>
            <w:r>
              <w:rPr/>
              <w:t>пункта</w:t>
            </w:r>
          </w:p>
          <w:p>
            <w:pPr>
              <w:pStyle w:val="Normal"/>
              <w:widowControl w:val="false"/>
              <w:jc w:val="center"/>
              <w:rPr/>
            </w:pPr>
            <w:r>
              <w:rPr/>
              <w:t>Административного регламента</w:t>
            </w:r>
          </w:p>
        </w:tc>
        <w:tc>
          <w:tcPr>
            <w:tcW w:w="39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Наименование основания для отказа в соответствии с Административным регламентом</w:t>
            </w:r>
          </w:p>
        </w:tc>
        <w:tc>
          <w:tcPr>
            <w:tcW w:w="35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Разъяснение причин отказа</w:t>
            </w:r>
          </w:p>
          <w:p>
            <w:pPr>
              <w:pStyle w:val="Normal"/>
              <w:widowControl w:val="false"/>
              <w:jc w:val="center"/>
              <w:rPr/>
            </w:pPr>
            <w:r>
              <w:rPr/>
              <w:t>в приеме документов</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подпункт "а" пункта 2.13</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rFonts w:eastAsia="Calibri"/>
              </w:rPr>
              <w:t xml:space="preserve">Уведомление о сносе объекта капитального строительства и уведомление о завершении сноса объекта капитального строительства </w:t>
            </w:r>
            <w:r>
              <w:rPr/>
              <w:t>представлено в орган государственной власти, орган местного самоуправления, в полномочия которых не входит предоставление услуги</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i/>
                <w:i/>
              </w:rPr>
            </w:pPr>
            <w:r>
              <w:rPr>
                <w:i/>
              </w:rPr>
              <w:t>Указывается, какое ведомство предоставляет услугу, информация о его местонахождении</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подпункт "б" пункта 2.13</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i/>
                <w:i/>
              </w:rPr>
            </w:pPr>
            <w:r>
              <w:rPr>
                <w:i/>
              </w:rPr>
              <w:t>Указывается исчерпывающий перечень документов, утративших силу</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подпункт "в" пункта 2.13</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представленные документы содержат подчистки и исправления текста</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i/>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подпункт "г" пункта 2.13</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before="0" w:after="120"/>
              <w:rPr/>
            </w:pPr>
            <w:r>
              <w:rPr/>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i/>
                <w:i/>
              </w:rPr>
            </w:pPr>
            <w:r>
              <w:rPr>
                <w:i/>
              </w:rPr>
              <w:t>Указывается исчерпывающий перечень документов, содержащих повреждения</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подпункт "д" пункта 2.13</w:t>
            </w:r>
          </w:p>
        </w:tc>
        <w:tc>
          <w:tcPr>
            <w:tcW w:w="39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i/>
                <w:i/>
              </w:rPr>
            </w:pPr>
            <w:r>
              <w:rPr>
                <w:i/>
              </w:rPr>
              <w:t>Указывается исчерпывающий перечень документов, поданных с нарушением указанных требований, а также нарушенные требования</w:t>
            </w:r>
          </w:p>
        </w:tc>
      </w:tr>
      <w:tr>
        <w:trPr/>
        <w:tc>
          <w:tcPr>
            <w:tcW w:w="18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подпункт "е" пункта 2.13</w:t>
            </w:r>
          </w:p>
        </w:tc>
        <w:tc>
          <w:tcPr>
            <w:tcW w:w="3995"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120"/>
              <w:rPr/>
            </w:pPr>
            <w:r>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20"/>
              <w:rPr>
                <w:i/>
                <w:i/>
              </w:rPr>
            </w:pPr>
            <w:r>
              <w:rPr>
                <w:i/>
              </w:rPr>
              <w:t>Указывается исчерпывающий перечень электронных документов, не соответствующих указанному критерию</w:t>
            </w:r>
          </w:p>
        </w:tc>
      </w:tr>
    </w:tbl>
    <w:p>
      <w:pPr>
        <w:pStyle w:val="Normal"/>
        <w:rPr/>
      </w:pPr>
      <w:r>
        <w:rPr/>
      </w:r>
    </w:p>
    <w:p>
      <w:pPr>
        <w:pStyle w:val="Normal"/>
        <w:tabs>
          <w:tab w:val="clear" w:pos="720"/>
          <w:tab w:val="right" w:pos="9071" w:leader="underscore"/>
        </w:tabs>
        <w:rPr/>
      </w:pPr>
      <w:r>
        <w:rPr/>
        <w:t xml:space="preserve">Дополнительно информируем: </w:t>
        <w:tab/>
      </w:r>
    </w:p>
    <w:p>
      <w:pPr>
        <w:pStyle w:val="Normal"/>
        <w:tabs>
          <w:tab w:val="clear" w:pos="720"/>
          <w:tab w:val="right" w:pos="9071" w:leader="underscore"/>
        </w:tabs>
        <w:rPr/>
      </w:pPr>
      <w:r>
        <w:rPr/>
        <w:tab/>
        <w:t>.</w:t>
      </w:r>
    </w:p>
    <w:p>
      <w:pPr>
        <w:pStyle w:val="Normal"/>
        <w:tabs>
          <w:tab w:val="clear" w:pos="720"/>
          <w:tab w:val="right" w:pos="9071" w:leader="underscore"/>
        </w:tabs>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pStyle w:val="Normal"/>
        <w:tabs>
          <w:tab w:val="clear" w:pos="720"/>
          <w:tab w:val="right" w:pos="9071" w:leader="underscore"/>
        </w:tabs>
        <w:rPr/>
      </w:pPr>
      <w:r>
        <w:rPr/>
      </w:r>
    </w:p>
    <w:p>
      <w:pPr>
        <w:pStyle w:val="Normal"/>
        <w:tabs>
          <w:tab w:val="clear" w:pos="720"/>
          <w:tab w:val="right" w:pos="9071" w:leader="underscore"/>
        </w:tabs>
        <w:rPr/>
      </w:pPr>
      <w:r>
        <w:rPr/>
        <w:t xml:space="preserve">Приложение: </w:t>
        <w:tab/>
      </w:r>
    </w:p>
    <w:p>
      <w:pPr>
        <w:pStyle w:val="Normal"/>
        <w:tabs>
          <w:tab w:val="clear" w:pos="720"/>
          <w:tab w:val="right" w:pos="9071" w:leader="underscore"/>
        </w:tabs>
        <w:rPr/>
      </w:pPr>
      <w:r>
        <w:rPr/>
        <w:tab/>
        <w:t>.</w:t>
      </w:r>
    </w:p>
    <w:p>
      <w:pPr>
        <w:pStyle w:val="Normal"/>
        <w:tabs>
          <w:tab w:val="clear" w:pos="720"/>
          <w:tab w:val="right" w:pos="9071" w:leader="underscore"/>
        </w:tabs>
        <w:jc w:val="center"/>
        <w:rPr>
          <w:sz w:val="20"/>
        </w:rPr>
      </w:pPr>
      <w:r>
        <w:rPr>
          <w:sz w:val="20"/>
        </w:rPr>
        <w:t>(прилагаются документы, представленные заявителем)</w:t>
      </w:r>
    </w:p>
    <w:p>
      <w:pPr>
        <w:pStyle w:val="Normal"/>
        <w:rPr/>
      </w:pPr>
      <w:r>
        <w:rPr/>
      </w:r>
    </w:p>
    <w:p>
      <w:pPr>
        <w:pStyle w:val="Normal"/>
        <w:rPr/>
      </w:pPr>
      <w:r>
        <w:rPr/>
      </w:r>
    </w:p>
    <w:tbl>
      <w:tblPr>
        <w:tblW w:w="9470" w:type="dxa"/>
        <w:jc w:val="left"/>
        <w:tblInd w:w="0" w:type="dxa"/>
        <w:tblLayout w:type="fixed"/>
        <w:tblCellMar>
          <w:top w:w="0" w:type="dxa"/>
          <w:left w:w="28" w:type="dxa"/>
          <w:bottom w:w="0" w:type="dxa"/>
          <w:right w:w="28" w:type="dxa"/>
        </w:tblCellMar>
        <w:tblLook w:firstRow="0" w:noVBand="0" w:lastRow="0" w:firstColumn="0" w:lastColumn="0" w:noHBand="0" w:val="0000"/>
      </w:tblPr>
      <w:tblGrid>
        <w:gridCol w:w="3119"/>
        <w:gridCol w:w="595"/>
        <w:gridCol w:w="1952"/>
        <w:gridCol w:w="599"/>
        <w:gridCol w:w="3205"/>
      </w:tblGrid>
      <w:tr>
        <w:trPr/>
        <w:tc>
          <w:tcPr>
            <w:tcW w:w="3119" w:type="dxa"/>
            <w:tcBorders>
              <w:bottom w:val="single" w:sz="4" w:space="0" w:color="000000"/>
            </w:tcBorders>
            <w:vAlign w:val="bottom"/>
          </w:tcPr>
          <w:p>
            <w:pPr>
              <w:pStyle w:val="Normal"/>
              <w:widowControl w:val="false"/>
              <w:rPr/>
            </w:pPr>
            <w:r>
              <w:rPr/>
            </w:r>
          </w:p>
        </w:tc>
        <w:tc>
          <w:tcPr>
            <w:tcW w:w="595" w:type="dxa"/>
            <w:tcBorders/>
            <w:vAlign w:val="bottom"/>
          </w:tcPr>
          <w:p>
            <w:pPr>
              <w:pStyle w:val="Normal"/>
              <w:widowControl w:val="false"/>
              <w:rPr/>
            </w:pPr>
            <w:r>
              <w:rPr/>
            </w:r>
          </w:p>
        </w:tc>
        <w:tc>
          <w:tcPr>
            <w:tcW w:w="1952" w:type="dxa"/>
            <w:tcBorders>
              <w:bottom w:val="single" w:sz="4" w:space="0" w:color="000000"/>
            </w:tcBorders>
            <w:vAlign w:val="bottom"/>
          </w:tcPr>
          <w:p>
            <w:pPr>
              <w:pStyle w:val="Normal"/>
              <w:widowControl w:val="false"/>
              <w:rPr/>
            </w:pPr>
            <w:r>
              <w:rPr/>
            </w:r>
          </w:p>
        </w:tc>
        <w:tc>
          <w:tcPr>
            <w:tcW w:w="599" w:type="dxa"/>
            <w:tcBorders/>
            <w:vAlign w:val="bottom"/>
          </w:tcPr>
          <w:p>
            <w:pPr>
              <w:pStyle w:val="Normal"/>
              <w:widowControl w:val="false"/>
              <w:rPr/>
            </w:pPr>
            <w:r>
              <w:rPr/>
            </w:r>
          </w:p>
        </w:tc>
        <w:tc>
          <w:tcPr>
            <w:tcW w:w="3205" w:type="dxa"/>
            <w:tcBorders>
              <w:bottom w:val="single" w:sz="4" w:space="0" w:color="000000"/>
            </w:tcBorders>
            <w:vAlign w:val="bottom"/>
          </w:tcPr>
          <w:p>
            <w:pPr>
              <w:pStyle w:val="Normal"/>
              <w:widowControl w:val="false"/>
              <w:rPr/>
            </w:pPr>
            <w:r>
              <w:rPr/>
            </w:r>
          </w:p>
        </w:tc>
      </w:tr>
      <w:tr>
        <w:trPr/>
        <w:tc>
          <w:tcPr>
            <w:tcW w:w="3119" w:type="dxa"/>
            <w:tcBorders/>
          </w:tcPr>
          <w:p>
            <w:pPr>
              <w:pStyle w:val="Normal"/>
              <w:widowControl w:val="false"/>
              <w:jc w:val="center"/>
              <w:rPr>
                <w:sz w:val="20"/>
              </w:rPr>
            </w:pPr>
            <w:r>
              <w:rPr>
                <w:sz w:val="20"/>
              </w:rPr>
              <w:t>(должность)</w:t>
            </w:r>
          </w:p>
        </w:tc>
        <w:tc>
          <w:tcPr>
            <w:tcW w:w="595" w:type="dxa"/>
            <w:tcBorders/>
          </w:tcPr>
          <w:p>
            <w:pPr>
              <w:pStyle w:val="Normal"/>
              <w:widowControl w:val="false"/>
              <w:jc w:val="center"/>
              <w:rPr>
                <w:sz w:val="20"/>
              </w:rPr>
            </w:pPr>
            <w:r>
              <w:rPr>
                <w:sz w:val="20"/>
              </w:rPr>
            </w:r>
          </w:p>
        </w:tc>
        <w:tc>
          <w:tcPr>
            <w:tcW w:w="1952" w:type="dxa"/>
            <w:tcBorders/>
          </w:tcPr>
          <w:p>
            <w:pPr>
              <w:pStyle w:val="Normal"/>
              <w:widowControl w:val="false"/>
              <w:jc w:val="center"/>
              <w:rPr>
                <w:sz w:val="20"/>
              </w:rPr>
            </w:pPr>
            <w:r>
              <w:rPr>
                <w:sz w:val="20"/>
              </w:rPr>
              <w:t>(подпись)</w:t>
            </w:r>
          </w:p>
        </w:tc>
        <w:tc>
          <w:tcPr>
            <w:tcW w:w="599" w:type="dxa"/>
            <w:tcBorders/>
          </w:tcPr>
          <w:p>
            <w:pPr>
              <w:pStyle w:val="Normal"/>
              <w:widowControl w:val="false"/>
              <w:jc w:val="center"/>
              <w:rPr>
                <w:sz w:val="20"/>
              </w:rPr>
            </w:pPr>
            <w:r>
              <w:rPr>
                <w:sz w:val="20"/>
              </w:rPr>
            </w:r>
          </w:p>
        </w:tc>
        <w:tc>
          <w:tcPr>
            <w:tcW w:w="3205" w:type="dxa"/>
            <w:tcBorders/>
          </w:tcPr>
          <w:p>
            <w:pPr>
              <w:pStyle w:val="Normal"/>
              <w:widowControl w:val="false"/>
              <w:jc w:val="center"/>
              <w:rPr>
                <w:sz w:val="20"/>
              </w:rPr>
            </w:pPr>
            <w:r>
              <w:rPr>
                <w:sz w:val="20"/>
              </w:rPr>
              <w:t>(фамилия, имя, отчество</w:t>
              <w:br/>
              <w:t>(при наличии)</w:t>
            </w:r>
          </w:p>
        </w:tc>
      </w:tr>
    </w:tbl>
    <w:p>
      <w:pPr>
        <w:pStyle w:val="Normal"/>
        <w:rPr>
          <w:szCs w:val="28"/>
        </w:rPr>
      </w:pPr>
      <w:r>
        <w:rPr>
          <w:szCs w:val="28"/>
        </w:rPr>
      </w:r>
    </w:p>
    <w:p>
      <w:pPr>
        <w:pStyle w:val="Normal"/>
        <w:rPr>
          <w:szCs w:val="28"/>
        </w:rPr>
      </w:pPr>
      <w:r>
        <w:rPr>
          <w:szCs w:val="28"/>
        </w:rPr>
      </w:r>
    </w:p>
    <w:p>
      <w:pPr>
        <w:pStyle w:val="Normal"/>
        <w:rPr>
          <w:szCs w:val="28"/>
        </w:rPr>
      </w:pPr>
      <w:r>
        <w:rPr>
          <w:szCs w:val="28"/>
        </w:rPr>
        <w:t>Дата</w:t>
      </w:r>
    </w:p>
    <w:p>
      <w:pPr>
        <w:pStyle w:val="Normal"/>
        <w:rPr>
          <w:szCs w:val="28"/>
        </w:rPr>
      </w:pPr>
      <w:r>
        <w:rPr>
          <w:szCs w:val="28"/>
        </w:rPr>
      </w:r>
    </w:p>
    <w:p>
      <w:pPr>
        <w:pStyle w:val="Normal"/>
        <w:rPr/>
      </w:pPr>
      <w:r>
        <w:rPr/>
        <w:t>*Сведения об ИНН в отношении иностранного юридического лица не указываются.</w:t>
      </w:r>
    </w:p>
    <w:p>
      <w:pPr>
        <w:pStyle w:val="Normal"/>
        <w:rPr/>
      </w:pPr>
      <w:r>
        <w:rPr/>
      </w:r>
    </w:p>
    <w:p>
      <w:pPr>
        <w:pStyle w:val="Normal"/>
        <w:rPr/>
      </w:pPr>
      <w:r>
        <w:rPr/>
      </w:r>
      <w:r>
        <w:br w:type="page"/>
      </w:r>
    </w:p>
    <w:tbl>
      <w:tblPr>
        <w:tblW w:w="9464"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077"/>
        <w:gridCol w:w="5386"/>
      </w:tblGrid>
      <w:tr>
        <w:trPr/>
        <w:tc>
          <w:tcPr>
            <w:tcW w:w="4077" w:type="dxa"/>
            <w:tcBorders/>
          </w:tcPr>
          <w:p>
            <w:pPr>
              <w:pStyle w:val="Normal"/>
              <w:pageBreakBefore/>
              <w:widowControl w:val="false"/>
              <w:snapToGrid w:val="false"/>
              <w:spacing w:before="0" w:after="0"/>
              <w:jc w:val="both"/>
              <w:rPr>
                <w:sz w:val="28"/>
                <w:szCs w:val="28"/>
              </w:rPr>
            </w:pPr>
            <w:r>
              <w:rPr>
                <w:sz w:val="28"/>
                <w:szCs w:val="28"/>
              </w:rPr>
            </w:r>
          </w:p>
        </w:tc>
        <w:tc>
          <w:tcPr>
            <w:tcW w:w="5386" w:type="dxa"/>
            <w:tcBorders/>
          </w:tcPr>
          <w:p>
            <w:pPr>
              <w:pStyle w:val="Normal"/>
              <w:widowControl w:val="false"/>
              <w:jc w:val="both"/>
              <w:rPr/>
            </w:pPr>
            <w:r>
              <w:rPr/>
              <w:t>Приложение 2</w:t>
            </w:r>
          </w:p>
          <w:p>
            <w:pPr>
              <w:pStyle w:val="Normal"/>
              <w:widowControl w:val="false"/>
              <w:jc w:val="both"/>
              <w:rPr/>
            </w:pPr>
            <w:r>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городского округа город Шарыпово Красноярского края</w:t>
            </w:r>
          </w:p>
        </w:tc>
      </w:tr>
    </w:tbl>
    <w:p>
      <w:pPr>
        <w:pStyle w:val="Normal"/>
        <w:rPr/>
      </w:pPr>
      <w:r>
        <w:rPr/>
      </w:r>
    </w:p>
    <w:p>
      <w:pPr>
        <w:pStyle w:val="Default"/>
        <w:jc w:val="center"/>
        <w:rPr>
          <w:b/>
          <w:bCs/>
          <w:sz w:val="28"/>
          <w:szCs w:val="28"/>
        </w:rPr>
      </w:pPr>
      <w:r>
        <w:rPr>
          <w:b/>
          <w:bCs/>
          <w:sz w:val="28"/>
          <w:szCs w:val="28"/>
        </w:rPr>
        <w:t>Форма извещения о приеме уведомления о планируемом сносе объекта капитального строительства/ завершении сноса объекта капитального строительства</w:t>
      </w:r>
    </w:p>
    <w:p>
      <w:pPr>
        <w:pStyle w:val="Default"/>
        <w:jc w:val="center"/>
        <w:rPr>
          <w:sz w:val="28"/>
          <w:szCs w:val="28"/>
        </w:rPr>
      </w:pPr>
      <w:r>
        <w:rPr>
          <w:sz w:val="28"/>
          <w:szCs w:val="28"/>
        </w:rPr>
      </w:r>
    </w:p>
    <w:p>
      <w:pPr>
        <w:pStyle w:val="Default"/>
        <w:jc w:val="center"/>
        <w:rPr>
          <w:sz w:val="28"/>
          <w:szCs w:val="28"/>
        </w:rPr>
      </w:pPr>
      <w:r>
        <w:rPr>
          <w:sz w:val="28"/>
          <w:szCs w:val="28"/>
        </w:rPr>
        <w:t>______________________________________________________</w:t>
      </w:r>
    </w:p>
    <w:p>
      <w:pPr>
        <w:pStyle w:val="Default"/>
        <w:jc w:val="center"/>
        <w:rPr>
          <w:sz w:val="16"/>
          <w:szCs w:val="16"/>
        </w:rPr>
      </w:pPr>
      <w:r>
        <w:rPr>
          <w:sz w:val="16"/>
          <w:szCs w:val="16"/>
        </w:rPr>
        <w:t>наименование уполномоченного на предоставление услуги</w:t>
      </w:r>
    </w:p>
    <w:p>
      <w:pPr>
        <w:pStyle w:val="Default"/>
        <w:rPr>
          <w:sz w:val="28"/>
          <w:szCs w:val="28"/>
        </w:rPr>
      </w:pPr>
      <w:r>
        <w:rPr>
          <w:sz w:val="28"/>
          <w:szCs w:val="28"/>
        </w:rPr>
      </w:r>
    </w:p>
    <w:p>
      <w:pPr>
        <w:pStyle w:val="Default"/>
        <w:rPr>
          <w:sz w:val="28"/>
          <w:szCs w:val="28"/>
        </w:rPr>
      </w:pPr>
      <w:r>
        <w:rPr>
          <w:sz w:val="28"/>
          <w:szCs w:val="28"/>
        </w:rPr>
        <w:t xml:space="preserve">Кому: </w:t>
      </w:r>
    </w:p>
    <w:p>
      <w:pPr>
        <w:pStyle w:val="Default"/>
        <w:jc w:val="right"/>
        <w:rPr>
          <w:sz w:val="28"/>
          <w:szCs w:val="28"/>
        </w:rPr>
      </w:pPr>
      <w:r>
        <w:rPr>
          <w:sz w:val="28"/>
          <w:szCs w:val="28"/>
        </w:rPr>
        <w:t xml:space="preserve">_____________________________ </w:t>
      </w:r>
    </w:p>
    <w:p>
      <w:pPr>
        <w:pStyle w:val="Default"/>
        <w:jc w:val="right"/>
        <w:rPr>
          <w:sz w:val="16"/>
          <w:szCs w:val="16"/>
        </w:rPr>
      </w:pPr>
      <w:r>
        <w:rPr>
          <w:sz w:val="16"/>
          <w:szCs w:val="16"/>
        </w:rPr>
        <w:t xml:space="preserve">(фамилия, имя, отчество – для граждан </w:t>
      </w:r>
    </w:p>
    <w:p>
      <w:pPr>
        <w:pStyle w:val="Default"/>
        <w:jc w:val="right"/>
        <w:rPr>
          <w:sz w:val="16"/>
          <w:szCs w:val="16"/>
        </w:rPr>
      </w:pPr>
      <w:r>
        <w:rPr>
          <w:sz w:val="16"/>
          <w:szCs w:val="16"/>
        </w:rPr>
        <w:t>_____________________________</w:t>
      </w:r>
    </w:p>
    <w:p>
      <w:pPr>
        <w:pStyle w:val="Default"/>
        <w:jc w:val="right"/>
        <w:rPr>
          <w:sz w:val="16"/>
          <w:szCs w:val="16"/>
        </w:rPr>
      </w:pPr>
      <w:r>
        <w:rPr>
          <w:sz w:val="16"/>
          <w:szCs w:val="16"/>
        </w:rPr>
        <w:t xml:space="preserve">и индивидуальных предпринимателей)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(полное наименование организации - для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юридических лиц)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(почтовый индекс и адрес)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(адрес электронной почты) </w:t>
      </w:r>
    </w:p>
    <w:p>
      <w:pPr>
        <w:pStyle w:val="Default"/>
        <w:jc w:val="right"/>
        <w:rPr>
          <w:sz w:val="28"/>
          <w:szCs w:val="28"/>
        </w:rPr>
      </w:pPr>
      <w:r>
        <w:rPr>
          <w:sz w:val="28"/>
          <w:szCs w:val="28"/>
        </w:rPr>
      </w:r>
    </w:p>
    <w:p>
      <w:pPr>
        <w:pStyle w:val="Default"/>
        <w:jc w:val="center"/>
        <w:rPr>
          <w:sz w:val="28"/>
          <w:szCs w:val="28"/>
        </w:rPr>
      </w:pPr>
      <w:r>
        <w:rPr>
          <w:sz w:val="28"/>
          <w:szCs w:val="28"/>
        </w:rPr>
        <w:t>ИЗВЕЩЕНИЕ</w:t>
      </w:r>
    </w:p>
    <w:p>
      <w:pPr>
        <w:pStyle w:val="Default"/>
        <w:jc w:val="center"/>
        <w:rPr>
          <w:sz w:val="28"/>
          <w:szCs w:val="28"/>
        </w:rPr>
      </w:pPr>
      <w:r>
        <w:rPr>
          <w:sz w:val="28"/>
          <w:szCs w:val="28"/>
        </w:rPr>
        <w:t xml:space="preserve">о приеме </w:t>
      </w:r>
    </w:p>
    <w:p>
      <w:pPr>
        <w:pStyle w:val="Default"/>
        <w:jc w:val="center"/>
        <w:rPr>
          <w:bCs/>
          <w:sz w:val="28"/>
          <w:szCs w:val="28"/>
          <w:u w:val="single"/>
        </w:rPr>
      </w:pPr>
      <w:r>
        <w:rPr>
          <w:bCs/>
          <w:sz w:val="28"/>
          <w:szCs w:val="28"/>
          <w:u w:val="single"/>
        </w:rPr>
        <w:t>уведомления о планируемом сносе объекта капитального строительства/</w:t>
      </w:r>
    </w:p>
    <w:p>
      <w:pPr>
        <w:pStyle w:val="Default"/>
        <w:jc w:val="center"/>
        <w:rPr>
          <w:b/>
          <w:bCs/>
          <w:sz w:val="28"/>
          <w:szCs w:val="28"/>
        </w:rPr>
      </w:pPr>
      <w:r>
        <w:rPr>
          <w:bCs/>
          <w:sz w:val="28"/>
          <w:szCs w:val="28"/>
          <w:u w:val="single"/>
        </w:rPr>
        <w:t>завершении сноса объекта капитального строительства</w:t>
      </w:r>
    </w:p>
    <w:p>
      <w:pPr>
        <w:pStyle w:val="Default"/>
        <w:jc w:val="center"/>
        <w:rPr>
          <w:sz w:val="28"/>
          <w:szCs w:val="28"/>
        </w:rPr>
      </w:pPr>
      <w:r>
        <w:rPr>
          <w:sz w:val="28"/>
          <w:szCs w:val="28"/>
        </w:rPr>
      </w:r>
    </w:p>
    <w:p>
      <w:pPr>
        <w:pStyle w:val="Default"/>
        <w:jc w:val="center"/>
        <w:rPr>
          <w:sz w:val="23"/>
          <w:szCs w:val="23"/>
        </w:rPr>
      </w:pPr>
      <w:r>
        <w:rPr>
          <w:sz w:val="28"/>
          <w:szCs w:val="28"/>
        </w:rPr>
        <w:t>от «____» «_____________» 20___г.                                         № ___________</w:t>
      </w:r>
      <w:r>
        <w:rPr>
          <w:sz w:val="23"/>
          <w:szCs w:val="23"/>
        </w:rPr>
        <w:t>.</w:t>
      </w:r>
    </w:p>
    <w:p>
      <w:pPr>
        <w:pStyle w:val="Default"/>
        <w:rPr>
          <w:sz w:val="28"/>
          <w:szCs w:val="28"/>
        </w:rPr>
      </w:pPr>
      <w:r>
        <w:rPr>
          <w:sz w:val="28"/>
          <w:szCs w:val="28"/>
        </w:rPr>
      </w:r>
    </w:p>
    <w:p>
      <w:pPr>
        <w:pStyle w:val="Default"/>
        <w:jc w:val="both"/>
        <w:rPr>
          <w:sz w:val="28"/>
          <w:szCs w:val="28"/>
        </w:rPr>
      </w:pPr>
      <w:r>
        <w:rPr>
          <w:sz w:val="28"/>
          <w:szCs w:val="28"/>
        </w:rPr>
        <w:t xml:space="preserve">По результатам рассмотрения </w:t>
      </w:r>
      <w:r>
        <w:rPr>
          <w:bCs/>
          <w:sz w:val="28"/>
          <w:szCs w:val="28"/>
          <w:u w:val="single"/>
        </w:rPr>
        <w:t>уведомления о планируемом сносе объекта капитального строительства/ завершении сноса объекта капитального строительства</w:t>
      </w:r>
      <w:r>
        <w:rPr>
          <w:sz w:val="28"/>
          <w:szCs w:val="28"/>
        </w:rPr>
        <w:t xml:space="preserve">  от «____» «_____________» 20___г. № ___________, принято решение о его приеме.</w:t>
      </w:r>
    </w:p>
    <w:p>
      <w:pPr>
        <w:pStyle w:val="Default"/>
        <w:jc w:val="both"/>
        <w:rPr>
          <w:sz w:val="28"/>
          <w:szCs w:val="28"/>
        </w:rPr>
      </w:pPr>
      <w:r>
        <w:rPr>
          <w:sz w:val="28"/>
          <w:szCs w:val="28"/>
        </w:rPr>
      </w:r>
    </w:p>
    <w:p>
      <w:pPr>
        <w:pStyle w:val="Default"/>
        <w:rPr>
          <w:sz w:val="28"/>
          <w:szCs w:val="28"/>
        </w:rPr>
      </w:pPr>
      <w:r>
        <w:rPr>
          <w:sz w:val="28"/>
          <w:szCs w:val="28"/>
        </w:rPr>
        <w:t xml:space="preserve">Дополнительно информируем: </w:t>
      </w:r>
    </w:p>
    <w:p>
      <w:pPr>
        <w:pStyle w:val="Default"/>
        <w:rPr>
          <w:sz w:val="28"/>
          <w:szCs w:val="28"/>
        </w:rPr>
      </w:pPr>
      <w:r>
        <w:rPr>
          <w:sz w:val="28"/>
          <w:szCs w:val="28"/>
        </w:rPr>
        <w:t>__________________________________________________________________</w:t>
      </w:r>
    </w:p>
    <w:p>
      <w:pPr>
        <w:pStyle w:val="Default"/>
        <w:rPr>
          <w:sz w:val="28"/>
          <w:szCs w:val="28"/>
        </w:rPr>
      </w:pPr>
      <w:r>
        <w:rPr>
          <w:sz w:val="28"/>
          <w:szCs w:val="28"/>
        </w:rPr>
      </w:r>
    </w:p>
    <w:p>
      <w:pPr>
        <w:pStyle w:val="Default"/>
        <w:rPr>
          <w:sz w:val="28"/>
          <w:szCs w:val="28"/>
        </w:rPr>
      </w:pPr>
      <w:r>
        <w:rPr>
          <w:sz w:val="28"/>
          <w:szCs w:val="28"/>
        </w:rPr>
        <w:t>«____» «______________» 20____г.</w:t>
      </w:r>
    </w:p>
    <w:p>
      <w:pPr>
        <w:pStyle w:val="Default"/>
        <w:rPr>
          <w:sz w:val="28"/>
          <w:szCs w:val="28"/>
        </w:rPr>
      </w:pPr>
      <w:r>
        <w:rPr>
          <w:sz w:val="28"/>
          <w:szCs w:val="28"/>
        </w:rPr>
      </w:r>
    </w:p>
    <w:p>
      <w:pPr>
        <w:pStyle w:val="Default"/>
        <w:rPr>
          <w:color w:val="auto"/>
        </w:rPr>
      </w:pPr>
      <w:r>
        <w:rPr>
          <w:color w:val="auto"/>
        </w:rPr>
      </w:r>
    </w:p>
    <w:tbl>
      <w:tblPr>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79"/>
        <w:gridCol w:w="123"/>
        <w:gridCol w:w="895"/>
        <w:gridCol w:w="3307"/>
        <w:gridCol w:w="1064"/>
        <w:gridCol w:w="737"/>
      </w:tblGrid>
      <w:tr>
        <w:trPr/>
        <w:tc>
          <w:tcPr>
            <w:tcW w:w="5097" w:type="dxa"/>
            <w:gridSpan w:val="3"/>
            <w:tcBorders/>
            <w:shd w:color="auto" w:fill="auto" w:val="clear"/>
          </w:tcPr>
          <w:p>
            <w:pPr>
              <w:pStyle w:val="Normal"/>
              <w:widowControl w:val="false"/>
              <w:spacing w:before="0" w:after="0"/>
              <w:contextualSpacing/>
              <w:jc w:val="center"/>
              <w:rPr>
                <w:bCs/>
                <w:sz w:val="16"/>
                <w:szCs w:val="16"/>
              </w:rPr>
            </w:pPr>
            <w:r>
              <w:rPr>
                <w:bCs/>
                <w:sz w:val="16"/>
                <w:szCs w:val="16"/>
              </w:rPr>
              <w:t>________________________________</w:t>
            </w:r>
          </w:p>
          <w:p>
            <w:pPr>
              <w:pStyle w:val="Normal"/>
              <w:widowControl w:val="false"/>
              <w:spacing w:before="0" w:after="0"/>
              <w:contextualSpacing/>
              <w:jc w:val="center"/>
              <w:rPr>
                <w:sz w:val="16"/>
                <w:szCs w:val="16"/>
              </w:rPr>
            </w:pPr>
            <w:r>
              <w:rPr>
                <w:bCs/>
                <w:sz w:val="16"/>
                <w:szCs w:val="16"/>
              </w:rPr>
              <w:t>Ф.И.О. должность уполномоченного сотрудника</w:t>
            </w:r>
          </w:p>
        </w:tc>
        <w:tc>
          <w:tcPr>
            <w:tcW w:w="5108" w:type="dxa"/>
            <w:gridSpan w:val="3"/>
            <w:tcBorders/>
            <w:shd w:color="auto" w:fill="auto" w:val="clear"/>
          </w:tcPr>
          <w:p>
            <w:pPr>
              <w:pStyle w:val="Normal"/>
              <w:widowControl w:val="false"/>
              <w:spacing w:before="0" w:after="0"/>
              <w:contextualSpacing/>
              <w:jc w:val="center"/>
              <w:rPr>
                <w:sz w:val="16"/>
                <w:szCs w:val="16"/>
              </w:rPr>
            </w:pPr>
            <w:r>
              <w:rPr>
                <w:bCs/>
                <w:sz w:val="16"/>
                <w:szCs w:val="16"/>
              </w:rPr>
              <w:t>Сведения об</w:t>
            </w:r>
          </w:p>
          <w:p>
            <w:pPr>
              <w:pStyle w:val="Normal"/>
              <w:widowControl w:val="false"/>
              <w:spacing w:before="0" w:after="0"/>
              <w:contextualSpacing/>
              <w:jc w:val="center"/>
              <w:rPr>
                <w:sz w:val="16"/>
                <w:szCs w:val="16"/>
              </w:rPr>
            </w:pPr>
            <w:r>
              <w:rPr>
                <w:bCs/>
                <w:sz w:val="16"/>
                <w:szCs w:val="16"/>
              </w:rPr>
              <w:t>электронной</w:t>
            </w:r>
          </w:p>
          <w:p>
            <w:pPr>
              <w:pStyle w:val="Normal"/>
              <w:widowControl w:val="false"/>
              <w:spacing w:before="0" w:after="0"/>
              <w:contextualSpacing/>
              <w:jc w:val="center"/>
              <w:rPr>
                <w:sz w:val="16"/>
                <w:szCs w:val="16"/>
              </w:rPr>
            </w:pPr>
            <w:r>
              <w:rPr>
                <w:bCs/>
                <w:sz w:val="16"/>
                <w:szCs w:val="16"/>
              </w:rPr>
              <w:t>подписи</w:t>
            </w:r>
          </w:p>
        </w:tc>
      </w:tr>
      <w:tr>
        <w:trPr>
          <w:trHeight w:val="80" w:hRule="atLeast"/>
        </w:trPr>
        <w:tc>
          <w:tcPr>
            <w:tcW w:w="4202" w:type="dxa"/>
            <w:gridSpan w:val="2"/>
            <w:tcBorders/>
          </w:tcPr>
          <w:p>
            <w:pPr>
              <w:pStyle w:val="Default"/>
              <w:widowControl w:val="false"/>
              <w:rPr>
                <w:sz w:val="23"/>
                <w:szCs w:val="23"/>
              </w:rPr>
            </w:pPr>
            <w:r>
              <w:rPr>
                <w:sz w:val="23"/>
                <w:szCs w:val="23"/>
              </w:rPr>
            </w:r>
          </w:p>
        </w:tc>
        <w:tc>
          <w:tcPr>
            <w:tcW w:w="4202" w:type="dxa"/>
            <w:gridSpan w:val="2"/>
            <w:tcBorders/>
          </w:tcPr>
          <w:p>
            <w:pPr>
              <w:pStyle w:val="Default"/>
              <w:widowControl w:val="false"/>
              <w:rPr>
                <w:sz w:val="23"/>
                <w:szCs w:val="23"/>
              </w:rPr>
            </w:pPr>
            <w:r>
              <w:rPr>
                <w:sz w:val="23"/>
                <w:szCs w:val="23"/>
              </w:rPr>
            </w:r>
          </w:p>
        </w:tc>
        <w:tc>
          <w:tcPr>
            <w:tcW w:w="1064" w:type="dxa"/>
            <w:tcBorders/>
          </w:tcPr>
          <w:p>
            <w:pPr>
              <w:pStyle w:val="Normal"/>
              <w:widowControl w:val="false"/>
              <w:rPr/>
            </w:pPr>
            <w:r>
              <w:rPr/>
            </w:r>
          </w:p>
        </w:tc>
        <w:tc>
          <w:tcPr>
            <w:tcW w:w="737" w:type="dxa"/>
            <w:tcBorders/>
          </w:tcPr>
          <w:p>
            <w:pPr>
              <w:pStyle w:val="Normal"/>
              <w:widowControl w:val="false"/>
              <w:rPr/>
            </w:pPr>
            <w:r>
              <w:rPr/>
            </w:r>
          </w:p>
        </w:tc>
      </w:tr>
      <w:tr>
        <w:trPr/>
        <w:tc>
          <w:tcPr>
            <w:tcW w:w="4079" w:type="dxa"/>
            <w:tcBorders/>
          </w:tcPr>
          <w:p>
            <w:pPr>
              <w:pStyle w:val="Normal"/>
              <w:widowControl w:val="false"/>
              <w:snapToGrid w:val="false"/>
              <w:jc w:val="both"/>
              <w:rPr>
                <w:sz w:val="28"/>
                <w:szCs w:val="28"/>
              </w:rPr>
            </w:pPr>
            <w:r>
              <w:rPr>
                <w:sz w:val="28"/>
                <w:szCs w:val="28"/>
              </w:rPr>
            </w:r>
          </w:p>
        </w:tc>
        <w:tc>
          <w:tcPr>
            <w:tcW w:w="5389" w:type="dxa"/>
            <w:gridSpan w:val="4"/>
            <w:tcBorders/>
          </w:tcPr>
          <w:p>
            <w:pPr>
              <w:pStyle w:val="Normal"/>
              <w:widowControl w:val="false"/>
              <w:jc w:val="both"/>
              <w:rPr/>
            </w:pPr>
            <w:r>
              <w:rPr/>
              <w:t>Приложение 3</w:t>
            </w:r>
          </w:p>
          <w:p>
            <w:pPr>
              <w:pStyle w:val="Normal"/>
              <w:widowControl w:val="false"/>
              <w:jc w:val="both"/>
              <w:rPr/>
            </w:pPr>
            <w:r>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городского округа город Шарыпово Красноярского края</w:t>
            </w:r>
          </w:p>
        </w:tc>
        <w:tc>
          <w:tcPr>
            <w:tcW w:w="737" w:type="dxa"/>
            <w:tcBorders/>
          </w:tcPr>
          <w:p>
            <w:pPr>
              <w:pStyle w:val="Normal"/>
              <w:widowControl w:val="false"/>
              <w:rPr/>
            </w:pPr>
            <w:r>
              <w:rPr/>
            </w:r>
          </w:p>
        </w:tc>
      </w:tr>
    </w:tbl>
    <w:p>
      <w:pPr>
        <w:pStyle w:val="Normal"/>
        <w:shd w:val="clear" w:color="auto" w:fill="FFFFFF"/>
        <w:tabs>
          <w:tab w:val="clear" w:pos="720"/>
          <w:tab w:val="center" w:pos="-2410" w:leader="none"/>
        </w:tabs>
        <w:rPr>
          <w:sz w:val="28"/>
          <w:szCs w:val="28"/>
          <w:lang w:eastAsia="ru-RU"/>
        </w:rPr>
      </w:pPr>
      <w:r>
        <w:rPr>
          <w:sz w:val="28"/>
          <w:szCs w:val="28"/>
          <w:lang w:eastAsia="ru-RU"/>
        </w:rPr>
      </w:r>
    </w:p>
    <w:p>
      <w:pPr>
        <w:pStyle w:val="Normal"/>
        <w:shd w:val="clear" w:color="auto" w:fill="FFFFFF"/>
        <w:tabs>
          <w:tab w:val="clear" w:pos="720"/>
          <w:tab w:val="center" w:pos="-2410" w:leader="none"/>
        </w:tabs>
        <w:rPr/>
      </w:pPr>
      <w:r>
        <w:rPr/>
      </w:r>
    </w:p>
    <w:p>
      <w:pPr>
        <w:pStyle w:val="Default"/>
        <w:jc w:val="center"/>
        <w:rPr>
          <w:b/>
          <w:bCs/>
          <w:sz w:val="28"/>
          <w:szCs w:val="28"/>
        </w:rPr>
      </w:pPr>
      <w:r>
        <w:rPr>
          <w:b/>
          <w:bCs/>
          <w:sz w:val="28"/>
          <w:szCs w:val="28"/>
        </w:rPr>
        <w:t>Форма решения об отказе в предоставлении услуги</w:t>
      </w:r>
    </w:p>
    <w:p>
      <w:pPr>
        <w:pStyle w:val="Default"/>
        <w:rPr>
          <w:sz w:val="28"/>
          <w:szCs w:val="28"/>
        </w:rPr>
      </w:pPr>
      <w:r>
        <w:rPr>
          <w:sz w:val="28"/>
          <w:szCs w:val="28"/>
        </w:rPr>
      </w:r>
    </w:p>
    <w:p>
      <w:pPr>
        <w:pStyle w:val="Default"/>
        <w:jc w:val="center"/>
        <w:rPr>
          <w:sz w:val="28"/>
          <w:szCs w:val="28"/>
        </w:rPr>
      </w:pPr>
      <w:r>
        <w:rPr>
          <w:sz w:val="28"/>
          <w:szCs w:val="28"/>
        </w:rPr>
        <w:t>__________________________________________________</w:t>
      </w:r>
    </w:p>
    <w:p>
      <w:pPr>
        <w:pStyle w:val="Default"/>
        <w:jc w:val="center"/>
        <w:rPr>
          <w:sz w:val="16"/>
          <w:szCs w:val="16"/>
        </w:rPr>
      </w:pPr>
      <w:r>
        <w:rPr>
          <w:sz w:val="16"/>
          <w:szCs w:val="16"/>
        </w:rPr>
        <w:t>наименование уполномоченного на предоставление услуги</w:t>
      </w:r>
    </w:p>
    <w:p>
      <w:pPr>
        <w:pStyle w:val="Default"/>
        <w:rPr>
          <w:sz w:val="28"/>
          <w:szCs w:val="28"/>
        </w:rPr>
      </w:pPr>
      <w:r>
        <w:rPr>
          <w:sz w:val="28"/>
          <w:szCs w:val="28"/>
        </w:rPr>
      </w:r>
    </w:p>
    <w:p>
      <w:pPr>
        <w:pStyle w:val="Default"/>
        <w:rPr>
          <w:sz w:val="28"/>
          <w:szCs w:val="28"/>
        </w:rPr>
      </w:pPr>
      <w:r>
        <w:rPr>
          <w:sz w:val="28"/>
          <w:szCs w:val="28"/>
        </w:rPr>
        <w:t xml:space="preserve">Кому: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(фамилия, имя, отчество – для граждан </w:t>
      </w:r>
    </w:p>
    <w:p>
      <w:pPr>
        <w:pStyle w:val="Default"/>
        <w:jc w:val="right"/>
        <w:rPr>
          <w:sz w:val="16"/>
          <w:szCs w:val="16"/>
        </w:rPr>
      </w:pPr>
      <w:r>
        <w:rPr>
          <w:sz w:val="16"/>
          <w:szCs w:val="16"/>
        </w:rPr>
        <w:t>_____________________________</w:t>
      </w:r>
    </w:p>
    <w:p>
      <w:pPr>
        <w:pStyle w:val="Default"/>
        <w:jc w:val="right"/>
        <w:rPr>
          <w:sz w:val="16"/>
          <w:szCs w:val="16"/>
        </w:rPr>
      </w:pPr>
      <w:r>
        <w:rPr>
          <w:sz w:val="16"/>
          <w:szCs w:val="16"/>
        </w:rPr>
        <w:t xml:space="preserve">и индивидуальных предпринимателей)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(полное наименование организации - для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юридических лиц)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(почтовый индекс и адрес) </w:t>
      </w:r>
    </w:p>
    <w:p>
      <w:pPr>
        <w:pStyle w:val="Default"/>
        <w:jc w:val="right"/>
        <w:rPr>
          <w:sz w:val="16"/>
          <w:szCs w:val="16"/>
        </w:rPr>
      </w:pPr>
      <w:r>
        <w:rPr>
          <w:sz w:val="16"/>
          <w:szCs w:val="16"/>
        </w:rPr>
        <w:t xml:space="preserve">_____________________________ </w:t>
      </w:r>
    </w:p>
    <w:p>
      <w:pPr>
        <w:pStyle w:val="Default"/>
        <w:jc w:val="right"/>
        <w:rPr>
          <w:sz w:val="16"/>
          <w:szCs w:val="16"/>
        </w:rPr>
      </w:pPr>
      <w:r>
        <w:rPr>
          <w:sz w:val="16"/>
          <w:szCs w:val="16"/>
        </w:rPr>
        <w:t xml:space="preserve">(адрес электронной почты) </w:t>
      </w:r>
    </w:p>
    <w:p>
      <w:pPr>
        <w:pStyle w:val="Default"/>
        <w:jc w:val="right"/>
        <w:rPr>
          <w:sz w:val="28"/>
          <w:szCs w:val="28"/>
        </w:rPr>
      </w:pPr>
      <w:r>
        <w:rPr>
          <w:sz w:val="28"/>
          <w:szCs w:val="28"/>
        </w:rPr>
      </w:r>
    </w:p>
    <w:p>
      <w:pPr>
        <w:pStyle w:val="Default"/>
        <w:jc w:val="center"/>
        <w:rPr>
          <w:sz w:val="28"/>
          <w:szCs w:val="28"/>
        </w:rPr>
      </w:pPr>
      <w:r>
        <w:rPr>
          <w:b/>
          <w:bCs/>
          <w:sz w:val="28"/>
          <w:szCs w:val="28"/>
        </w:rPr>
        <w:t>РЕШЕНИЕ</w:t>
      </w:r>
    </w:p>
    <w:p>
      <w:pPr>
        <w:pStyle w:val="Default"/>
        <w:jc w:val="center"/>
        <w:rPr>
          <w:b/>
          <w:bCs/>
          <w:sz w:val="28"/>
          <w:szCs w:val="28"/>
        </w:rPr>
      </w:pPr>
      <w:r>
        <w:rPr>
          <w:b/>
          <w:bCs/>
          <w:sz w:val="28"/>
          <w:szCs w:val="28"/>
        </w:rPr>
        <w:t>об отказе в предоставлении услуги</w:t>
      </w:r>
    </w:p>
    <w:p>
      <w:pPr>
        <w:pStyle w:val="Default"/>
        <w:jc w:val="center"/>
        <w:rPr>
          <w:sz w:val="28"/>
          <w:szCs w:val="28"/>
        </w:rPr>
      </w:pPr>
      <w:r>
        <w:rPr>
          <w:sz w:val="28"/>
          <w:szCs w:val="28"/>
        </w:rPr>
      </w:r>
    </w:p>
    <w:p>
      <w:pPr>
        <w:pStyle w:val="Default"/>
        <w:jc w:val="center"/>
        <w:rPr>
          <w:sz w:val="23"/>
          <w:szCs w:val="23"/>
        </w:rPr>
      </w:pPr>
      <w:r>
        <w:rPr>
          <w:sz w:val="28"/>
          <w:szCs w:val="28"/>
        </w:rPr>
        <w:t xml:space="preserve">№ </w:t>
      </w:r>
      <w:r>
        <w:rPr>
          <w:sz w:val="28"/>
          <w:szCs w:val="28"/>
        </w:rPr>
        <w:t>____________от</w:t>
      </w:r>
      <w:r>
        <w:rPr>
          <w:sz w:val="23"/>
          <w:szCs w:val="23"/>
        </w:rPr>
        <w:t xml:space="preserve"> ________________</w:t>
      </w:r>
    </w:p>
    <w:p>
      <w:pPr>
        <w:pStyle w:val="Default"/>
        <w:jc w:val="center"/>
        <w:rPr>
          <w:sz w:val="23"/>
          <w:szCs w:val="23"/>
        </w:rPr>
      </w:pPr>
      <w:r>
        <w:rPr>
          <w:sz w:val="23"/>
          <w:szCs w:val="23"/>
        </w:rPr>
        <w:t>.</w:t>
      </w:r>
    </w:p>
    <w:p>
      <w:pPr>
        <w:pStyle w:val="Default"/>
        <w:jc w:val="both"/>
        <w:rPr>
          <w:sz w:val="28"/>
          <w:szCs w:val="28"/>
        </w:rPr>
      </w:pPr>
      <w:r>
        <w:rPr>
          <w:sz w:val="28"/>
          <w:szCs w:val="28"/>
        </w:rPr>
        <w:t xml:space="preserve">На основании поступившего </w:t>
      </w:r>
      <w:r>
        <w:rPr>
          <w:bCs/>
          <w:sz w:val="28"/>
          <w:szCs w:val="28"/>
          <w:u w:val="single"/>
        </w:rPr>
        <w:t>уведомления о планируемом сносе объекта капитального строительства/ завершении сноса объекта капитального строительства</w:t>
      </w:r>
      <w:r>
        <w:rPr>
          <w:sz w:val="28"/>
          <w:szCs w:val="28"/>
        </w:rPr>
        <w:t xml:space="preserve">, зарегистрированного  « ____» «______________» 20___г.    № _______________, принято решение об отказе в предоставлении услуги на основании: __________________________________________________________________.                                         </w:t>
      </w:r>
    </w:p>
    <w:p>
      <w:pPr>
        <w:pStyle w:val="Default"/>
        <w:jc w:val="both"/>
        <w:rPr>
          <w:sz w:val="16"/>
          <w:szCs w:val="16"/>
        </w:rPr>
      </w:pPr>
      <w:r>
        <w:rPr>
          <w:sz w:val="16"/>
          <w:szCs w:val="16"/>
        </w:rPr>
        <w:t>(указывается причина/причины отказа)</w:t>
      </w:r>
    </w:p>
    <w:p>
      <w:pPr>
        <w:pStyle w:val="Default"/>
        <w:jc w:val="both"/>
        <w:rPr>
          <w:sz w:val="28"/>
          <w:szCs w:val="28"/>
        </w:rPr>
      </w:pPr>
      <w:r>
        <w:rPr>
          <w:sz w:val="28"/>
          <w:szCs w:val="28"/>
        </w:rPr>
        <w:t xml:space="preserve">Дополнительно информируем: </w:t>
      </w:r>
    </w:p>
    <w:p>
      <w:pPr>
        <w:pStyle w:val="Default"/>
        <w:jc w:val="both"/>
        <w:rPr>
          <w:sz w:val="28"/>
          <w:szCs w:val="28"/>
        </w:rPr>
      </w:pPr>
      <w:r>
        <w:rPr>
          <w:sz w:val="28"/>
          <w:szCs w:val="28"/>
        </w:rPr>
        <w:t>__________________________________________________________________.</w:t>
      </w:r>
    </w:p>
    <w:p>
      <w:pPr>
        <w:pStyle w:val="Default"/>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pPr>
        <w:pStyle w:val="Default"/>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pPr>
        <w:pStyle w:val="Default"/>
        <w:rPr>
          <w:sz w:val="28"/>
          <w:szCs w:val="28"/>
        </w:rPr>
      </w:pPr>
      <w:r>
        <w:rPr>
          <w:sz w:val="28"/>
          <w:szCs w:val="28"/>
        </w:rPr>
      </w:r>
    </w:p>
    <w:p>
      <w:pPr>
        <w:pStyle w:val="Default"/>
        <w:rPr>
          <w:sz w:val="16"/>
          <w:szCs w:val="16"/>
        </w:rPr>
      </w:pPr>
      <w:r>
        <w:rPr>
          <w:sz w:val="16"/>
          <w:szCs w:val="16"/>
        </w:rPr>
        <w:t>«____» «______________» 20____г.</w:t>
      </w:r>
    </w:p>
    <w:p>
      <w:pPr>
        <w:pStyle w:val="Default"/>
        <w:rPr>
          <w:color w:val="auto"/>
          <w:sz w:val="16"/>
          <w:szCs w:val="16"/>
        </w:rPr>
      </w:pPr>
      <w:r>
        <w:rPr>
          <w:color w:val="auto"/>
          <w:sz w:val="16"/>
          <w:szCs w:val="16"/>
        </w:rPr>
      </w:r>
    </w:p>
    <w:p>
      <w:pPr>
        <w:sectPr>
          <w:type w:val="nextPage"/>
          <w:pgSz w:w="11906" w:h="16838"/>
          <w:pgMar w:left="1701" w:right="851" w:gutter="0" w:header="0" w:top="1134" w:footer="0" w:bottom="1134"/>
          <w:pgNumType w:fmt="decimal"/>
          <w:formProt w:val="false"/>
          <w:textDirection w:val="lrTb"/>
        </w:sectPr>
      </w:pPr>
    </w:p>
    <w:tbl>
      <w:tblPr>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4"/>
        <w:gridCol w:w="5111"/>
      </w:tblGrid>
      <w:tr>
        <w:trPr/>
        <w:tc>
          <w:tcPr>
            <w:tcW w:w="5094" w:type="dxa"/>
            <w:tcBorders/>
            <w:shd w:color="auto" w:fill="auto" w:val="clear"/>
          </w:tcPr>
          <w:p>
            <w:pPr>
              <w:pStyle w:val="Normal"/>
              <w:widowControl w:val="false"/>
              <w:spacing w:before="0" w:after="0"/>
              <w:contextualSpacing/>
              <w:jc w:val="center"/>
              <w:rPr>
                <w:bCs/>
                <w:sz w:val="16"/>
                <w:szCs w:val="16"/>
              </w:rPr>
            </w:pPr>
            <w:r>
              <w:rPr>
                <w:bCs/>
                <w:sz w:val="16"/>
                <w:szCs w:val="16"/>
              </w:rPr>
              <w:t>________________________________</w:t>
            </w:r>
          </w:p>
          <w:p>
            <w:pPr>
              <w:pStyle w:val="Normal"/>
              <w:widowControl w:val="false"/>
              <w:spacing w:before="0" w:after="0"/>
              <w:contextualSpacing/>
              <w:jc w:val="center"/>
              <w:rPr>
                <w:sz w:val="16"/>
                <w:szCs w:val="16"/>
              </w:rPr>
            </w:pPr>
            <w:r>
              <w:rPr>
                <w:bCs/>
                <w:sz w:val="16"/>
                <w:szCs w:val="16"/>
              </w:rPr>
              <w:t>Ф.И.О. должность уполномоченного сотрудника</w:t>
            </w:r>
          </w:p>
        </w:tc>
        <w:tc>
          <w:tcPr>
            <w:tcW w:w="5111" w:type="dxa"/>
            <w:tcBorders/>
            <w:shd w:color="auto" w:fill="auto" w:val="clear"/>
          </w:tcPr>
          <w:p>
            <w:pPr>
              <w:pStyle w:val="Normal"/>
              <w:widowControl w:val="false"/>
              <w:spacing w:before="0" w:after="0"/>
              <w:contextualSpacing/>
              <w:jc w:val="center"/>
              <w:rPr>
                <w:sz w:val="16"/>
                <w:szCs w:val="16"/>
              </w:rPr>
            </w:pPr>
            <w:r>
              <w:rPr>
                <w:bCs/>
                <w:sz w:val="16"/>
                <w:szCs w:val="16"/>
              </w:rPr>
              <w:t>Сведения об</w:t>
            </w:r>
          </w:p>
          <w:p>
            <w:pPr>
              <w:pStyle w:val="Normal"/>
              <w:widowControl w:val="false"/>
              <w:spacing w:before="0" w:after="0"/>
              <w:contextualSpacing/>
              <w:jc w:val="center"/>
              <w:rPr>
                <w:sz w:val="16"/>
                <w:szCs w:val="16"/>
              </w:rPr>
            </w:pPr>
            <w:r>
              <w:rPr>
                <w:bCs/>
                <w:sz w:val="16"/>
                <w:szCs w:val="16"/>
              </w:rPr>
              <w:t>электронной</w:t>
            </w:r>
          </w:p>
          <w:p>
            <w:pPr>
              <w:pStyle w:val="Normal"/>
              <w:widowControl w:val="false"/>
              <w:spacing w:before="0" w:after="0"/>
              <w:contextualSpacing/>
              <w:jc w:val="center"/>
              <w:rPr>
                <w:sz w:val="16"/>
                <w:szCs w:val="16"/>
              </w:rPr>
            </w:pPr>
            <w:r>
              <w:rPr>
                <w:bCs/>
                <w:sz w:val="16"/>
                <w:szCs w:val="16"/>
              </w:rPr>
              <w:t>подписи</w:t>
            </w:r>
          </w:p>
        </w:tc>
      </w:tr>
    </w:tbl>
    <w:p>
      <w:pPr>
        <w:pStyle w:val="Normal"/>
        <w:rPr/>
      </w:pPr>
      <w:r>
        <w:rPr/>
      </w:r>
    </w:p>
    <w:p>
      <w:pPr>
        <w:pStyle w:val="Normal"/>
        <w:rPr/>
      </w:pPr>
      <w:r>
        <w:rPr/>
      </w:r>
    </w:p>
    <w:p>
      <w:pPr>
        <w:sectPr>
          <w:type w:val="continuous"/>
          <w:pgSz w:w="11906" w:h="16838"/>
          <w:pgMar w:left="1701" w:right="851" w:gutter="0" w:header="0" w:top="1134" w:footer="0" w:bottom="1134"/>
          <w:formProt w:val="false"/>
          <w:textDirection w:val="lrTb"/>
          <w:docGrid w:type="default" w:linePitch="312" w:charSpace="4294961151"/>
        </w:sectPr>
      </w:pPr>
    </w:p>
    <w:p>
      <w:pPr>
        <w:pStyle w:val="Normal"/>
        <w:rPr>
          <w:rFonts w:cs="Times New Roman"/>
          <w:sz w:val="28"/>
          <w:szCs w:val="28"/>
        </w:rPr>
      </w:pPr>
      <w:r>
        <w:rPr>
          <w:rFonts w:cs="Times New Roman"/>
          <w:sz w:val="28"/>
          <w:szCs w:val="28"/>
        </w:rPr>
      </w:r>
    </w:p>
    <w:sectPr>
      <w:type w:val="nextPage"/>
      <w:pgSz w:orient="landscape" w:w="16838" w:h="11906"/>
      <w:pgMar w:left="1134" w:right="1134" w:gutter="0" w:header="0" w:top="1701" w:footer="0" w:bottom="851"/>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NewRomanPSMT">
    <w:charset w:val="cc"/>
    <w:family w:val="roman"/>
    <w:pitch w:val="variable"/>
  </w:font>
  <w:font w:name="Liberation Sans">
    <w:altName w:val="Arial"/>
    <w:charset w:val="cc"/>
    <w:family w:val="swiss"/>
    <w:pitch w:val="variable"/>
  </w:font>
  <w:font w:name="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740db"/>
    <w:pPr>
      <w:widowControl/>
      <w:suppressAutoHyphens w:val="true"/>
      <w:bidi w:val="0"/>
      <w:spacing w:before="0" w:after="0"/>
      <w:jc w:val="left"/>
    </w:pPr>
    <w:rPr>
      <w:rFonts w:eastAsia="NSimSun" w:cs="Lucida Sans" w:ascii="Times New Roman" w:hAnsi="Times New Roman"/>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Hyperlink" w:customStyle="1">
    <w:name w:val="Hyperlink"/>
    <w:rsid w:val="00b740db"/>
    <w:rPr>
      <w:color w:val="000080"/>
      <w:u w:val="single"/>
      <w:lang w:val="zh-CN" w:eastAsia="zh-CN" w:bidi="zh-CN"/>
    </w:rPr>
  </w:style>
  <w:style w:type="character" w:styleId="Fontstyle01" w:customStyle="1">
    <w:name w:val="fontstyle01"/>
    <w:qFormat/>
    <w:rsid w:val="00b740db"/>
    <w:rPr>
      <w:rFonts w:ascii="TimesNewRomanPSMT" w:hAnsi="TimesNewRomanPSMT" w:eastAsia="TimesNewRomanPSMT" w:cs="TimesNewRomanPSMT"/>
      <w:color w:val="000000"/>
      <w:sz w:val="28"/>
      <w:szCs w:val="28"/>
    </w:rPr>
  </w:style>
  <w:style w:type="character" w:styleId="Style14" w:customStyle="1">
    <w:name w:val="Основной текст Знак"/>
    <w:basedOn w:val="DefaultParagraphFont"/>
    <w:qFormat/>
    <w:rsid w:val="00fa4ad4"/>
    <w:rPr>
      <w:rFonts w:ascii="Times New Roman" w:hAnsi="Times New Roman" w:cs="Times New Roman"/>
      <w:sz w:val="24"/>
      <w:szCs w:val="2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b740db"/>
    <w:pPr>
      <w:spacing w:lineRule="auto" w:line="276" w:before="0" w:after="140"/>
    </w:pPr>
    <w:rPr/>
  </w:style>
  <w:style w:type="paragraph" w:styleId="List">
    <w:name w:val="List"/>
    <w:basedOn w:val="BodyText"/>
    <w:rsid w:val="00b740db"/>
    <w:pPr/>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1" w:customStyle="1">
    <w:name w:val="Заголовок1"/>
    <w:basedOn w:val="Normal"/>
    <w:next w:val="BodyText"/>
    <w:qFormat/>
    <w:rsid w:val="00b740db"/>
    <w:pPr>
      <w:keepNext w:val="true"/>
      <w:spacing w:before="240" w:after="120"/>
    </w:pPr>
    <w:rPr>
      <w:rFonts w:ascii="Arial" w:hAnsi="Arial" w:eastAsia="Microsoft YaHei"/>
      <w:sz w:val="28"/>
      <w:szCs w:val="28"/>
    </w:rPr>
  </w:style>
  <w:style w:type="paragraph" w:styleId="11" w:customStyle="1">
    <w:name w:val="Название объекта1"/>
    <w:basedOn w:val="Normal"/>
    <w:qFormat/>
    <w:rsid w:val="00b740db"/>
    <w:pPr>
      <w:suppressLineNumbers/>
      <w:spacing w:before="120" w:after="120"/>
    </w:pPr>
    <w:rPr>
      <w:i/>
      <w:iCs/>
    </w:rPr>
  </w:style>
  <w:style w:type="paragraph" w:styleId="Indexheading">
    <w:name w:val="index heading"/>
    <w:basedOn w:val="Normal"/>
    <w:qFormat/>
    <w:rsid w:val="00b740db"/>
    <w:pPr>
      <w:suppressLineNumbers/>
    </w:pPr>
    <w:rPr/>
  </w:style>
  <w:style w:type="paragraph" w:styleId="Caption1">
    <w:name w:val="caption1"/>
    <w:basedOn w:val="Normal"/>
    <w:next w:val="Normal"/>
    <w:qFormat/>
    <w:rsid w:val="00b740db"/>
    <w:pPr>
      <w:suppressLineNumbers/>
      <w:spacing w:before="120" w:after="120"/>
    </w:pPr>
    <w:rPr>
      <w:i/>
      <w:iCs/>
    </w:rPr>
  </w:style>
  <w:style w:type="paragraph" w:styleId="BodyTextIndent">
    <w:name w:val="Body Text Indent"/>
    <w:basedOn w:val="Normal"/>
    <w:qFormat/>
    <w:rsid w:val="00b740db"/>
    <w:pPr>
      <w:spacing w:before="0" w:after="120"/>
      <w:ind w:left="283"/>
    </w:pPr>
    <w:rPr>
      <w:rFonts w:eastAsia="Times New Roman"/>
    </w:rPr>
  </w:style>
  <w:style w:type="paragraph" w:styleId="12" w:customStyle="1">
    <w:name w:val="Указатель1"/>
    <w:basedOn w:val="Normal"/>
    <w:qFormat/>
    <w:rsid w:val="00b740db"/>
    <w:pPr>
      <w:suppressLineNumbers/>
    </w:pPr>
    <w:rPr/>
  </w:style>
  <w:style w:type="paragraph" w:styleId="NoSpacing">
    <w:name w:val="No Spacing"/>
    <w:uiPriority w:val="1"/>
    <w:qFormat/>
    <w:rsid w:val="00b740db"/>
    <w:pPr>
      <w:widowControl w:val="false"/>
      <w:suppressAutoHyphens w:val="true"/>
      <w:bidi w:val="0"/>
      <w:spacing w:before="0" w:after="0"/>
      <w:jc w:val="left"/>
    </w:pPr>
    <w:rPr>
      <w:rFonts w:eastAsia="NSimSun" w:ascii="Times New Roman" w:hAnsi="Times New Roman" w:cs="Times New Roman"/>
      <w:color w:val="auto"/>
      <w:kern w:val="2"/>
      <w:sz w:val="20"/>
      <w:szCs w:val="20"/>
      <w:lang w:val="ru-RU" w:eastAsia="zh-CN" w:bidi="hi-IN"/>
    </w:rPr>
  </w:style>
  <w:style w:type="paragraph" w:styleId="13" w:customStyle="1">
    <w:name w:val="Обычный1"/>
    <w:uiPriority w:val="99"/>
    <w:qFormat/>
    <w:rsid w:val="00b740db"/>
    <w:pPr>
      <w:widowControl/>
      <w:suppressAutoHyphens w:val="true"/>
      <w:bidi w:val="0"/>
      <w:spacing w:before="0" w:after="0"/>
      <w:jc w:val="left"/>
    </w:pPr>
    <w:rPr>
      <w:rFonts w:ascii="CG Times" w:hAnsi="CG Times" w:eastAsia="Times New Roman" w:cs="Times New Roman"/>
      <w:color w:val="auto"/>
      <w:kern w:val="2"/>
      <w:sz w:val="20"/>
      <w:szCs w:val="20"/>
      <w:lang w:val="ru-RU" w:eastAsia="zh-CN" w:bidi="hi-IN"/>
    </w:rPr>
  </w:style>
  <w:style w:type="paragraph" w:styleId="Style17" w:customStyle="1">
    <w:name w:val="Содержимое таблицы"/>
    <w:basedOn w:val="Normal"/>
    <w:qFormat/>
    <w:rsid w:val="00b740db"/>
    <w:pPr>
      <w:suppressLineNumbers/>
    </w:pPr>
    <w:rPr/>
  </w:style>
  <w:style w:type="paragraph" w:styleId="ConsPlusNormal" w:customStyle="1">
    <w:name w:val="ConsPlusNormal"/>
    <w:qFormat/>
    <w:rsid w:val="00b740db"/>
    <w:pPr>
      <w:widowControl w:val="false"/>
      <w:suppressAutoHyphens w:val="true"/>
      <w:bidi w:val="0"/>
      <w:spacing w:before="0" w:after="0"/>
      <w:jc w:val="left"/>
    </w:pPr>
    <w:rPr>
      <w:rFonts w:ascii="Arial" w:hAnsi="Arial" w:eastAsia="NSimSun" w:cs="Arial"/>
      <w:color w:val="auto"/>
      <w:kern w:val="2"/>
      <w:sz w:val="20"/>
      <w:szCs w:val="20"/>
      <w:lang w:val="ru-RU" w:eastAsia="zh-CN" w:bidi="hi-IN"/>
    </w:rPr>
  </w:style>
  <w:style w:type="paragraph" w:styleId="Default" w:customStyle="1">
    <w:name w:val="Default"/>
    <w:qFormat/>
    <w:rsid w:val="00055d83"/>
    <w:pPr>
      <w:widowControl/>
      <w:suppressAutoHyphens w:val="false"/>
      <w:bidi w:val="0"/>
      <w:spacing w:before="0" w:after="0"/>
      <w:jc w:val="left"/>
    </w:pPr>
    <w:rPr>
      <w:rFonts w:eastAsia="Calibri" w:ascii="Times New Roman" w:hAnsi="Times New Roman" w:cs="Times New Roman"/>
      <w:color w:val="000000"/>
      <w:kern w:val="0"/>
      <w:sz w:val="24"/>
      <w:szCs w:val="24"/>
      <w:lang w:eastAsia="ru-RU" w:bidi="ar-SA" w:val="ru-RU"/>
    </w:rPr>
  </w:style>
  <w:style w:type="paragraph" w:styleId="ListParagraph">
    <w:name w:val="List Paragraph"/>
    <w:basedOn w:val="Normal"/>
    <w:uiPriority w:val="99"/>
    <w:unhideWhenUsed/>
    <w:qFormat/>
    <w:rsid w:val="008f74a0"/>
    <w:pPr>
      <w:spacing w:before="0" w:after="0"/>
      <w:ind w:left="720"/>
      <w:contextualSpacing/>
    </w:pPr>
    <w:rPr>
      <w:rFonts w:cs="Mangal"/>
      <w:szCs w:val="21"/>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76586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2FE1C-AD4F-4ABB-861E-0489CA73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Application>LibreOffice/7.6.4.1$Windows_X86_64 LibreOffice_project/e19e193f88cd6c0525a17fb7a176ed8e6a3e2aa1</Application>
  <AppVersion>15.0000</AppVersion>
  <Pages>31</Pages>
  <Words>7573</Words>
  <Characters>59449</Characters>
  <CharactersWithSpaces>66782</CharactersWithSpaces>
  <Paragraphs>410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2022-01-20T09:16:00Z</dcterms:created>
  <dc:creator>g2603</dc:creator>
  <dc:description/>
  <dc:language>ru-RU</dc:language>
  <cp:lastModifiedBy>G2604</cp:lastModifiedBy>
  <cp:lastPrinted>2022-09-02T12:25:00Z</cp:lastPrinted>
  <dcterms:modified xsi:type="dcterms:W3CDTF">2024-08-09T06:02:00Z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0</vt:bool>
  </property>
  <property fmtid="{D5CDD505-2E9C-101B-9397-08002B2CF9AE}" pid="5" name="ScaleCrop">
    <vt:bool>0</vt:bool>
  </property>
</Properties>
</file>