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left="5103"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Приложение к постановлению Администрации города Шарыпово от 13.09.2013 г. № 200 (в редакции от 14.06.2017 № 110)</w:t>
      </w:r>
    </w:p>
    <w:p>
      <w:pPr>
        <w:pStyle w:val="ConsPlusNormal"/>
        <w:ind w:firstLine="709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АДМИНИСТРАТИВНЫЙ РЕГЛАМЕНТ</w:t>
      </w:r>
    </w:p>
    <w:p>
      <w:pPr>
        <w:pStyle w:val="ConsPlusNormal"/>
        <w:ind w:firstLine="709" w:right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ПРЕДОСТАВЛЕНИЯ МУНИЦИПАЛЬНОЙ УСЛУГИ «ПОДГОТОВКА</w:t>
      </w:r>
    </w:p>
    <w:p>
      <w:pPr>
        <w:pStyle w:val="ConsPlusNormal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ВЫДАЧА РАЗРЕШЕНИЙ НА РАЗМЕЩЕНИЕ ВРЕМЕННЫХ ОБЪЕКТОВ НА ТЕРРИТОРИИ МУНИЦИПАЛЬНОГО ОБРАЗОВАНИЯ ГОРОД ШАРЫПОВО»</w:t>
      </w:r>
    </w:p>
    <w:p>
      <w:pPr>
        <w:pStyle w:val="ConsPlusNormal"/>
        <w:ind w:firstLine="709"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Административный регламент (далее - регламент) предоставления муниципальной услуги "Подготовка и выдача разрешений на размещение временных объектов на территории муниципального образования город Шарыпово" (далее - муниципальная услуга) определяет сроки и последовательность действий (административные процедуры) при предоставлении муниципальной услуги по предоставлению земельных участков под размещение временных объектов.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Заявителями, в отношении которых предоставляется муниципальная услуга, являются юридические и физические лица (далее - заявители).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Заявления о предоставлении земельных участков под размещение временных объектов могут подавать представители заявителей,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 с приложением печати организации.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Порядок информирования о правилах предоставления муниципальной услуги: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3.1.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Вход в здание, в котором расположен отдел архитектуры и градостроительства Администрации города Шарыпово, имеет свободный доступ для заинтересованных лиц.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зданию, в котором расположен отдел архитектуры и градостроительства Администрации города Шарыпово, доступ заявителей к парковочным местам является бесплатным. 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Места ожидания должны иметь условия, удобные для граждан и оптимальные для работы специалистов и должностных лиц отдела архитектуры и градостроительства Администрации города Шарыпово.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Прием заявителей осуществляется в кабинете № 2-6 отдела архитектуры и градостроительства Администрации города Шарыпово, либо на 1 этаже здания. 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Места для приема заявителей должны быть оборудованы стулом, местом для написания и размещения документов, заявлений, соответствовать установленным санитарным, противопожарным и иным нормам и правилам. 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Для приема граждан, обратившихся за получением муниципальной услуги, выделяются отдельные помещения.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В учреждении, предоставляющем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объекты и выхода из них;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муниципальной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информации, знаками, выполненными рельефно-точечным шрифтом Брайля и на контрастном фоне;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допуск на объект сурдопереводчика, тифлосурдопереводчика.</w:t>
      </w:r>
    </w:p>
    <w:p>
      <w:pPr>
        <w:pStyle w:val="Normal"/>
        <w:widowControl w:val="false"/>
        <w:shd w:fill="FFFFFF" w:val="clear"/>
        <w:autoSpaceDE w:val="false"/>
        <w:ind w:firstLine="709" w:right="0"/>
        <w:rPr>
          <w:sz w:val="28"/>
          <w:szCs w:val="28"/>
        </w:rPr>
      </w:pPr>
      <w:r>
        <w:rPr>
          <w:sz w:val="28"/>
          <w:szCs w:val="28"/>
        </w:rPr>
        <w:t>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widowControl w:val="false"/>
        <w:shd w:fill="FFFFFF" w:val="clear"/>
        <w:autoSpaceDE w:val="false"/>
        <w:ind w:firstLine="709" w:right="0"/>
        <w:rPr/>
      </w:pPr>
      <w:r>
        <w:rPr>
          <w:sz w:val="28"/>
          <w:szCs w:val="28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при наличии возможности обеспечить предоставление муниципальной услуги по месту жительства инвалида или в дистанционном режиме.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 Письменные обращения заявителей о порядке предоставления муниципальной услуги рассматриваются с учетом времени подготовки ответа заявителю в срок, не превышающий 30 дней с момента получения обращения.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Публичное информирование заявителя осуществляется при получении от него обращения на электронный адрес Администрации о предоставлении информации по вопросам предоставления муниципальной услуги, в том числе ходе предоставления муниципальной услуги. Ответ на обращение готовится в течение 30 дней со дня регистрации в Администрации такого обращения.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по перечню документов, необходимых для предоставления разрешения на размещение временных объектов;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комплектности (достаточности) представленных документов и предъявляемым к ним требованиям.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Стадия консультации не является обязательным этапом административной процедуры предоставления муниципальной услуги, применяется по усмотрению заинтересованного лица.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Получить консультацию по муниципальной услуге, а также сдать документы на получение муниципальной услуги можно в структурном подразделении краевого государственного бюджетного учреждения "Многофункциональный центр предоставления государственных и муниципальных услуг" города Шарыпово по адресу: Красноярский край, г. Шарыпово, микрорайон 6, д.16, пом.1, в режиме работы МФЦ.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3.3. Порядок получения информации по вопросам предоставления муниципальной услуги.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Информирование о предоставлении муниципальной услуги и о ходе предоставления муниципальной услуги в Отделе осуществляется исполнителем Отдела, ответственным за предоставление муниципальной услуги, в соответствии с графиком работы Отдела: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Понедельник - пятница - с 8.00 до 17.00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обеденный перерыв - с 12.00 до 13.00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выходные дни - суббота, воскресенье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адрес: Красноярский край, г. Шарыпово, мкр. Пионерный, д. 27-2, пом.403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 8(39153) 28-802.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ТРЕБОВАНИЯ К СТАНДАРТУ ПРЕДОСТАВЛЕНИЯ МУНИЦИПАЛЬНОЙ УСЛУГИ (ИСПОЛНЕНИЯ МУНИЦИПАЛЬНОЙ ФУНКЦИИ)</w:t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 Наименование муниципальной услуги: подготовка и выдача разрешений на размещение временных объектов на территории муниципального образования города Шарыпово.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2.2. Муниципальная услуга в соответствии с административным регламентом предоставляется Отделом архитектуры и градостроительства Администрации города Шарыпово (далее - Отдел).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и выдача разрешения на размещение временного объекта на территории города Шарыпово;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направление письма об отказе в предоставлении земельного участка на размещение временного объекта.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Сроки и условия предоставления муниципальной услуги (исполнения муниципальной функции):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2.4.1. Максимальный срок предоставления муниципальной услуги не должен превышать 30 дней со дня поступления соответствующего заявления и необходимых документов.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2.4.2. Выдача разрешения на размещение временного объекта осуществляется в срок не более 3 рабочих дней со дня его подписания.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Направление уведомления об отказе в предоставлении разрешения на размещение временного объекта направляется заявителю в срок не более 3 рабочих дней со дня его подписания.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Конституцией Российской Федерации (Российская газета, 1993, 25 декабря);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Земельным кодексом Российской Федерации (Собрание законодательства Российской Федерации, 2001, N 44. ст. 4147);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Гражданским кодексом Российской Федерации (Собрание законодательства Российской Федерации, 1994, N 32, ст. 3301);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02.05.2006 N 59-ФЗ "О порядке рассмотрения обращений граждан Российской Федерации";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 xml:space="preserve">Решением Шарыповского городского Совета депутатов от 15.12.2009г. № 54-519 «Об утверждении генерального плана муниципального образования города Шарыпово применительно к части территории муниципального образования города Шарыпово - городу Шарыпово и генерального плана муниципального образования города Шарыпово применительно к части территории муниципального образования города Шарыпово - поселку Дубинино»;   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Решением Шарыповского городского Совета депутатов от 30.10.2007г. № 24-246 «Об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– городу Шарыпово»;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Решением Шарыповского городского Совета от 24.04.2007г. № 21-210 «Об утверждении правил землепользования и застройки муниципального образования города Шарыпово применительно к части муниципального образования города Шарыпово – поселку Дубинино»;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 города Шарыпово от 13.09.2013г. N202 "Об утверждении Положения о порядке размещения временных сооружений на территории муниципального образования город Шарыпово";</w:t>
      </w:r>
    </w:p>
    <w:p>
      <w:pPr>
        <w:pStyle w:val="ConsPlusNormal"/>
        <w:ind w:firstLine="709" w:right="0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24.11.1995 № 181 – ФЗ «О социальной защите инвалидов в Российской Федерации»; 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иными правовыми актами, регламентирующими правоотношения, возникающие при предоставлении земельных участков, находящихся в государственной или муниципальной собственности, под размещение временных объектов.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Перечень документов, необходимых для предоставления муниципальной услуги (исполнения муниципальной функции):</w:t>
      </w:r>
    </w:p>
    <w:p>
      <w:pPr>
        <w:pStyle w:val="Normal"/>
        <w:ind w:firstLine="709" w:right="0"/>
        <w:rPr/>
      </w:pPr>
      <w:bookmarkStart w:id="0" w:name="Par101"/>
      <w:bookmarkStart w:id="1" w:name="Par94"/>
      <w:bookmarkEnd w:id="0"/>
      <w:bookmarkEnd w:id="1"/>
      <w:r>
        <w:rPr>
          <w:sz w:val="28"/>
          <w:szCs w:val="28"/>
        </w:rPr>
        <w:t>2.6.1. юридические лица направляют (представляют) в адрес Администрации города Шарыпово заявление за подписью руководителя и заверенное печатью. В письме указываются: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лица, почтовый адрес, контактный телефон (факс), расчетный счет, должность, фамилия, имя, отчество руководителя;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предполагаемые месторасположение и целевое использование временного сооружения;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краткое технико-экономическое обоснование.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выписка из ЕГРЮЛ.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 копия учредительного документа;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копия правоустанавливающих документов на земельный участок, если временное сооружение предполагается размещать на земельном участке, принадлежащем на праве собственности или ином вещном праве.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эскиз временного объекта и элементов благоустройства.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тип, описание и технические характеристики временного сооружения;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Кроме того, для размещения временных сооружений для торговли и бытового обслуживания необходимо представить паспорт оформления сооружения (технический паспорт или проект) и паспорт благоустройства участка или проект благоустройства.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2.6.2. Физические лица направляют в адрес Администрации города Шарыпово заявление, в котором указываются: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 фамилия, имя, отчество физического лица, его почтовый адрес, контактный телефон, паспортные данные;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копия документа, удостоверяющего личность заявителя.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эскиз временного объекта и элементов благоустройства.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предполагаемые месторасположение и целевое использование временного сооружения;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 копия договора между землевладельцем (землепользователем) и владельцем временного строения при размещении временных строений и сооружений на землях других землепользователей, землевладельцев;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тип, описание и технические характеристики временного строения или сооружения;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 копии правоустанавливающих документов на землю, если размещение временного строения или сооружения планируется на земельном участке, принадлежащем на праве собственности или ином вещном праве;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 выписка из ЕГРИП (для индивидуальных предпринимателей).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2.7. Общие требования, предъявляемые к документам, представляемым лицом, заинтересованным в предоставлении муниципальной услуги.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Заявление о предоставлении муниципальной услуги предоставляется заявителем в соответствии с утвержденным бланком с обязательным указанием цели использования земельного участка согласно приложению 2 к настоящему регламенту.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предоставлении муниципальной услуги формируется в единственном экземпляре-подлиннике и подписывается заявителем.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Документы должны соответствовать требованиям законодательства, действующего на момент обращения.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 Основаниями для отказа в приеме документов, необходимых для предоставления муниципальной услуги (исполнения муниципальной функции), являются: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2.8.1. Представление не в полном объеме документов, предусмотренных п. п. 2.6.1 настоящего регламента, за исключением документов, указанных в дефисах 4, 5 настоящего подпункта.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2.8.2. Если заявление передано лицом, не уполномоченным совершать такого рода действия.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2.8.3. Не соблюдение требований к документам, представляемым лицом, заинтересованным в предоставлении муниципальной услуги, указанных в настоящем Административном регламенте.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2.9. Исчерпывающий перечень оснований для отказа в предоставлении муниципальной услуги (исполнения муниципальной функции):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предполагаемое место размещения временного объекта находится в охранной зоне инженерных сетей;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предполагаемое место размещения временного объекта находится на искусственных газонах; 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предполагаемое место размещения временного объекта находится на земельных участках, предоставленных для строительства, а также на земельных участках, в отношении которых принято решение о предварительном согласовании места размещения объекта;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предполагаемое размещение временного объекта нарушает права и законные интересы физических и юридических лиц;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заявителем представлены отрицательные согласования (заключения) контролирующих и надзорных служб и организаций;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если предполагаемое размещение временного объекта противоречит требованиям законодательства, а также градостроительным нормам и правилам;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случае самовольной установки временного объекта на испрашиваемом земельном участке;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основаниям, предусмотренным правовыми актами Российской Федерации, Красноярского края, органами местного самоуправления муниципального образования города Шарыпово, при этом заявителю указываются конкретные причины отказа со ссылками на правовые акты.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2.10. Предоставление муниципальной услуги осуществляется без взимания платы.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2.11. Требования к местам предоставления муниципальной услуги: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2.11.1. Максимальный срок ожидания в очереди при подаче запроса о предоставлении муниципальной услуги составляет 30 минут и при получении результата предоставления муниципальной услуги составляет 20 минут.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2.11.2. Срок регистрации запроса заявителя о предоставлении муниципальной услуги не должен превышать 30 минут.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2.11.3. Каждое рабочее место сотрудника, взаимодействующего с заявителями, должно быть оборудовано стульями для посетителей. Специально отведенное для взаимодействия помещение должно быть оборудовано столом, бумагой, пишущими принадлежностями.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2.12. Показатели доступности и качества муниципальной услуги:</w:t>
      </w:r>
    </w:p>
    <w:p>
      <w:pPr>
        <w:pStyle w:val="Normal"/>
        <w:ind w:firstLine="709" w:right="0"/>
        <w:rPr/>
      </w:pPr>
      <w:r>
        <w:rPr>
          <w:bCs/>
          <w:sz w:val="28"/>
          <w:szCs w:val="28"/>
        </w:rPr>
        <w:t>Показателем качества и доступности муниципальных услуг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муниципальных услуг.</w:t>
      </w:r>
    </w:p>
    <w:p>
      <w:pPr>
        <w:pStyle w:val="Normal"/>
        <w:ind w:firstLine="709" w:right="0"/>
        <w:rPr/>
      </w:pPr>
      <w:r>
        <w:rPr>
          <w:bCs/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доступности</w:t>
      </w:r>
      <w:r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- наличие административного регламента предоставления муниципальной услуги; 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 xml:space="preserve">- наличие информации об оказании муниципальной услуги на официальном сайте Администрации города Шарыпово в сети Интернет, на информационном стенде в здании, в котором предоставляется муниципальная услуга. 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предоставления муниципальной услуги являются:  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 соответствие предоставляемой услуги требованиям настоящего административного регламента;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сроков предоставления услуги согласно регламенту;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 количество обоснованных жалоб;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- регистрация, учет и анализ жалоб и обращений в Администрацию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АДМИНИСТРАТИВНЫХ ПРОЦЕДУР, ТРЕБОВАНИЯ К ПОРЯДКУ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муниципальной услуги состоит из следующих стадий (этапов):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 Последовательность административных процедур при предоставлении муниципальной услуги отражается в блок-схеме предоставления муниципальной услуги согласно приложению №1 к регламенту.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 Прием и регистрация заявления и приложенных к нему документов.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3.2.1. Прием заявителей для принятия заявлений осуществляется в соответствии с графиком работы Администрации города Шарыпово: 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Понедельник - пятница - с 8.00 до 17.00,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обеденный перерыв - с 12.00 до 13.00, 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выходные дни - суббота, воскресенье, 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адрес: 662314 Красноярский край, г. Шарыпово, ул. Горького, д. 14А.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 xml:space="preserve">телефоны: 8(39153) 2-11-90 (приемная Администрации города Шарыпово), телефон, факс 8(39153) 2-12-54 (отдел по работе с обращениями граждан и управлению документацией Администрацией города Шарыпово),  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 xml:space="preserve">электронный адрес: </w:t>
      </w:r>
      <w:hyperlink r:id="rId2">
        <w:r>
          <w:rPr>
            <w:rStyle w:val="Hyperlink"/>
            <w:color w:val="000000"/>
            <w:sz w:val="28"/>
            <w:szCs w:val="28"/>
            <w:u w:val="none"/>
            <w:lang w:val="en-US"/>
          </w:rPr>
          <w:t>sharypovo</w:t>
        </w:r>
        <w:r>
          <w:rPr>
            <w:rStyle w:val="Hyperlink"/>
            <w:color w:val="000000"/>
            <w:sz w:val="28"/>
            <w:szCs w:val="28"/>
            <w:u w:val="none"/>
          </w:rPr>
          <w:t>@</w:t>
        </w:r>
      </w:hyperlink>
      <w:r>
        <w:rPr>
          <w:sz w:val="28"/>
          <w:szCs w:val="28"/>
          <w:lang w:val="en-US"/>
        </w:rPr>
        <w:t>sibline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. 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 Заявления от физических и юридических лиц с прилагаемыми документами регистрируются и направляются в отдел экономики и планирования, для рассмотрения.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Отдел экономики и планирования в течение 3 (трех) дней, рассматривает возможность включения временного сооружения в схему нестационарных торговых объектов муниципального образования город Шарыпово (далее – схема нестационарных торговых объектов).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В случае положительного решения и возможности включения в схему нестационарных торговых объектов временного сооружения, отдел экономики и планирования направляет заявление и приложенные документы в отдел архитектуры и градостроительства Администрации города Шарыпово, для рассмотрения.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3.2.3. Заявление может быть подано заявителем или его представителем в общий отдел Администрации города Шарыпово или направлено посредством почтовой связи заказным письмом с описью вложения либо посредством электронной почты.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 Рассмотрение заявления.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3.3.1. Отдел архитектуры и градостроительства проводит изучение представленных документов и рассматривает возможность размещения на предлагаемом участке временного сооружения, разрабатывает и согласовывает схему размещения временного сооружения с указанием его вида, размеров, определяет границы благоустройства прилегающей территории и перечень малых архитектурных форм, а также проверяет наличие красных линий, подземных, наземных коммуникаций на земельном участке.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3.3.2. Рассмотрение заявления осуществляется в срок не более 30 дней с момента поступления заявления.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3.3.3. В случае положительного решения отдел архитектуры и градостроительства выдает заявителю лист согласования с исчерпывающим перечнем контролирующих и надзорных служб и организаций «(не являющихся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предусмотренных частью 1 статьи 1 Федерального закона от 27.07.2010 №210-ФЗ государственных и муниципальных услуг), согласование которых необходимо при размещении временного строения. Срок сбора согласований контролирующих и надзорных служб и организаций не должен превышать двух месяцев с момента выдачи листа согласования. Решение контролирующих и надзорных органов, служб и организаций о размещении временного сооружения оформляется заключением. Наличие отрицательного заключения является основанием для отказа в разрешении на размещение временного сооружения.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Срок действия согласований контролирующих и надзорных служб и организаций – 3 года. Отрицательные заключения могут быть обжалованы в установленном законом порядке.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3.3.4. После получения всех положительных заключений заявитель передает лист согласования в отдел архитектуры и градостроительства, который, рассмотрев представленные документы, в течение 14 дней готовит проект распоряжения о разрешении на размещение временного сооружения.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3.3.5. Распоряжение Администрации города Шарыпово о разрешении на размещение временного сооружения является основанием для установки сооружения.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>Заявитель обязан произвести установку временного сооружения в течение двух месяцев с момента вступления в силу распоряжения Администрации города Шарыпово о разрешении на размещение временного сооружения. В противном случае распоряжение утрачивает силу. Факт неустановки временного строения или сооружения устанавливается актом отдела архитектуры и градостроительства.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>После подписания распоряжения одновременно с выдачей разрешения с заявителем оформляется договор аренды земельного участка для размещения временного сооружения или строения в случае, если строения располагаются на свободных землях земельных участках. Установка временного сооружения без оформления, а в необходимых случаях регистрации договора аренды земельного участка не допускается.</w:t>
      </w:r>
    </w:p>
    <w:p>
      <w:pPr>
        <w:pStyle w:val="Normal"/>
        <w:ind w:firstLine="709" w:right="0"/>
        <w:rPr/>
      </w:pPr>
      <w:r>
        <w:rPr>
          <w:sz w:val="28"/>
          <w:szCs w:val="28"/>
        </w:rPr>
        <w:t xml:space="preserve">3.4. При предоставлении муниципальной услуги в электронной форме (адрес электронной почты: </w:t>
      </w:r>
      <w:hyperlink r:id="rId3">
        <w:r>
          <w:rPr>
            <w:rStyle w:val="Hyperlink"/>
            <w:color w:val="000000"/>
            <w:sz w:val="28"/>
            <w:szCs w:val="28"/>
            <w:u w:val="none"/>
            <w:lang w:val="en-US"/>
          </w:rPr>
          <w:t>sharypovo</w:t>
        </w:r>
        <w:r>
          <w:rPr>
            <w:rStyle w:val="Hyperlink"/>
            <w:color w:val="000000"/>
            <w:sz w:val="28"/>
            <w:szCs w:val="28"/>
            <w:u w:val="none"/>
          </w:rPr>
          <w:t>@</w:t>
        </w:r>
      </w:hyperlink>
      <w:r>
        <w:rPr>
          <w:sz w:val="28"/>
          <w:szCs w:val="28"/>
          <w:lang w:val="en-US"/>
        </w:rPr>
        <w:t>sibline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) осуществляются: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>
          <w:sz w:val="28"/>
          <w:szCs w:val="28"/>
        </w:rPr>
      </w:pPr>
      <w:r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/>
      </w:pPr>
      <w:r>
        <w:rPr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такого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>
          <w:sz w:val="28"/>
          <w:szCs w:val="28"/>
        </w:rPr>
      </w:pPr>
      <w:r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/>
      </w:pPr>
      <w:r>
        <w:rPr>
          <w:sz w:val="28"/>
          <w:szCs w:val="28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4">
        <w:r>
          <w:rPr>
            <w:rStyle w:val="Hyperlink"/>
            <w:sz w:val="28"/>
            <w:szCs w:val="28"/>
          </w:rPr>
          <w:t>частью 1 статьи 1</w:t>
        </w:r>
      </w:hyperlink>
      <w:r>
        <w:rPr>
          <w:sz w:val="28"/>
          <w:szCs w:val="28"/>
        </w:rPr>
        <w:t xml:space="preserve"> настоящего Федерального закона государственных и муниципальных услуг;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>
          <w:sz w:val="28"/>
          <w:szCs w:val="28"/>
        </w:rPr>
      </w:pPr>
      <w:r>
        <w:rPr>
          <w:sz w:val="28"/>
          <w:szCs w:val="28"/>
        </w:rPr>
        <w:t>5) получение заявителем уведомления о результате предоставления муниципальной услуги, если иное не установлено федеральным законом;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1"/>
        <w:rPr>
          <w:sz w:val="28"/>
          <w:szCs w:val="28"/>
        </w:rPr>
      </w:pPr>
      <w:r>
        <w:rPr>
          <w:sz w:val="28"/>
          <w:szCs w:val="28"/>
        </w:rPr>
        <w:t>6) иные действия, необходимые для предоставления муниципальной услуги</w:t>
      </w:r>
    </w:p>
    <w:p>
      <w:pPr>
        <w:pStyle w:val="Normal"/>
        <w:autoSpaceDE w:val="false"/>
        <w:ind w:firstLine="709" w:right="0"/>
        <w:rPr/>
      </w:pPr>
      <w:r>
        <w:rPr>
          <w:sz w:val="28"/>
          <w:szCs w:val="28"/>
        </w:rPr>
        <w:t>3.5. Порядок оказания муниципальной услуги в электронной форме определяется в соответствие с требованиями, установленными Федеральным законом от 27.07.2010 N 210-ФЗ "Об организации предоставления государственных и муниципальных услуг" и иными нормативно-правовыми актами, регулирующими указанный порядок.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ФОРМЫ КОНТРОЛЯ ИСПОЛНЕНИЯ АДМИНИСТРАТИВНОГО РЕГЛАМЕНТА</w:t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получение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 осуществляет председатель комиссии.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Постоянно осуществляется текущий контроль, специальный контроль осуществляется в связи с поступлением жалоб от заявителей.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Персональная ответственность специалистов,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4.5. Для осуществления контроля за исполнением муниципальной услуги граждане имеют право направлять индивидуальные и коллективные обращения с предложениями, рекомендациями по совершенствованию качества и порядка исполнения муниципальной услуги, а также заявления и жалобы с сообщением о нарушении должностными лицами требований настоящего Административного регламента, законов и иных нормативных правовых актов.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ДОСУДЕБНЫЙ (ВНЕСУДЕБНЫЙ) ПОРЯДОК ОБЖАЛОВАНИЯ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РЕШЕНИЙ И ДЕЙСТВИЙ (БЕЗДЕЙСТВИЯ) ОРГАНА,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ПРЕДОСТАВЛЯЮЩЕГО МУНИЦИПАЛЬНУЮ УСЛУГУ, А ТАКЖЕ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ДОЛЖНОСТНЫХ ЛИЦ, МУНИЦИПАЛЬНЫХ СЛУЖАЩИХ</w:t>
      </w:r>
    </w:p>
    <w:p>
      <w:pPr>
        <w:pStyle w:val="ConsPlusNormal"/>
        <w:ind w:firstLine="709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Заявители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5.2. 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этики, обратившись с жалобой лично или направив обращение, жалобу Главе города Шарыпово, в письменной форме или в форме электронного документа.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5.3. Заявитель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должностного лица, действия которого он считает неправомерными, а также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форме, а в случае необходимости обращается с просьбой об их истребовании, в том числе в электронной форме.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5.4. При обращении заявителей в письменной форме срок рассмотрения жалобы не должен превышать 15 дней с момента регистрации такого обращения.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5.5.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5.7.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5.8.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5.9.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5.10.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5.11. Основанием для начала досудебного обжалования является несогласие заявителя с результатом предоставленной муниципальной услуги в установленный Административным регламентом срок для принятия решения.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5.12.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5.13. Информация о месте приема Главой города Шарыпово, а также об установленных для приема днях и часах размещаются на сайте Администрации города Шарыпово.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5.14.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5.15. Заявление об обжаловании подается в произвольной форме.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5.16. Результатом досудебного (внесудебного) обжалования является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обращения. Письменный ответ, содержащий результаты рассмотрения обращения, направляется заявителю.</w:t>
      </w:r>
    </w:p>
    <w:p>
      <w:pPr>
        <w:pStyle w:val="Normal"/>
        <w:ind w:firstLine="709" w:right="0"/>
        <w:rPr>
          <w:sz w:val="28"/>
          <w:szCs w:val="28"/>
        </w:rPr>
      </w:pPr>
      <w:r>
        <w:rPr>
          <w:sz w:val="28"/>
          <w:szCs w:val="28"/>
        </w:rPr>
        <w:t xml:space="preserve">5.17. Заявитель вправе обжаловать решения, принятые в ходе предоставления муниципальной услуги, Шарыповскому межрайонному прокурору или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юрисдикции. </w:t>
      </w:r>
    </w:p>
    <w:p>
      <w:pPr>
        <w:pStyle w:val="Normal"/>
        <w:ind w:firstLine="709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485" w:leader="none"/>
        </w:tabs>
        <w:ind w:left="7938" w:right="0"/>
        <w:rPr/>
      </w:pPr>
      <w:r>
        <w:rPr>
          <w:sz w:val="24"/>
          <w:szCs w:val="24"/>
        </w:rPr>
        <w:t>Приложение №1 к административному регламенту</w:t>
      </w:r>
    </w:p>
    <w:p>
      <w:pPr>
        <w:pStyle w:val="Normal"/>
        <w:ind w:left="7938" w:right="0"/>
        <w:rPr>
          <w:sz w:val="24"/>
          <w:szCs w:val="24"/>
        </w:rPr>
      </w:pPr>
      <w:r>
        <w:rPr>
          <w:sz w:val="24"/>
          <w:szCs w:val="24"/>
        </w:rPr>
        <w:t xml:space="preserve">«Подготовка и выдача разрешений на размещение </w:t>
      </w:r>
    </w:p>
    <w:p>
      <w:pPr>
        <w:pStyle w:val="Normal"/>
        <w:ind w:left="7938" w:right="0"/>
        <w:rPr>
          <w:sz w:val="24"/>
          <w:szCs w:val="24"/>
        </w:rPr>
      </w:pPr>
      <w:r>
        <w:rPr>
          <w:sz w:val="24"/>
          <w:szCs w:val="24"/>
        </w:rPr>
        <w:t xml:space="preserve">временных объектов на территории муниципального </w:t>
      </w:r>
    </w:p>
    <w:p>
      <w:pPr>
        <w:pStyle w:val="Normal"/>
        <w:ind w:left="7938" w:right="0"/>
        <w:rPr>
          <w:sz w:val="24"/>
          <w:szCs w:val="24"/>
        </w:rPr>
      </w:pPr>
      <w:r>
        <w:rPr>
          <w:sz w:val="24"/>
          <w:szCs w:val="24"/>
        </w:rPr>
        <w:t>образования город Шарыпово»</w:t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/>
      </w:pPr>
      <w:r>
        <w:rPr>
          <w:sz w:val="24"/>
          <w:szCs w:val="24"/>
        </w:rPr>
        <w:t>Блок-схема предоставления муниципальной услуги «Подготовка и выдача разрешений на размещение временных объектов на территории муниципального образования город Шарыпово»</w:t>
      </w:r>
    </w:p>
    <w:p>
      <w:pPr>
        <w:pStyle w:val="Normal"/>
        <w:tabs>
          <w:tab w:val="clear" w:pos="708"/>
          <w:tab w:val="left" w:pos="3255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3686810</wp:posOffset>
                </wp:positionH>
                <wp:positionV relativeFrom="paragraph">
                  <wp:posOffset>-635</wp:posOffset>
                </wp:positionV>
                <wp:extent cx="2157095" cy="286385"/>
                <wp:effectExtent l="5715" t="5715" r="5080" b="444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120" cy="28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fillcolor="white" stroked="t" o:allowincell="f" style="position:absolute;margin-left:290.3pt;margin-top:-0.05pt;width:169.8pt;height:22.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Обращение заявителя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2514600</wp:posOffset>
                </wp:positionH>
                <wp:positionV relativeFrom="paragraph">
                  <wp:posOffset>97155</wp:posOffset>
                </wp:positionV>
                <wp:extent cx="228600" cy="1773555"/>
                <wp:effectExtent l="0" t="5715" r="63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73720"/>
                        </a:xfrm>
                        <a:custGeom>
                          <a:avLst/>
                          <a:gdLst>
                            <a:gd name="textAreaLeft" fmla="*/ 82800 w 129600"/>
                            <a:gd name="textAreaRight" fmla="*/ 129960 w 129600"/>
                            <a:gd name="textAreaTop" fmla="*/ 25920 h 1005480"/>
                            <a:gd name="textAreaBottom" fmla="*/ 979560 h 10054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6200" y="0"/>
                                <a:pt x="10800" y="900"/>
                                <a:pt x="10800" y="1800"/>
                              </a:cubicBezTo>
                              <a:lnTo>
                                <a:pt x="10800" y="9000"/>
                              </a:lnTo>
                              <a:cubicBezTo>
                                <a:pt x="10800" y="9900"/>
                                <a:pt x="5400" y="10800"/>
                                <a:pt x="0" y="10800"/>
                              </a:cubicBezTo>
                              <a:cubicBezTo>
                                <a:pt x="5400" y="10800"/>
                                <a:pt x="10800" y="11700"/>
                                <a:pt x="10800" y="12600"/>
                              </a:cubicBezTo>
                              <a:lnTo>
                                <a:pt x="10800" y="19800"/>
                              </a:lnTo>
                              <a:cubicBezTo>
                                <a:pt x="10800" y="20700"/>
                                <a:pt x="16200" y="2160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stroked="t" o:allowincell="f" style="position:absolute;margin-left:198pt;margin-top:7.65pt;width:17.95pt;height:139.6pt;mso-wrap-style:none;v-text-anchor:middle" type="_x0000_t87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/>
        <w:tab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-447675</wp:posOffset>
                </wp:positionH>
                <wp:positionV relativeFrom="paragraph">
                  <wp:posOffset>457200</wp:posOffset>
                </wp:positionV>
                <wp:extent cx="0" cy="0"/>
                <wp:effectExtent l="5080" t="5080" r="5080" b="508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5.25pt,36pt" to="-35.25pt,36pt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4703445</wp:posOffset>
                </wp:positionH>
                <wp:positionV relativeFrom="paragraph">
                  <wp:posOffset>110490</wp:posOffset>
                </wp:positionV>
                <wp:extent cx="1270" cy="189230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897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370.35pt;margin-top:8.7pt;width:0.1pt;height:14.9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-447675</wp:posOffset>
                </wp:positionH>
                <wp:positionV relativeFrom="paragraph">
                  <wp:posOffset>457200</wp:posOffset>
                </wp:positionV>
                <wp:extent cx="0" cy="0"/>
                <wp:effectExtent l="5080" t="5080" r="5080" b="508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5.25pt,36pt" to="-35.25pt,36pt" stroked="t" o:allowincell="f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3480435</wp:posOffset>
                </wp:positionH>
                <wp:positionV relativeFrom="paragraph">
                  <wp:posOffset>123825</wp:posOffset>
                </wp:positionV>
                <wp:extent cx="2516505" cy="286385"/>
                <wp:effectExtent l="5715" t="5715" r="5080" b="444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400" cy="28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74.05pt;margin-top:9.75pt;width:198.1pt;height:22.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Прием документов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4703445</wp:posOffset>
                </wp:positionH>
                <wp:positionV relativeFrom="paragraph">
                  <wp:posOffset>66040</wp:posOffset>
                </wp:positionV>
                <wp:extent cx="1270" cy="139700"/>
                <wp:effectExtent l="38100" t="635" r="37465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404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70.35pt;margin-top:5.2pt;width:0.1pt;height:11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3258820</wp:posOffset>
                </wp:positionH>
                <wp:positionV relativeFrom="paragraph">
                  <wp:posOffset>29845</wp:posOffset>
                </wp:positionV>
                <wp:extent cx="2964180" cy="411480"/>
                <wp:effectExtent l="5080" t="5715" r="5715" b="508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64240" cy="411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Соответствие документов требованиям, указанным в п. 2.6. регламента</w:t>
                            </w:r>
                          </w:p>
                        </w:txbxContent>
                      </wps:txbx>
                      <wps:bodyPr anchor="t" rot="-108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56.6pt;margin-top:2.35pt;width:233.35pt;height:32.35pt;flip:y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Соответствие документов требованиям, указанным в п. 2.6. регламента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</w:t>
      </w:r>
    </w:p>
    <w:p>
      <w:pPr>
        <w:pStyle w:val="Normal"/>
        <w:tabs>
          <w:tab w:val="clear" w:pos="708"/>
          <w:tab w:val="left" w:pos="10688" w:leader="none"/>
        </w:tabs>
        <w:rPr/>
      </w:pPr>
      <w:r>
        <w:rPr>
          <w:rFonts w:eastAsia="Times New Roman"/>
        </w:rPr>
        <w:t xml:space="preserve">                                                       </w:t>
      </w:r>
      <w:r>
        <w:rPr/>
        <w:t>30 дней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4703445</wp:posOffset>
                </wp:positionH>
                <wp:positionV relativeFrom="paragraph">
                  <wp:posOffset>120015</wp:posOffset>
                </wp:positionV>
                <wp:extent cx="1270" cy="170815"/>
                <wp:effectExtent l="37465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71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70.35pt;margin-top:9.45pt;width:0.1pt;height:13.4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/>
        <w:tab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3306445</wp:posOffset>
                </wp:positionH>
                <wp:positionV relativeFrom="paragraph">
                  <wp:posOffset>108585</wp:posOffset>
                </wp:positionV>
                <wp:extent cx="2964180" cy="422275"/>
                <wp:effectExtent l="5080" t="5715" r="5715" b="508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422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Рассмотрение требуемых документов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60.35pt;margin-top:8.55pt;width:233.35pt;height:33.2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Рассмотрение требуемых документов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6270625</wp:posOffset>
                </wp:positionH>
                <wp:positionV relativeFrom="paragraph">
                  <wp:posOffset>27305</wp:posOffset>
                </wp:positionV>
                <wp:extent cx="1290955" cy="229235"/>
                <wp:effectExtent l="1270" t="5080" r="0" b="2476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132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93.75pt;margin-top:2.15pt;width:101.65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6694170</wp:posOffset>
                </wp:positionH>
                <wp:positionV relativeFrom="paragraph">
                  <wp:posOffset>78105</wp:posOffset>
                </wp:positionV>
                <wp:extent cx="2850515" cy="474980"/>
                <wp:effectExtent l="5715" t="5080" r="5080" b="508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474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Наличие оснований, указанных в п.2.8 и 2.9 регламента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527.1pt;margin-top:6.15pt;width:224.4pt;height:37.3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Наличие оснований, указанных в п.2.8 и 2.9 регламента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588645" cy="194310"/>
                <wp:effectExtent l="0" t="5080" r="1905" b="1270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960" cy="1944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07pt;margin-top:7.5pt;width:46.25pt;height:15.25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881380</wp:posOffset>
                </wp:positionH>
                <wp:positionV relativeFrom="paragraph">
                  <wp:posOffset>2540</wp:posOffset>
                </wp:positionV>
                <wp:extent cx="3822065" cy="411480"/>
                <wp:effectExtent l="5715" t="5080" r="5080" b="5715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120" cy="411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 xml:space="preserve">Соответствие пакета документов требованиям, указанным в п. 2.6. регламента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69.4pt;margin-top:0.2pt;width:300.9pt;height:32.3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 xml:space="preserve">Соответствие пакета документов требованиям, указанным в п. 2.6. регламента 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8046720</wp:posOffset>
                </wp:positionH>
                <wp:positionV relativeFrom="paragraph">
                  <wp:posOffset>87630</wp:posOffset>
                </wp:positionV>
                <wp:extent cx="1270" cy="343535"/>
                <wp:effectExtent l="37465" t="635" r="3810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3441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633.6pt;margin-top:6.9pt;width:0.1pt;height:27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4131945</wp:posOffset>
                </wp:positionH>
                <wp:positionV relativeFrom="paragraph">
                  <wp:posOffset>24130</wp:posOffset>
                </wp:positionV>
                <wp:extent cx="572135" cy="229235"/>
                <wp:effectExtent l="1905" t="4445" r="0" b="762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25.35pt;margin-top:1.9pt;width:45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1503045</wp:posOffset>
                </wp:positionH>
                <wp:positionV relativeFrom="paragraph">
                  <wp:posOffset>76200</wp:posOffset>
                </wp:positionV>
                <wp:extent cx="401320" cy="177165"/>
                <wp:effectExtent l="0" t="4445" r="2540" b="4445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760" cy="177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18.35pt;margin-top:6pt;width:31.55pt;height:13.9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3331845</wp:posOffset>
                </wp:positionH>
                <wp:positionV relativeFrom="paragraph">
                  <wp:posOffset>92075</wp:posOffset>
                </wp:positionV>
                <wp:extent cx="2850515" cy="606425"/>
                <wp:effectExtent l="5715" t="5715" r="5080" b="79375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606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 xml:space="preserve">Наличие согласований на размещение временного объекта с уполномоченными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органами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62.35pt;margin-top:7.25pt;width:224.4pt;height:47.7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 xml:space="preserve">Наличие согласований на размещение временного объекта с уполномоченными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органами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131445</wp:posOffset>
                </wp:positionH>
                <wp:positionV relativeFrom="paragraph">
                  <wp:posOffset>92075</wp:posOffset>
                </wp:positionV>
                <wp:extent cx="2937510" cy="619125"/>
                <wp:effectExtent l="5080" t="5715" r="5715" b="4445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600" cy="619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Отсутствие согласований на размещение временного объекта с уполномоченными органами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10.35pt;margin-top:7.25pt;width:231.25pt;height:48.7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Отсутствие согласований на размещение временного объекта с уполномоченными органами</w:t>
                      </w:r>
                    </w:p>
                    <w:p>
                      <w:pPr>
                        <w:overflowPunct w:val="false"/>
                        <w:bidi w:val="0"/>
                        <w:jc w:val="both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6675120</wp:posOffset>
                </wp:positionH>
                <wp:positionV relativeFrom="paragraph">
                  <wp:posOffset>109220</wp:posOffset>
                </wp:positionV>
                <wp:extent cx="2850515" cy="638175"/>
                <wp:effectExtent l="5715" t="5715" r="5080" b="508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638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Подготовка решения об отказе в выдаче разрешения на размещение временного объекта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525.6pt;margin-top:8.6pt;width:224.4pt;height:50.2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Подготовка решения об отказе в выдаче разрешения на размещение временного объекта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6400800</wp:posOffset>
                </wp:positionH>
                <wp:positionV relativeFrom="paragraph">
                  <wp:posOffset>32385</wp:posOffset>
                </wp:positionV>
                <wp:extent cx="17780" cy="2664460"/>
                <wp:effectExtent l="5080" t="635" r="5080" b="635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" cy="26647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504pt;margin-top:2.55pt;width:1.35pt;height:209.75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6400800</wp:posOffset>
                </wp:positionH>
                <wp:positionV relativeFrom="paragraph">
                  <wp:posOffset>31750</wp:posOffset>
                </wp:positionV>
                <wp:extent cx="294005" cy="36195"/>
                <wp:effectExtent l="635" t="11430" r="0" b="28575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480" cy="367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504pt;margin-top:2.5pt;width:23.15pt;height:2.8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4693285</wp:posOffset>
                </wp:positionH>
                <wp:positionV relativeFrom="paragraph">
                  <wp:posOffset>27940</wp:posOffset>
                </wp:positionV>
                <wp:extent cx="10795" cy="187325"/>
                <wp:effectExtent l="33655" t="635" r="3175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60" cy="1875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9.55pt;margin-top:2.2pt;width:0.75pt;height:14.7pt;flip:x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8046720</wp:posOffset>
                </wp:positionH>
                <wp:positionV relativeFrom="paragraph">
                  <wp:posOffset>152400</wp:posOffset>
                </wp:positionV>
                <wp:extent cx="1270" cy="229235"/>
                <wp:effectExtent l="37465" t="635" r="3810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29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633.6pt;margin-top:12pt;width:0.1pt;height:18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1503045</wp:posOffset>
                </wp:positionH>
                <wp:positionV relativeFrom="paragraph">
                  <wp:posOffset>135255</wp:posOffset>
                </wp:positionV>
                <wp:extent cx="1270" cy="2400300"/>
                <wp:effectExtent l="5080" t="635" r="5080" b="635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400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18.35pt;margin-top:10.65pt;width:0.1pt;height:188.95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3331845</wp:posOffset>
                </wp:positionH>
                <wp:positionV relativeFrom="paragraph">
                  <wp:posOffset>88900</wp:posOffset>
                </wp:positionV>
                <wp:extent cx="2850515" cy="428625"/>
                <wp:effectExtent l="5715" t="5715" r="5080" b="508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428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Подготовка разрешения на размещение временного объекта (14 дней)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62.35pt;margin-top:7pt;width:224.4pt;height:33.7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Подготовка разрешения на размещение временного объекта (14 дней)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2436" w:leader="none"/>
        </w:tabs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6602730</wp:posOffset>
                </wp:positionH>
                <wp:positionV relativeFrom="paragraph">
                  <wp:posOffset>1313180</wp:posOffset>
                </wp:positionV>
                <wp:extent cx="2850515" cy="573405"/>
                <wp:effectExtent l="5715" t="5715" r="5080" b="4445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573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Выдача либо направление заявителю отказа в выдаче разрешения на размещение временного объекта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519.9pt;margin-top:103.4pt;width:224.4pt;height:45.1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Выдача либо направление заявителю отказа в выдаче разрешения на размещение временного объекта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8041640</wp:posOffset>
                </wp:positionH>
                <wp:positionV relativeFrom="paragraph">
                  <wp:posOffset>932180</wp:posOffset>
                </wp:positionV>
                <wp:extent cx="1270" cy="381635"/>
                <wp:effectExtent l="37465" t="635" r="3810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3819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633.2pt;margin-top:73.4pt;width:0.05pt;height:30.0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r>
        <w:rPr/>
        <w:tab/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6694170</wp:posOffset>
                </wp:positionH>
                <wp:positionV relativeFrom="paragraph">
                  <wp:posOffset>35560</wp:posOffset>
                </wp:positionV>
                <wp:extent cx="2850515" cy="866775"/>
                <wp:effectExtent l="5715" t="5715" r="5080" b="113665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866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Принятие начальником отдела архитектуры Администрации города по результатам рассмотрения документов решения об отказе в выдаче разрешения на размещение временного объекта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527.1pt;margin-top:2.8pt;width:224.4pt;height:68.2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Принятие начальником отдела архитектуры Администрации города по результатам рассмотрения документов решения об отказе в выдаче разрешения на размещение временного объекта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4692650</wp:posOffset>
                </wp:positionH>
                <wp:positionV relativeFrom="paragraph">
                  <wp:posOffset>45720</wp:posOffset>
                </wp:positionV>
                <wp:extent cx="1270" cy="248285"/>
                <wp:effectExtent l="37465" t="635" r="3810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487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69.5pt;margin-top:3.6pt;width:0.1pt;height:19.5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3338830</wp:posOffset>
                </wp:positionH>
                <wp:positionV relativeFrom="paragraph">
                  <wp:posOffset>94615</wp:posOffset>
                </wp:positionV>
                <wp:extent cx="2850515" cy="723900"/>
                <wp:effectExtent l="5715" t="5080" r="5080" b="5715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480" cy="723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Принятие Главой города Шарыпово по результатам рассмотрения документов решения о выдаче разрешения на размещение временного объекта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62.9pt;margin-top:7.45pt;width:224.4pt;height:56.95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Принятие Главой города Шарыпово по результатам рассмотрения документов решения о выдаче разрешения на размещение временного объекта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4703445</wp:posOffset>
                </wp:positionH>
                <wp:positionV relativeFrom="paragraph">
                  <wp:posOffset>175895</wp:posOffset>
                </wp:positionV>
                <wp:extent cx="1270" cy="169545"/>
                <wp:effectExtent l="37465" t="635" r="3810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69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70.35pt;margin-top:13.85pt;width:0.1pt;height:13.3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3392805</wp:posOffset>
                </wp:positionH>
                <wp:positionV relativeFrom="paragraph">
                  <wp:posOffset>166370</wp:posOffset>
                </wp:positionV>
                <wp:extent cx="2796540" cy="605155"/>
                <wp:effectExtent l="5080" t="5715" r="5715" b="508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480" cy="605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2"/>
                                <w:szCs w:val="22"/>
                                <w:rFonts w:ascii="Arial" w:hAnsi="Arial" w:eastAsia="Calibri" w:cs="Arial"/>
                                <w:color w:val="auto"/>
                                <w:lang w:val="ru-RU" w:bidi="ar-SA"/>
                              </w:rPr>
                              <w:t>Выдача либо направление заявителю разрешения на размещение временного объекта (3 дня)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o:allowincell="f" style="position:absolute;margin-left:267.15pt;margin-top:13.1pt;width:220.15pt;height:47.6pt;mso-wrap-style:square;v-text-anchor:top" type="_x0000_t109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2"/>
                          <w:szCs w:val="22"/>
                          <w:rFonts w:ascii="Arial" w:hAnsi="Arial" w:eastAsia="Calibri" w:cs="Arial"/>
                          <w:color w:val="auto"/>
                          <w:lang w:val="ru-RU" w:bidi="ar-SA"/>
                        </w:rPr>
                        <w:t>Выдача либо направление заявителю разрешения на размещение временного объекта (3 дня)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gutter="0" w:header="0" w:top="719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5145" w:leader="none"/>
        </w:tabs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1503045</wp:posOffset>
                </wp:positionH>
                <wp:positionV relativeFrom="paragraph">
                  <wp:posOffset>476885</wp:posOffset>
                </wp:positionV>
                <wp:extent cx="4925695" cy="1270"/>
                <wp:effectExtent l="635" t="5080" r="635" b="508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624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18.35pt;margin-top:37.55pt;width:387.8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7485" w:leader="none"/>
        </w:tabs>
        <w:ind w:left="3969" w:right="0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>
      <w:pPr>
        <w:pStyle w:val="Normal"/>
        <w:tabs>
          <w:tab w:val="clear" w:pos="708"/>
          <w:tab w:val="left" w:pos="7485" w:leader="none"/>
        </w:tabs>
        <w:ind w:left="3969" w:right="0"/>
        <w:rPr/>
      </w:pPr>
      <w:r>
        <w:rPr>
          <w:sz w:val="24"/>
          <w:szCs w:val="24"/>
        </w:rPr>
        <w:t>к административному регламенту «Подготовка и выдача разрешений на размещение временных объектов на территории муниципального образования город Шарыпово»</w:t>
      </w:r>
    </w:p>
    <w:p>
      <w:pPr>
        <w:pStyle w:val="Normal"/>
        <w:tabs>
          <w:tab w:val="clear" w:pos="708"/>
          <w:tab w:val="left" w:pos="514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145" w:leader="none"/>
        </w:tabs>
        <w:ind w:left="3969" w:right="0"/>
        <w:jc w:val="left"/>
        <w:rPr>
          <w:sz w:val="24"/>
          <w:szCs w:val="24"/>
        </w:rPr>
      </w:pPr>
      <w:r>
        <w:rPr>
          <w:sz w:val="24"/>
          <w:szCs w:val="24"/>
        </w:rPr>
        <w:t>Главе г. Шарыпово</w:t>
      </w:r>
    </w:p>
    <w:p>
      <w:pPr>
        <w:pStyle w:val="Normal"/>
        <w:tabs>
          <w:tab w:val="clear" w:pos="708"/>
          <w:tab w:val="left" w:pos="5145" w:leader="none"/>
        </w:tabs>
        <w:ind w:left="3969" w:right="0"/>
        <w:jc w:val="lef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</w:t>
      </w:r>
    </w:p>
    <w:tbl>
      <w:tblPr>
        <w:tblW w:w="10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3"/>
      </w:tblGrid>
      <w:tr>
        <w:trPr>
          <w:trHeight w:val="223" w:hRule="atLeast"/>
        </w:trPr>
        <w:tc>
          <w:tcPr>
            <w:tcW w:w="10213" w:type="dxa"/>
            <w:tcBorders/>
          </w:tcPr>
          <w:p>
            <w:pPr>
              <w:pStyle w:val="Normal"/>
              <w:ind w:left="3969" w:right="0"/>
              <w:jc w:val="left"/>
              <w:rPr/>
            </w:pPr>
            <w:r>
              <w:rPr>
                <w:sz w:val="24"/>
                <w:szCs w:val="24"/>
              </w:rPr>
              <w:t xml:space="preserve">от _____________________________________                                                                                   </w:t>
            </w:r>
          </w:p>
        </w:tc>
      </w:tr>
      <w:tr>
        <w:trPr>
          <w:trHeight w:val="794" w:hRule="atLeast"/>
        </w:trPr>
        <w:tc>
          <w:tcPr>
            <w:tcW w:w="10213" w:type="dxa"/>
            <w:tcBorders/>
          </w:tcPr>
          <w:p>
            <w:pPr>
              <w:pStyle w:val="Normal"/>
              <w:ind w:left="3969" w:right="0"/>
              <w:jc w:val="left"/>
              <w:rPr/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фамилия, имя, отчество </w:t>
            </w:r>
          </w:p>
          <w:p>
            <w:pPr>
              <w:pStyle w:val="Normal"/>
              <w:ind w:left="396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юридического лица)   </w:t>
            </w:r>
          </w:p>
          <w:p>
            <w:pPr>
              <w:pStyle w:val="Normal"/>
              <w:ind w:left="396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579" w:hRule="atLeast"/>
        </w:trPr>
        <w:tc>
          <w:tcPr>
            <w:tcW w:w="10213" w:type="dxa"/>
            <w:tcBorders/>
          </w:tcPr>
          <w:p>
            <w:pPr>
              <w:pStyle w:val="Normal"/>
              <w:ind w:left="3969" w:right="0"/>
              <w:jc w:val="left"/>
              <w:rPr/>
            </w:pPr>
            <w:r>
              <w:rPr>
                <w:sz w:val="24"/>
                <w:szCs w:val="24"/>
              </w:rPr>
              <w:t>почтовый адрес  заявителя</w:t>
            </w:r>
          </w:p>
          <w:p>
            <w:pPr>
              <w:pStyle w:val="Normal"/>
              <w:ind w:left="3969" w:right="0"/>
              <w:jc w:val="left"/>
              <w:rPr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</w:t>
            </w:r>
          </w:p>
          <w:p>
            <w:pPr>
              <w:pStyle w:val="Normal"/>
              <w:ind w:left="396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 (физ.лицо)</w:t>
            </w:r>
          </w:p>
          <w:p>
            <w:pPr>
              <w:pStyle w:val="Normal"/>
              <w:ind w:left="396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689" w:hRule="atLeast"/>
        </w:trPr>
        <w:tc>
          <w:tcPr>
            <w:tcW w:w="10213" w:type="dxa"/>
            <w:tcBorders/>
          </w:tcPr>
          <w:p>
            <w:pPr>
              <w:pStyle w:val="Normal"/>
              <w:ind w:left="396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заявителя  (при наличии)</w:t>
            </w:r>
          </w:p>
          <w:p>
            <w:pPr>
              <w:pStyle w:val="ConsPlusNonformat"/>
              <w:ind w:left="3969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left="39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38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  <w:bookmarkStart w:id="2" w:name="OLE_LINK1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Прошу Вас выдать разрешение на размещение  временного (некапитального) объекта</w:t>
      </w:r>
    </w:p>
    <w:p>
      <w:pPr>
        <w:pStyle w:val="Normal"/>
        <w:rPr/>
      </w:pPr>
      <w:bookmarkEnd w:id="2"/>
      <w:r>
        <w:rPr>
          <w:bCs/>
          <w:sz w:val="24"/>
          <w:szCs w:val="24"/>
        </w:rPr>
        <w:t>Адрес  размещения временного  (некапитального) объекта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</w:t>
      </w:r>
    </w:p>
    <w:p>
      <w:pPr>
        <w:pStyle w:val="Normal"/>
        <w:rPr/>
      </w:pPr>
      <w:r>
        <w:rPr>
          <w:rFonts w:eastAsia="Times New Roman"/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>(функциональное  назначение – торговля цветами ,овощи-фрукты ,кафе  и т.п.)</w:t>
      </w:r>
    </w:p>
    <w:p>
      <w:pPr>
        <w:pStyle w:val="Normal"/>
        <w:rPr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rPr/>
      </w:pPr>
      <w:r>
        <w:rPr>
          <w:bCs/>
          <w:iCs/>
          <w:sz w:val="24"/>
          <w:szCs w:val="24"/>
        </w:rPr>
        <w:t xml:space="preserve">Площадь временного </w:t>
      </w:r>
      <w:r>
        <w:rPr>
          <w:bCs/>
          <w:sz w:val="24"/>
          <w:szCs w:val="24"/>
        </w:rPr>
        <w:t xml:space="preserve">(некапитального) </w:t>
      </w:r>
      <w:r>
        <w:rPr>
          <w:bCs/>
          <w:iCs/>
          <w:sz w:val="24"/>
          <w:szCs w:val="24"/>
        </w:rPr>
        <w:t>объекта</w:t>
      </w:r>
      <w:r>
        <w:rPr>
          <w:b/>
          <w:bCs/>
          <w:iCs/>
          <w:sz w:val="24"/>
          <w:szCs w:val="24"/>
        </w:rPr>
        <w:t xml:space="preserve">  ____________________________ </w:t>
      </w:r>
    </w:p>
    <w:p>
      <w:pPr>
        <w:pStyle w:val="Normal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rPr/>
      </w:pPr>
      <w:r>
        <w:rPr>
          <w:bCs/>
          <w:iCs/>
          <w:sz w:val="24"/>
          <w:szCs w:val="24"/>
        </w:rPr>
        <w:t xml:space="preserve">Параметры (высота, ширина, длина) временного </w:t>
      </w:r>
      <w:r>
        <w:rPr>
          <w:bCs/>
          <w:sz w:val="24"/>
          <w:szCs w:val="24"/>
        </w:rPr>
        <w:t xml:space="preserve">(некапитального) </w:t>
      </w:r>
      <w:r>
        <w:rPr>
          <w:bCs/>
          <w:iCs/>
          <w:sz w:val="24"/>
          <w:szCs w:val="24"/>
        </w:rPr>
        <w:t>объекта_______________________________________________________________</w:t>
      </w:r>
    </w:p>
    <w:p>
      <w:pPr>
        <w:pStyle w:val="Normal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rPr/>
      </w:pPr>
      <w:r>
        <w:rPr>
          <w:iCs/>
          <w:sz w:val="24"/>
          <w:szCs w:val="24"/>
        </w:rPr>
        <w:t xml:space="preserve">Период размещения временного </w:t>
      </w:r>
      <w:r>
        <w:rPr>
          <w:bCs/>
          <w:sz w:val="24"/>
          <w:szCs w:val="24"/>
        </w:rPr>
        <w:t xml:space="preserve">(некапитального) </w:t>
      </w:r>
      <w:r>
        <w:rPr>
          <w:iCs/>
          <w:sz w:val="24"/>
          <w:szCs w:val="24"/>
        </w:rPr>
        <w:t xml:space="preserve">объекта  </w:t>
      </w:r>
      <w:r>
        <w:rPr>
          <w:sz w:val="24"/>
          <w:szCs w:val="24"/>
        </w:rPr>
        <w:t>__________________.</w:t>
      </w:r>
    </w:p>
    <w:p>
      <w:pPr>
        <w:pStyle w:val="Normal"/>
        <w:ind w:left="504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 xml:space="preserve"> </w:t>
      </w:r>
    </w:p>
    <w:p>
      <w:pPr>
        <w:pStyle w:val="Normal"/>
        <w:ind w:firstLine="540" w:right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rPr/>
      </w:pPr>
      <w:r>
        <w:rPr>
          <w:rFonts w:cs="Times New Roman" w:ascii="Times New Roman" w:hAnsi="Times New Roman"/>
          <w:sz w:val="24"/>
          <w:szCs w:val="24"/>
        </w:rPr>
        <w:t xml:space="preserve">М.П. Подпись ____________ /___________________/ дата «____» ________201_ г. </w:t>
      </w:r>
    </w:p>
    <w:p>
      <w:pPr>
        <w:pStyle w:val="Style16"/>
        <w:ind w:firstLine="709" w:right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>(расшифровка подписи)</w:t>
      </w:r>
    </w:p>
    <w:p>
      <w:pPr>
        <w:pStyle w:val="Normal"/>
        <w:ind w:firstLine="540" w:left="6372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45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14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Calibri" w:cs="Times New Roman"/>
      <w:color w:val="auto"/>
      <w:sz w:val="22"/>
      <w:szCs w:val="22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eastAsia="Times New Roman"/>
      <w:sz w:val="28"/>
      <w:szCs w:val="20"/>
    </w:rPr>
  </w:style>
  <w:style w:type="character" w:styleId="Style13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6">
    <w:name w:val="Таблицы (моноширинный)"/>
    <w:basedOn w:val="Normal"/>
    <w:next w:val="Normal"/>
    <w:qFormat/>
    <w:pPr>
      <w:widowControl w:val="false"/>
      <w:autoSpaceDE w:val="false"/>
    </w:pPr>
    <w:rPr>
      <w:rFonts w:ascii="Courier New" w:hAnsi="Courier New" w:eastAsia="Times New Roman" w:cs="Courier New"/>
      <w:sz w:val="20"/>
      <w:szCs w:val="20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rypovo@krsn.ru" TargetMode="External"/><Relationship Id="rId3" Type="http://schemas.openxmlformats.org/officeDocument/2006/relationships/hyperlink" Target="mailto:sharypovo@krsn.ru" TargetMode="External"/><Relationship Id="rId4" Type="http://schemas.openxmlformats.org/officeDocument/2006/relationships/hyperlink" Target="consultantplus://offline/ref=E06A5E5AC2E7896C67391DA7FD29898B646D1B724C0792F5B2BEECFC3247584169B1A45E3E968B40IEn6H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LibreOffice/7.6.4.1$Windows_X86_64 LibreOffice_project/e19e193f88cd6c0525a17fb7a176ed8e6a3e2aa1</Application>
  <AppVersion>15.0000</AppVersion>
  <Pages>14</Pages>
  <Words>3811</Words>
  <Characters>28992</Characters>
  <CharactersWithSpaces>32951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2013-09-05T10:24:00Z</dcterms:created>
  <dc:creator>User</dc:creator>
  <dc:description/>
  <cp:keywords/>
  <dc:language>ru-RU</dc:language>
  <cp:lastModifiedBy>G2604</cp:lastModifiedBy>
  <cp:lastPrinted>2013-09-05T11:24:00Z</cp:lastPrinted>
  <dcterms:modified xsi:type="dcterms:W3CDTF">2024-08-08T16:18:00Z</dcterms:modified>
  <cp:revision>15</cp:revision>
  <dc:subject/>
  <dc:title>СОГЛАСОВАНИЕ</dc:title>
</cp:coreProperties>
</file>