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№5  </w:t>
      </w:r>
    </w:p>
    <w:p>
      <w:pPr>
        <w:pStyle w:val="Normal"/>
        <w:shd w:val="clear" w:color="auto" w:fill="FFFFFF"/>
        <w:spacing w:before="0"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Распоряжению Администрации города Шарыпово</w:t>
      </w:r>
    </w:p>
    <w:p>
      <w:pPr>
        <w:pStyle w:val="Heading7"/>
        <w:jc w:val="right"/>
        <w:rPr>
          <w:sz w:val="16"/>
          <w:szCs w:val="16"/>
        </w:rPr>
      </w:pPr>
      <w:r>
        <w:rPr>
          <w:sz w:val="28"/>
          <w:szCs w:val="28"/>
        </w:rPr>
        <w:t>от 01.04.2025 г. № 367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 о комиссии по оценке обеспечения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готовности единой теплоснабжающей организации,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потребителей тепловой энергии, управляющих организаций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городского округа города Шарыпово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 отопительному периоду 2025-2026 г.г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1.Комиссия по оценке обеспечения готовности единой теплоснабжающей организации, потребителей тепловой энергии, управляющих организаций городского округа города Шарыпово к отопительному периоду 2025-2026 г.г. (далее – Комиссия) является органом, деятельность которого направлена на оценку обеспечения готовности единой теплоснабжающей организации, потребителей тепловой энергии, управляющих организаций к устойчивому их функционированию в предстоящий осенне-зимний период.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Комиссия осуществляет свою деятельность в соответствии с программами проведения оценки готовности единой теплоснабжающей организации, потребителей тепловой энергии, управляющих организаций городского округа города Шарыпово к отопительному периоду 2025-2026 г.г., утвержденными распоряжением Администрации города Шарыпово.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В своей работе комиссия руководствуется Федеральным законом РФ от 27.07.2010 г. №190 – ФЗ «О теплоснабжении», Порядком проведения оценки обеспечения готовности к отопительному периоду, </w:t>
      </w:r>
      <w:r>
        <w:rPr>
          <w:rFonts w:cs="Times New Roman" w:ascii="Times New Roman" w:hAnsi="Times New Roman"/>
          <w:sz w:val="28"/>
          <w:szCs w:val="28"/>
        </w:rPr>
        <w:t>Правилами обеспечения готовности к отопительному периоду</w:t>
      </w:r>
      <w:r>
        <w:rPr>
          <w:rFonts w:eastAsia="Calibri" w:cs="Times New Roman" w:ascii="Times New Roman" w:hAnsi="Times New Roman"/>
          <w:sz w:val="28"/>
          <w:szCs w:val="28"/>
        </w:rPr>
        <w:t xml:space="preserve"> утвержденными приказом Минэнерго России от 13.11.2024 г. №2234, </w:t>
      </w:r>
      <w:r>
        <w:rPr>
          <w:rFonts w:cs="Times New Roman" w:ascii="Times New Roman" w:hAnsi="Times New Roman"/>
          <w:sz w:val="28"/>
          <w:szCs w:val="28"/>
        </w:rPr>
        <w:t>установленных техническими регламентами и иными нормативными правовыми актами в сфере теплоснабжения.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Основными задачами Комиссии являются: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координация деятельности по подготовке объектов жилищно-коммунального комплекса, энергетики, жилищного фонда и социальной сферы к работе в осенне-зимнем периоде;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внесение предложений по обеспечению выполнения планов подготовки к отопительному периоду;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осуществление контроля за ходом подготовки </w:t>
      </w:r>
      <w:r>
        <w:rPr>
          <w:rFonts w:eastAsia="Calibri" w:cs="Times New Roman" w:ascii="Times New Roman" w:hAnsi="Times New Roman"/>
          <w:sz w:val="28"/>
          <w:szCs w:val="28"/>
        </w:rPr>
        <w:t>объектов жилищно-коммунального комплекса, энергетики, жилищного фонда и социальной сферы к работе в осенне-зимнем периоде;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оценка обеспечения готовности единой теплоснабжающей организации, потребителей тепловой энергии, управляющих организаций городского округа города Шарыпово к отопительному периоду с выдачей соответствующих документов (актов, паспортов).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  <w:bookmarkStart w:id="1" w:name="P421"/>
      <w:bookmarkEnd w:id="1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Мероприятия по оценке обеспечения готовности единой теплоснабжающей организации, потребителей тепловой энергии, управляющих организаций проводятся в соответствии с утвержденными графиками.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Комиссия, в целях осуществления возложенных на нее задач,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запрашивать в установленном порядке у заинтересованных организаций информацию по вопросам, входящим в ее компетенцию;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8. Комиссия формируется в составе председателя Комиссии, его заместителя и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 Состав комиссии утверждается распоряжением Администрации города Шарыпово.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10. В состав комиссии по согласованию включаются представители Енисейского управления Ростехнадзора, Службы строительного надзора и жилищного контроля Красноярского края, единой теплоснабжающей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11. Председатель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возглавляет работу Комиссии, контролирует выполнение возложенных на Комиссию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распределяет обязанности между членами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 определяет направления работы Комиссии и порядок рассмотрения вопросов, вносит предложения об изменении состава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12. Заместитель Председателя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исполняет обязанности Председателя Комиссии при его отсутствии;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планирует деятельность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осуществляет контроль за выполнением принятых решений.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осуществляет организационно-техническое обеспечение работы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13. Члены Комиссии имеют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выходить с инициативой о включении вопросов в повестку дня заседания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принимать участие в обсуждении поставленных вопросов;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- высказывать особое мнение по обсуждаемым вопросам.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- высказывать свое мнение в оценке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обеспечения готовности единой теплоснабжающей организации, потребителей тепловой энергии, управляющих организаций.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14. Заседания Комиссии проводит председатель Комиссии. Заседания Комиссии проводятся по мере необходимости, но не реже одного раза в месяц. Периодичность проведения заседаний определяет Председатель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15. Заседание Комиссии считается правомочным, если на нем присутствует не менее половины членов Комиссии.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16. В ходе своей деятельности Комиссия рассматривает представленные от единой теплоснабжающей организации, потребителей тепловой энергии, управляющих организаций документы, подтверждающие выполнение требований по обеспечению готовности к отопительному периоду, установленных Правилами обеспечения готовности к отопительному периоду, а также заполненные оценочные листы.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17. В рамках проведения оценки обеспечения готовности Комиссия осуществляет оценку готовности на предмет выполнения требований, установленных </w:t>
      </w:r>
      <w:hyperlink w:anchor="P35">
        <w:r>
          <w:rPr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на основании значения индекса готовности.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оформляются актом оценки обеспечения готовности к отопительному периоду.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расчета индекса готовности устанавливается: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готовности "Не готов";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готовности "Готов с условиями";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готовности "Готов».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w:anchor="P35">
        <w:r>
          <w:rPr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обеспечения готовности к отопительному периоду, в оценочном листе указывается срок устранения выявленных замечаний.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случае, если объект оценки готов к отопительному периоду, а также в случае, если замечания к требованиям по готовности, выданные Комиссией, устранены в срок, выдается паспорт обеспечения готовности к отопительному периоду.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77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7">
    <w:name w:val="Heading 7"/>
    <w:basedOn w:val="Normal"/>
    <w:next w:val="Normal"/>
    <w:link w:val="7"/>
    <w:qFormat/>
    <w:rsid w:val="0007771f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qFormat/>
    <w:rsid w:val="0007771f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49bb"/>
    <w:pPr>
      <w:spacing w:lineRule="auto" w:line="276" w:before="0" w:after="200"/>
      <w:ind w:left="720"/>
      <w:contextualSpacing/>
    </w:pPr>
    <w:rPr>
      <w:rFonts w:eastAsia="" w:eastAsiaTheme="minorEastAsia"/>
      <w:lang w:eastAsia="ru-RU"/>
    </w:rPr>
  </w:style>
  <w:style w:type="paragraph" w:styleId="ConsPlusNormal" w:customStyle="1">
    <w:name w:val="ConsPlusNormal"/>
    <w:qFormat/>
    <w:rsid w:val="00164c02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LibreOffice/7.6.4.1$Windows_X86_64 LibreOffice_project/e19e193f88cd6c0525a17fb7a176ed8e6a3e2aa1</Application>
  <AppVersion>15.0000</AppVersion>
  <Pages>3</Pages>
  <Words>733</Words>
  <Characters>5564</Characters>
  <CharactersWithSpaces>6320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2025-03-07T03:39:00Z</dcterms:created>
  <dc:creator>Чайников В.Н.</dc:creator>
  <dc:description/>
  <dc:language>ru-RU</dc:language>
  <cp:lastModifiedBy>Чайников В.Н.</cp:lastModifiedBy>
  <dcterms:modified xsi:type="dcterms:W3CDTF">2025-04-04T02:42:00Z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