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Times New Roman"/>
          <w:sz w:val="24"/>
          <w:szCs w:val="24"/>
          <w:lang w:eastAsia="en-US"/>
        </w:rPr>
      </w:pPr>
      <w:r>
        <w:rPr>
          <w:rFonts w:cs="Times New Roman" w:ascii="Times New Roman" w:hAnsi="Times New Roman"/>
          <w:sz w:val="24"/>
          <w:szCs w:val="24"/>
          <w:lang w:eastAsia="en-US"/>
        </w:rPr>
        <w:t>Приложение к постановлению</w:t>
      </w:r>
    </w:p>
    <w:p>
      <w:pPr>
        <w:pStyle w:val="Normal"/>
        <w:spacing w:lineRule="auto" w:line="240" w:before="0" w:after="0"/>
        <w:jc w:val="right"/>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Администрации города Шарыпово</w:t>
      </w:r>
    </w:p>
    <w:p>
      <w:pPr>
        <w:pStyle w:val="Normal"/>
        <w:spacing w:lineRule="auto" w:line="240" w:before="0" w:after="0"/>
        <w:jc w:val="right"/>
        <w:rPr>
          <w:rFonts w:ascii="Times New Roman" w:hAnsi="Times New Roman" w:cs="Times New Roman"/>
          <w:sz w:val="24"/>
          <w:szCs w:val="24"/>
          <w:lang w:eastAsia="en-US"/>
        </w:rPr>
      </w:pPr>
      <w:r>
        <w:rPr>
          <w:rFonts w:cs="Times New Roman" w:ascii="Times New Roman" w:hAnsi="Times New Roman"/>
          <w:sz w:val="24"/>
          <w:szCs w:val="24"/>
          <w:lang w:eastAsia="en-US"/>
        </w:rPr>
        <w:t>от 28.12.2024 № 350</w:t>
      </w:r>
      <w:bookmarkStart w:id="0" w:name="_GoBack"/>
      <w:bookmarkEnd w:id="0"/>
    </w:p>
    <w:p>
      <w:pPr>
        <w:pStyle w:val="Normal"/>
        <w:spacing w:lineRule="auto" w:line="240"/>
        <w:rPr>
          <w:rFonts w:ascii="Times New Roman" w:hAnsi="Times New Roman" w:cs="Times New Roman"/>
          <w:b/>
          <w:color w:val="FF0000"/>
          <w:sz w:val="24"/>
          <w:szCs w:val="24"/>
          <w:lang w:eastAsia="en-US"/>
        </w:rPr>
      </w:pPr>
      <w:r>
        <w:rPr>
          <w:rFonts w:cs="Times New Roman" w:ascii="Times New Roman" w:hAnsi="Times New Roman"/>
          <w:b/>
          <w:sz w:val="24"/>
          <w:szCs w:val="24"/>
          <w:lang w:eastAsia="en-US"/>
        </w:rPr>
        <w:t xml:space="preserve">                                                                                                   </w:t>
      </w:r>
    </w:p>
    <w:p>
      <w:pPr>
        <w:pStyle w:val="Normal"/>
        <w:spacing w:lineRule="auto" w:line="240"/>
        <w:jc w:val="center"/>
        <w:rPr>
          <w:rFonts w:ascii="Times New Roman" w:hAnsi="Times New Roman" w:cs="Times New Roman"/>
          <w:b/>
          <w:sz w:val="24"/>
          <w:szCs w:val="24"/>
        </w:rPr>
      </w:pPr>
      <w:r>
        <w:rPr>
          <w:rFonts w:cs="Times New Roman" w:ascii="Times New Roman" w:hAnsi="Times New Roman"/>
          <w:b/>
          <w:sz w:val="24"/>
          <w:szCs w:val="24"/>
        </w:rPr>
        <w:t>АДМИНИСТРАТИВНЫЙ РЕГЛАМЕНТ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 предоставлению услуги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муниципальным автономным учреждением «Городской драматический театр г. Шарыпово» по предоставлению услуги «Предоставление информации о времени и месте театральных представлений и зрелищных мероприятий театра, анонс данных мероприятий в электронном виде»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jc w:val="center"/>
        <w:outlineLvl w:val="1"/>
        <w:rPr>
          <w:rFonts w:ascii="Times New Roman" w:hAnsi="Times New Roman" w:cs="Times New Roman"/>
          <w:b/>
          <w:sz w:val="24"/>
          <w:szCs w:val="24"/>
        </w:rPr>
      </w:pPr>
      <w:r>
        <w:rPr>
          <w:rFonts w:cs="Times New Roman" w:ascii="Times New Roman" w:hAnsi="Times New Roman"/>
          <w:b/>
          <w:sz w:val="24"/>
          <w:szCs w:val="24"/>
        </w:rPr>
        <w:t>1. ОБЩИЕ ПОЛОЖЕНИЯ</w:t>
      </w:r>
    </w:p>
    <w:p>
      <w:pPr>
        <w:pStyle w:val="Normal"/>
        <w:numPr>
          <w:ilvl w:val="0"/>
          <w:numId w:val="0"/>
        </w:numPr>
        <w:spacing w:lineRule="auto" w:line="240" w:before="0" w:after="0"/>
        <w:jc w:val="both"/>
        <w:outlineLvl w:val="1"/>
        <w:rPr>
          <w:rFonts w:ascii="Times New Roman" w:hAnsi="Times New Roman" w:cs="Times New Roman"/>
          <w:sz w:val="24"/>
          <w:szCs w:val="24"/>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1.1. Наименование услуги: «</w:t>
      </w:r>
      <w:bookmarkStart w:id="1" w:name="_Hlk182838456"/>
      <w:r>
        <w:rPr>
          <w:rFonts w:cs="Times New Roman" w:ascii="Times New Roman" w:hAnsi="Times New Roman"/>
          <w:sz w:val="24"/>
          <w:szCs w:val="24"/>
          <w:lang w:eastAsia="en-US"/>
        </w:rPr>
        <w:t>Предоставление информации о времени и месте театральных представлений и зрелищных мероприятий театра, анонс данных мероприятий в электронном виде</w:t>
      </w:r>
      <w:bookmarkEnd w:id="1"/>
      <w:r>
        <w:rPr>
          <w:rFonts w:cs="Times New Roman" w:ascii="Times New Roman" w:hAnsi="Times New Roman"/>
          <w:sz w:val="24"/>
          <w:szCs w:val="24"/>
          <w:lang w:eastAsia="en-US"/>
        </w:rPr>
        <w:t>» (далее – услуга).  Регламент разработан в целях повышения качества предоставления вышеуказанной услуги,</w:t>
      </w:r>
      <w:r>
        <w:rPr/>
        <w:t xml:space="preserve"> </w:t>
      </w:r>
      <w:r>
        <w:rPr>
          <w:rFonts w:cs="Times New Roman" w:ascii="Times New Roman" w:hAnsi="Times New Roman"/>
          <w:sz w:val="24"/>
          <w:szCs w:val="24"/>
          <w:lang w:eastAsia="en-US"/>
        </w:rPr>
        <w:t>повышение эффективности деятельности учреждения культуры по реализации права каждого гражданина, в том числе детей, на участие в культурной жизни муниципального образования города Шарыпово, пользования учреждением культуры, культурными и историческими ценностями. Регламент определяет сроки, последовательность действий (административных процедур) по предоставлению услуги.</w:t>
      </w:r>
    </w:p>
    <w:p>
      <w:pPr>
        <w:pStyle w:val="Normal"/>
        <w:numPr>
          <w:ilvl w:val="0"/>
          <w:numId w:val="0"/>
        </w:numPr>
        <w:spacing w:lineRule="auto" w:line="240" w:before="0" w:after="0"/>
        <w:jc w:val="both"/>
        <w:outlineLvl w:val="1"/>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1.2. Услугу предоставляет муниципальное автономное учреждение «Городской драматический театр г. Шарыпово» (далее – МАУ «ГДТ г. Шарыпово»), подведомственное Отделу культуры администрации города Шарыпово.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1.4. Получателем услуги являются любые юридические и физические лица (далее – Получатели).</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rPr>
        <w:t xml:space="preserve">1.5. </w:t>
      </w:r>
      <w:r>
        <w:rPr>
          <w:rFonts w:cs="Times New Roman" w:ascii="Times New Roman" w:hAnsi="Times New Roman"/>
          <w:sz w:val="24"/>
          <w:szCs w:val="24"/>
          <w:lang w:eastAsia="en-US"/>
        </w:rPr>
        <w:t xml:space="preserve">Информация о месте нахождения, справочных телефонах и графике работы </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муниципального автономного учреждения «</w:t>
      </w:r>
      <w:r>
        <w:rPr>
          <w:rFonts w:cs="Times New Roman" w:ascii="Times New Roman" w:hAnsi="Times New Roman"/>
          <w:sz w:val="24"/>
          <w:szCs w:val="24"/>
        </w:rPr>
        <w:t>Городской драматический театр г. Шарыпово</w:t>
      </w:r>
      <w:r>
        <w:rPr>
          <w:rFonts w:cs="Times New Roman" w:ascii="Times New Roman" w:hAnsi="Times New Roman"/>
          <w:sz w:val="24"/>
          <w:szCs w:val="24"/>
          <w:lang w:eastAsia="en-US"/>
        </w:rPr>
        <w:t>»</w:t>
      </w:r>
    </w:p>
    <w:tbl>
      <w:tblPr>
        <w:tblW w:w="97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7"/>
        <w:gridCol w:w="3544"/>
        <w:gridCol w:w="1949"/>
      </w:tblGrid>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Наименование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учреждения</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Адрес</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местонахождения и электронной почты</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График работы</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Телефоны</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Городской драматический театр г. Шарыпово»</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662311, Красноярский край, г. Шарыпово, м-н Пионерный 23-1</w:t>
            </w:r>
          </w:p>
          <w:p>
            <w:pPr>
              <w:pStyle w:val="NoSpacing"/>
              <w:jc w:val="center"/>
              <w:rPr>
                <w:rFonts w:ascii="Times New Roman" w:hAnsi="Times New Roman" w:cs="Times New Roman"/>
                <w:sz w:val="24"/>
                <w:szCs w:val="24"/>
                <w:lang w:val="en-US" w:eastAsia="en-US"/>
              </w:rPr>
            </w:pPr>
            <w:r>
              <w:rPr>
                <w:rFonts w:cs="Times New Roman" w:ascii="Times New Roman" w:hAnsi="Times New Roman"/>
                <w:sz w:val="24"/>
                <w:szCs w:val="24"/>
                <w:lang w:eastAsia="en-US"/>
              </w:rPr>
              <w:t>е</w:t>
            </w:r>
            <w:r>
              <w:rPr>
                <w:rFonts w:cs="Times New Roman" w:ascii="Times New Roman" w:hAnsi="Times New Roman"/>
                <w:sz w:val="24"/>
                <w:szCs w:val="24"/>
                <w:lang w:val="en-US" w:eastAsia="en-US"/>
              </w:rPr>
              <w:t>-mail: dramteatr_sharypovo24@mail.ru</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bookmarkStart w:id="2" w:name="_Hlk181970167"/>
            <w:r>
              <w:rPr>
                <w:rFonts w:cs="Times New Roman" w:ascii="Times New Roman" w:hAnsi="Times New Roman"/>
                <w:sz w:val="24"/>
                <w:szCs w:val="24"/>
                <w:lang w:eastAsia="en-US"/>
              </w:rPr>
              <w:t>Касса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10-00 – 18-00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обед с 12.00 до 14.00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 выходные и праздничные дни за один час до начала показа спектакля и до его окончания</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Административный аппарат: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понедельник–пятница:</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9:00 до 18:00,</w:t>
            </w:r>
          </w:p>
          <w:p>
            <w:pPr>
              <w:pStyle w:val="NoSpacing"/>
              <w:jc w:val="center"/>
              <w:rPr>
                <w:rFonts w:ascii="Times New Roman" w:hAnsi="Times New Roman" w:cs="Times New Roman"/>
                <w:sz w:val="24"/>
                <w:szCs w:val="24"/>
                <w:lang w:eastAsia="en-US"/>
              </w:rPr>
            </w:pPr>
            <w:bookmarkStart w:id="3" w:name="_Hlk181970167"/>
            <w:r>
              <w:rPr>
                <w:rFonts w:cs="Times New Roman" w:ascii="Times New Roman" w:hAnsi="Times New Roman"/>
                <w:sz w:val="24"/>
                <w:szCs w:val="24"/>
                <w:lang w:eastAsia="en-US"/>
              </w:rPr>
              <w:t>выходные дни – суббота, воскресенье</w:t>
            </w:r>
            <w:bookmarkEnd w:id="3"/>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2-83-18</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директор</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2-82-74</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вахта</w:t>
            </w:r>
          </w:p>
        </w:tc>
      </w:tr>
    </w:tbl>
    <w:p>
      <w:pPr>
        <w:pStyle w:val="Normal"/>
        <w:tabs>
          <w:tab w:val="clear" w:pos="708"/>
          <w:tab w:val="left" w:pos="1980" w:leader="none"/>
        </w:tabs>
        <w:spacing w:lineRule="auto" w:line="240" w:before="0" w:after="0"/>
        <w:jc w:val="both"/>
        <w:rPr>
          <w:rFonts w:ascii="Times New Roman" w:hAnsi="Times New Roman" w:cs="Times New Roman"/>
          <w:sz w:val="24"/>
          <w:szCs w:val="24"/>
          <w:highlight w:val="yellow"/>
          <w:lang w:eastAsia="en-US"/>
        </w:rPr>
      </w:pPr>
      <w:r>
        <w:rPr>
          <w:rFonts w:cs="Times New Roman" w:ascii="Times New Roman" w:hAnsi="Times New Roman"/>
          <w:sz w:val="24"/>
          <w:szCs w:val="24"/>
          <w:highlight w:val="yellow"/>
          <w:lang w:eastAsia="en-US"/>
        </w:rPr>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1.6. Предоставление услуги МАУ «ГДТ г. Шарыпово» включает:</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bookmarkStart w:id="4" w:name="_Hlk182839762"/>
      <w:r>
        <w:rPr>
          <w:rFonts w:cs="Times New Roman" w:ascii="Times New Roman" w:hAnsi="Times New Roman"/>
          <w:sz w:val="24"/>
          <w:szCs w:val="24"/>
          <w:lang w:eastAsia="en-US"/>
        </w:rPr>
        <w:t>театральные представления, зрелищные мероприятия</w:t>
      </w:r>
      <w:bookmarkEnd w:id="4"/>
      <w:r>
        <w:rPr>
          <w:rFonts w:cs="Times New Roman" w:ascii="Times New Roman" w:hAnsi="Times New Roman"/>
          <w:sz w:val="24"/>
          <w:szCs w:val="24"/>
          <w:lang w:eastAsia="en-US"/>
        </w:rPr>
        <w:t>;</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создание условий безопасности потребителей во время проведения театральных представлений, зрелищных мероприятий;</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обеспечение реализации прав жителей муниципального образования на участие в культурной жизни города.</w:t>
      </w:r>
      <w:r>
        <w:rPr/>
        <w:t xml:space="preserve"> </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1.7. Информация об услуге размещается:</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 «Единый портал государственных и муниципальных услуг (функций)» электронный адрес www.bus.gov.ru, на официальном сайте муниципального образования города Шарыпово, по адресу https://sharypovo.gosuslugi.ru, раздел «Культура»; </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в средствах массовой информации,</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непосредственно в Учреждении;</w:t>
      </w:r>
    </w:p>
    <w:p>
      <w:pPr>
        <w:pStyle w:val="Normal"/>
        <w:tabs>
          <w:tab w:val="clear" w:pos="708"/>
          <w:tab w:val="left" w:pos="1980" w:leader="none"/>
        </w:tabs>
        <w:spacing w:before="0" w:after="0"/>
        <w:ind w:firstLine="567"/>
        <w:jc w:val="both"/>
        <w:rPr>
          <w:rFonts w:ascii="Times New Roman" w:hAnsi="Times New Roman" w:cs="Times New Roman"/>
          <w:sz w:val="24"/>
          <w:szCs w:val="24"/>
          <w:lang w:eastAsia="en-US"/>
        </w:rPr>
      </w:pPr>
      <w:r>
        <w:rPr>
          <w:rFonts w:cs="Times New Roman" w:ascii="Times New Roman" w:hAnsi="Times New Roman"/>
          <w:sz w:val="24"/>
          <w:szCs w:val="24"/>
          <w:lang w:eastAsia="en-US"/>
        </w:rPr>
        <w:t>- в отделе культуры администрации города Шарыпово.</w:t>
      </w:r>
    </w:p>
    <w:p>
      <w:pPr>
        <w:pStyle w:val="Normal"/>
        <w:tabs>
          <w:tab w:val="clear" w:pos="708"/>
          <w:tab w:val="left" w:pos="1980" w:leader="none"/>
        </w:tabs>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ind w:firstLine="540"/>
        <w:jc w:val="center"/>
        <w:rPr>
          <w:rFonts w:ascii="Times New Roman" w:hAnsi="Times New Roman" w:cs="Times New Roman"/>
          <w:b/>
          <w:sz w:val="24"/>
          <w:szCs w:val="24"/>
        </w:rPr>
      </w:pPr>
      <w:r>
        <w:rPr>
          <w:rFonts w:cs="Times New Roman" w:ascii="Times New Roman" w:hAnsi="Times New Roman"/>
          <w:b/>
          <w:sz w:val="24"/>
          <w:szCs w:val="24"/>
        </w:rPr>
        <w:t>2. СТАНДАРТ ПРЕДОСТАВЛЕНИЯ УСЛУГИ</w:t>
      </w:r>
    </w:p>
    <w:p>
      <w:pPr>
        <w:pStyle w:val="Normal"/>
        <w:suppressLineNumbers/>
        <w:suppressAutoHyphens w:val="true"/>
        <w:snapToGrid w:val="false"/>
        <w:spacing w:lineRule="auto" w:line="240" w:before="0" w:after="0"/>
        <w:jc w:val="both"/>
        <w:rPr>
          <w:rFonts w:ascii="Times New Roman" w:hAnsi="Times New Roman" w:cs="Times New Roman"/>
          <w:kern w:val="2"/>
          <w:sz w:val="24"/>
          <w:szCs w:val="24"/>
        </w:rPr>
      </w:pPr>
      <w:r>
        <w:rPr>
          <w:rFonts w:cs="Times New Roman" w:ascii="Times New Roman" w:hAnsi="Times New Roman"/>
          <w:kern w:val="2"/>
          <w:sz w:val="24"/>
          <w:szCs w:val="24"/>
        </w:rPr>
        <w:tab/>
        <w:t xml:space="preserve">2.1. Наименование услуги - </w:t>
      </w:r>
      <w:r>
        <w:rPr>
          <w:rFonts w:cs="Times New Roman" w:ascii="Times New Roman" w:hAnsi="Times New Roman"/>
          <w:kern w:val="2"/>
          <w:sz w:val="24"/>
          <w:szCs w:val="24"/>
          <w:lang w:eastAsia="ar-SA"/>
        </w:rPr>
        <w:t>предоставление информации о времени и месте проведения информации о времени и месте театральных представлений и зрелищных мероприятий театра, анонс данных мероприятий</w:t>
      </w:r>
      <w:r>
        <w:rPr>
          <w:rFonts w:cs="Times New Roman" w:ascii="Times New Roman" w:hAnsi="Times New Roman"/>
          <w:kern w:val="2"/>
          <w:sz w:val="24"/>
          <w:szCs w:val="24"/>
        </w:rPr>
        <w:t>.</w:t>
      </w:r>
    </w:p>
    <w:p>
      <w:pPr>
        <w:pStyle w:val="Normal"/>
        <w:suppressLineNumbers/>
        <w:suppressAutoHyphens w:val="true"/>
        <w:spacing w:lineRule="auto" w:line="240" w:before="0" w:after="0"/>
        <w:jc w:val="both"/>
        <w:rPr>
          <w:rFonts w:ascii="Times New Roman" w:hAnsi="Times New Roman" w:cs="Times New Roman"/>
          <w:b/>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xml:space="preserve">2.2. Наименование учреждений, предоставляющих услугу – </w:t>
      </w:r>
      <w:r>
        <w:rPr>
          <w:rFonts w:cs="Times New Roman" w:ascii="Times New Roman" w:hAnsi="Times New Roman"/>
          <w:kern w:val="2"/>
          <w:sz w:val="24"/>
          <w:szCs w:val="24"/>
          <w:lang w:eastAsia="ar-SA"/>
        </w:rPr>
        <w:t>муниципальное автономное учреждение «</w:t>
      </w:r>
      <w:r>
        <w:rPr>
          <w:rFonts w:cs="Times New Roman" w:ascii="Times New Roman" w:hAnsi="Times New Roman"/>
          <w:sz w:val="24"/>
          <w:szCs w:val="24"/>
        </w:rPr>
        <w:t>Городской драматический театр г. Шарыпово</w:t>
      </w:r>
      <w:r>
        <w:rPr>
          <w:rFonts w:cs="Times New Roman" w:ascii="Times New Roman" w:hAnsi="Times New Roman"/>
          <w:kern w:val="2"/>
          <w:sz w:val="24"/>
          <w:szCs w:val="24"/>
          <w:lang w:eastAsia="ar-SA"/>
        </w:rPr>
        <w:t>».</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2.3. Результатом предоставления услуги является получение информации о времени и месте театральных представлений и зрелищных мероприятий театра.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2.4.</w:t>
      </w:r>
      <w:r>
        <w:rPr>
          <w:rFonts w:cs="Times New Roman" w:ascii="Times New Roman" w:hAnsi="Times New Roman"/>
          <w:sz w:val="24"/>
          <w:szCs w:val="24"/>
        </w:rPr>
        <w:t xml:space="preserve"> Срок предоставления </w:t>
      </w:r>
      <w:r>
        <w:rPr>
          <w:rFonts w:cs="Times New Roman" w:ascii="Times New Roman" w:hAnsi="Times New Roman"/>
        </w:rPr>
        <w:t>услуги</w:t>
      </w:r>
      <w:r>
        <w:rPr>
          <w:rFonts w:cs="Times New Roman" w:ascii="Times New Roman" w:hAnsi="Times New Roman"/>
          <w:sz w:val="24"/>
          <w:szCs w:val="24"/>
        </w:rPr>
        <w:t>:</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2.4.1. Срок предоставления услуги определяется в зависимости от используемого вида информации:</w:t>
      </w:r>
      <w:r>
        <w:rPr>
          <w:rFonts w:cs="Times New Roman" w:ascii="Times New Roman" w:hAnsi="Times New Roman"/>
          <w:sz w:val="24"/>
          <w:szCs w:val="24"/>
          <w:lang w:eastAsia="en-US"/>
        </w:rPr>
        <w:t xml:space="preserve"> </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1) по телефону - 5 минут;</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2) на информационных стендах учреждения – не позднее 5 дней до проведения театральных представлений и зрелищных мероприятий;</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3) посредством внешней рекламы - не позднее 5 дней до проведения театральных представлений и зрелищных мероприятий;</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  посредством личного обращения - 20 минут;</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5) по электронной почте – 30 дней;</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6) по письменным запросам (обращениям) - 30 дней.</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При использовании средств телефонной связи информация </w:t>
      </w:r>
      <w:r>
        <w:rPr>
          <w:rFonts w:cs="Times New Roman" w:ascii="Times New Roman" w:hAnsi="Times New Roman"/>
          <w:bCs/>
          <w:sz w:val="24"/>
          <w:szCs w:val="24"/>
          <w:lang w:eastAsia="en-US"/>
        </w:rPr>
        <w:t xml:space="preserve">о месте и времени проведения </w:t>
      </w:r>
      <w:r>
        <w:rPr>
          <w:rFonts w:cs="Times New Roman" w:ascii="Times New Roman" w:hAnsi="Times New Roman"/>
          <w:sz w:val="24"/>
          <w:szCs w:val="24"/>
          <w:lang w:eastAsia="en-US"/>
        </w:rPr>
        <w:t xml:space="preserve">театральных представлений и зрелищных мероприятий предоставляется Получателю услуги в момент обращения в Учреждение. Время разговора не должно превышать 5 минут. </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pPr>
        <w:pStyle w:val="Normal"/>
        <w:spacing w:lineRule="auto" w:line="240" w:before="0" w:after="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2.4.2. На информационных стендах, расположенных непосредственно в Учреждении, информация предоставляется в соответствии с режимом работы Учреждения.</w:t>
      </w:r>
    </w:p>
    <w:p>
      <w:pPr>
        <w:pStyle w:val="Normal"/>
        <w:spacing w:lineRule="auto" w:line="240" w:before="0" w:after="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2.4.3. Консультирование Получателя услуги по интересующим вопросам во время личного приема специалистом не может превышать 30 минут.</w:t>
      </w:r>
    </w:p>
    <w:p>
      <w:pPr>
        <w:pStyle w:val="Normal"/>
        <w:spacing w:lineRule="auto" w:line="240" w:before="0" w:after="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При информировании в форме ответов на обращения, полученные по электронной почте учреждения культуры, ответ на обращение направляется по электронной почте на электронный адрес обратившегося в срок до 30 дней с момента их регистрации.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lang w:eastAsia="en-US"/>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Получателя в течение 30 дней со дня подачи заявления.</w:t>
      </w:r>
    </w:p>
    <w:p>
      <w:pPr>
        <w:pStyle w:val="Normal"/>
        <w:numPr>
          <w:ilvl w:val="0"/>
          <w:numId w:val="0"/>
        </w:numPr>
        <w:spacing w:lineRule="auto" w:line="240" w:before="0" w:after="0"/>
        <w:ind w:firstLine="567"/>
        <w:jc w:val="both"/>
        <w:outlineLvl w:val="1"/>
        <w:rPr>
          <w:rFonts w:ascii="Times New Roman" w:hAnsi="Times New Roman" w:cs="Times New Roman"/>
          <w:bCs/>
          <w:sz w:val="24"/>
          <w:szCs w:val="24"/>
          <w:lang w:eastAsia="en-US"/>
        </w:rPr>
      </w:pPr>
      <w:r>
        <w:rPr>
          <w:rFonts w:cs="Times New Roman" w:ascii="Times New Roman" w:hAnsi="Times New Roman"/>
          <w:sz w:val="24"/>
          <w:szCs w:val="24"/>
          <w:lang w:eastAsia="en-US"/>
        </w:rPr>
        <w:t>2.5. Нормативно-правовые акты, регулирующие предоставление услуги:</w:t>
      </w:r>
      <w:r>
        <w:rPr>
          <w:rFonts w:cs="Times New Roman" w:ascii="Times New Roman" w:hAnsi="Times New Roman"/>
          <w:bCs/>
          <w:sz w:val="24"/>
          <w:szCs w:val="24"/>
          <w:lang w:eastAsia="en-US"/>
        </w:rPr>
        <w:t xml:space="preserve"> </w:t>
      </w:r>
    </w:p>
    <w:p>
      <w:pPr>
        <w:pStyle w:val="Normal"/>
        <w:numPr>
          <w:ilvl w:val="0"/>
          <w:numId w:val="0"/>
        </w:numPr>
        <w:spacing w:lineRule="auto" w:line="240" w:before="0" w:after="0"/>
        <w:ind w:firstLine="567"/>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r>
    </w:p>
    <w:p>
      <w:pPr>
        <w:pStyle w:val="Normal"/>
        <w:numPr>
          <w:ilvl w:val="0"/>
          <w:numId w:val="0"/>
        </w:numPr>
        <w:spacing w:lineRule="auto" w:line="240" w:before="0" w:after="0"/>
        <w:ind w:firstLine="567"/>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Конституция Российской Федерации;</w:t>
      </w:r>
    </w:p>
    <w:p>
      <w:pPr>
        <w:pStyle w:val="Normal"/>
        <w:numPr>
          <w:ilvl w:val="0"/>
          <w:numId w:val="0"/>
        </w:numPr>
        <w:spacing w:lineRule="auto" w:line="240" w:before="0" w:after="0"/>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xml:space="preserve">         </w:t>
      </w:r>
      <w:r>
        <w:rPr>
          <w:rFonts w:cs="Times New Roman" w:ascii="Times New Roman" w:hAnsi="Times New Roman"/>
          <w:bCs/>
          <w:sz w:val="24"/>
          <w:szCs w:val="24"/>
          <w:lang w:eastAsia="en-US"/>
        </w:rPr>
        <w:t>- Гражданский кодекс Российской Федерации;</w:t>
      </w:r>
    </w:p>
    <w:p>
      <w:pPr>
        <w:pStyle w:val="Normal"/>
        <w:spacing w:lineRule="auto" w:line="240" w:before="0" w:after="0"/>
        <w:jc w:val="both"/>
        <w:rPr>
          <w:rFonts w:ascii="Times New Roman" w:hAnsi="Times New Roman" w:cs="Times New Roman"/>
          <w:bCs/>
          <w:sz w:val="24"/>
          <w:szCs w:val="24"/>
          <w:lang w:eastAsia="en-US"/>
        </w:rPr>
      </w:pPr>
      <w:r>
        <w:rPr>
          <w:rFonts w:cs="Times New Roman" w:ascii="Times New Roman" w:hAnsi="Times New Roman"/>
          <w:bCs/>
          <w:sz w:val="24"/>
          <w:szCs w:val="24"/>
          <w:lang w:eastAsia="en-US"/>
        </w:rPr>
        <w:t xml:space="preserve">         </w:t>
      </w:r>
      <w:r>
        <w:rPr>
          <w:rFonts w:cs="Times New Roman" w:ascii="Times New Roman" w:hAnsi="Times New Roman"/>
          <w:bCs/>
          <w:sz w:val="24"/>
          <w:szCs w:val="24"/>
          <w:lang w:eastAsia="en-US"/>
        </w:rPr>
        <w:t>- Основы законодательства Российской Федерации о культуре (утв. Верховным Советом Российской Федерации от 09.10.1992 № 3612-1) («Российская газета», 17.11.1992, № 248);</w:t>
      </w:r>
    </w:p>
    <w:p>
      <w:pPr>
        <w:pStyle w:val="Normal"/>
        <w:spacing w:lineRule="auto" w:line="240" w:before="0" w:after="0"/>
        <w:ind w:firstLine="567"/>
        <w:jc w:val="both"/>
        <w:rPr>
          <w:rFonts w:ascii="Times New Roman" w:hAnsi="Times New Roman" w:cs="Times New Roman"/>
          <w:bCs/>
          <w:sz w:val="24"/>
          <w:szCs w:val="24"/>
          <w:lang w:eastAsia="en-US"/>
        </w:rPr>
      </w:pPr>
      <w:r>
        <w:rPr>
          <w:rFonts w:cs="Times New Roman" w:ascii="Times New Roman" w:hAnsi="Times New Roman"/>
          <w:bCs/>
          <w:sz w:val="24"/>
          <w:szCs w:val="24"/>
          <w:lang w:eastAsia="en-US"/>
        </w:rPr>
        <w:t>- Федеральный закон от 27.07.2010 № 210-ФЗ «Об организации предоставления государственных и муниципальных услуг» («Российская газета», 30.07.2010, № 168);</w:t>
      </w:r>
    </w:p>
    <w:p>
      <w:pPr>
        <w:pStyle w:val="Normal"/>
        <w:spacing w:lineRule="auto" w:line="240" w:before="0" w:after="0"/>
        <w:ind w:firstLine="567"/>
        <w:jc w:val="both"/>
        <w:rPr>
          <w:rFonts w:ascii="Times New Roman" w:hAnsi="Times New Roman" w:cs="Times New Roman"/>
          <w:bCs/>
          <w:sz w:val="24"/>
          <w:szCs w:val="24"/>
          <w:lang w:eastAsia="en-US"/>
        </w:rPr>
      </w:pPr>
      <w:r>
        <w:rPr>
          <w:rFonts w:cs="Times New Roman" w:ascii="Times New Roman" w:hAnsi="Times New Roman"/>
          <w:bCs/>
          <w:sz w:val="24"/>
          <w:szCs w:val="24"/>
          <w:lang w:eastAsia="en-US"/>
        </w:rPr>
        <w:t>- Закон Российской Федерации от 07.02.1992 № 2300-1 «О защите прав потребителей» (редакция документа от 09.01.1996 опубликована в издании «Собрание законодательства Российской Федерации», 15.01.1996, № 3, ст. 140);</w:t>
      </w:r>
    </w:p>
    <w:p>
      <w:pPr>
        <w:pStyle w:val="Normal"/>
        <w:spacing w:lineRule="auto" w:line="240" w:before="0" w:after="0"/>
        <w:jc w:val="both"/>
        <w:rPr>
          <w:rFonts w:ascii="Times New Roman" w:hAnsi="Times New Roman" w:cs="Times New Roman"/>
          <w:bCs/>
          <w:sz w:val="24"/>
          <w:szCs w:val="24"/>
          <w:lang w:eastAsia="en-US"/>
        </w:rPr>
      </w:pPr>
      <w:r>
        <w:rPr>
          <w:rFonts w:cs="Times New Roman" w:ascii="Times New Roman" w:hAnsi="Times New Roman"/>
          <w:bCs/>
          <w:sz w:val="24"/>
          <w:szCs w:val="24"/>
          <w:lang w:eastAsia="en-US"/>
        </w:rPr>
        <w:t xml:space="preserve">          </w:t>
      </w:r>
      <w:r>
        <w:rPr>
          <w:rFonts w:cs="Times New Roman" w:ascii="Times New Roman" w:hAnsi="Times New Roman"/>
          <w:bCs/>
          <w:sz w:val="24"/>
          <w:szCs w:val="24"/>
          <w:lang w:eastAsia="en-US"/>
        </w:rPr>
        <w:t>- Федеральный закон от 27.07.2006 № 149-ФЗ «Об информации, информационных технологиях и о защите информации» (Собрание законодательства Российской Федерации, 31.07.2006, № 31, ст. 3448);</w:t>
      </w:r>
    </w:p>
    <w:p>
      <w:pPr>
        <w:pStyle w:val="Normal"/>
        <w:spacing w:lineRule="auto" w:line="240" w:before="0" w:after="0"/>
        <w:jc w:val="both"/>
        <w:rPr>
          <w:rFonts w:ascii="Times New Roman" w:hAnsi="Times New Roman" w:cs="Times New Roman"/>
          <w:bCs/>
          <w:sz w:val="24"/>
          <w:szCs w:val="24"/>
          <w:lang w:eastAsia="en-US"/>
        </w:rPr>
      </w:pPr>
      <w:r>
        <w:rPr>
          <w:rFonts w:cs="Times New Roman" w:ascii="Times New Roman" w:hAnsi="Times New Roman"/>
          <w:bCs/>
          <w:sz w:val="24"/>
          <w:szCs w:val="24"/>
          <w:lang w:eastAsia="en-US"/>
        </w:rPr>
        <w:t xml:space="preserve">         </w:t>
      </w:r>
      <w:r>
        <w:rPr>
          <w:rFonts w:cs="Times New Roman" w:ascii="Times New Roman" w:hAnsi="Times New Roman"/>
          <w:bCs/>
          <w:sz w:val="24"/>
          <w:szCs w:val="24"/>
          <w:lang w:eastAsia="en-US"/>
        </w:rPr>
        <w:t>- Федеральный закон от 24.11.1995 № 181-ФЗ «О социальной защите инвалидов в Российской Федерации;</w:t>
      </w:r>
    </w:p>
    <w:p>
      <w:pPr>
        <w:pStyle w:val="Normal"/>
        <w:spacing w:lineRule="auto" w:line="240" w:before="0" w:after="0"/>
        <w:ind w:firstLine="567"/>
        <w:jc w:val="both"/>
        <w:rPr>
          <w:rFonts w:ascii="Times New Roman" w:hAnsi="Times New Roman" w:cs="Times New Roman"/>
          <w:bCs/>
          <w:sz w:val="24"/>
          <w:szCs w:val="24"/>
          <w:lang w:eastAsia="en-US"/>
        </w:rPr>
      </w:pPr>
      <w:r>
        <w:rPr>
          <w:rFonts w:cs="Times New Roman" w:ascii="Times New Roman" w:hAnsi="Times New Roman"/>
          <w:bCs/>
          <w:sz w:val="24"/>
          <w:szCs w:val="24"/>
          <w:lang w:eastAsia="en-US"/>
        </w:rPr>
        <w:t>- Закон Красноярского края от 28.06.2007 № 2-190 «О культуре» («Краевой вестник», 20.07.2007, № 66 (приложение к газете «Вечерний Красноярск»), «Ведомости высших органов государственной власти Красноярского края», 23.07.2007, № 34 (186));</w:t>
      </w:r>
    </w:p>
    <w:p>
      <w:pPr>
        <w:pStyle w:val="Normal"/>
        <w:spacing w:lineRule="auto" w:line="240" w:before="0" w:after="0"/>
        <w:ind w:firstLine="567"/>
        <w:jc w:val="both"/>
        <w:rPr>
          <w:rFonts w:ascii="Times New Roman" w:hAnsi="Times New Roman" w:cs="Times New Roman"/>
          <w:sz w:val="24"/>
          <w:szCs w:val="24"/>
          <w:lang w:eastAsia="en-US"/>
        </w:rPr>
      </w:pPr>
      <w:r>
        <w:rPr>
          <w:rFonts w:cs="Times New Roman" w:ascii="Times New Roman" w:hAnsi="Times New Roman"/>
          <w:bCs/>
          <w:sz w:val="24"/>
          <w:szCs w:val="24"/>
          <w:lang w:eastAsia="en-US"/>
        </w:rPr>
        <w:t>- Основные направления стратегии культурной политики Красноярского края на 2009 - 2020 годы, утвержденные постановлением Правительства Красноярского края от 20.01.2009 № 24-п («Ведомости высших органов государственной власти Красноярского края», 31.01.2009, № 5 (301)).</w:t>
      </w:r>
      <w:r>
        <w:rPr>
          <w:rFonts w:cs="Times New Roman" w:ascii="Times New Roman" w:hAnsi="Times New Roman"/>
          <w:sz w:val="24"/>
          <w:szCs w:val="24"/>
          <w:lang w:eastAsia="en-US"/>
        </w:rPr>
        <w:t>- Федеральный закон от 08.07.2024 № 172-ФЗ внесенные изменения в ст. 2 и 5 Федерального закона «Об организации предоставления государственных и муниципальных услуг»</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Распоряжение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размещаются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Правилами пожарной безопасности в Российской Федерации (ППБ 01-03) (утверждены Приказом Министерства Российской Федерации по делам гражданской обороны, чрезвычайным ситуациям и ликвидации стихийных бедствий от 18 июня 2003 года №313);</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Правила пожарной безопасности для учреждений культуры Российской Федерации (ВППБ 13-01-94), введенные в действие Приказом Минкультуры России от 01.11.1994 № 736;</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Устав города Шарыпово;</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Постановление Администрации города Шарыпово от 16.09.2008 N 1300 "Об утверждении стандарта качества предоставления бюджетных (муниципальных) услуг в области культуры.</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2.6. Документы, необходимые в соответствии с законодательными или иными нормативными правовыми актами для предоставления услуги, не требуются.</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Основания для отказа в приеме документов, необходимых для предоставления услуги, отсутствуют.</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2.7. Основания для приостановления услуги отсутствуют.</w:t>
      </w:r>
    </w:p>
    <w:p>
      <w:pPr>
        <w:pStyle w:val="Normal"/>
        <w:shd w:val="clear" w:color="auto" w:fill="FFFFFF"/>
        <w:tabs>
          <w:tab w:val="clear" w:pos="708"/>
          <w:tab w:val="left" w:pos="567" w:leader="none"/>
          <w:tab w:val="left" w:pos="709" w:leader="none"/>
          <w:tab w:val="left" w:pos="851" w:leader="none"/>
        </w:tabs>
        <w:suppressAutoHyphens w:val="true"/>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2.7.1. Услуга не предоставляется в случае, если:</w:t>
      </w:r>
    </w:p>
    <w:p>
      <w:pPr>
        <w:pStyle w:val="Normal"/>
        <w:spacing w:lineRule="auto" w:line="240" w:before="0" w:after="0"/>
        <w:ind w:firstLine="55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а) содержание обращения Получателя не позволяет установить запрашиваемую информацию;</w:t>
      </w:r>
    </w:p>
    <w:p>
      <w:pPr>
        <w:pStyle w:val="Normal"/>
        <w:spacing w:lineRule="auto" w:line="240" w:before="0" w:after="0"/>
        <w:ind w:firstLine="55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б) в письменном обращении Получателя не указаны фамилия Получателя, направившего обращение, почтовый адрес.</w:t>
      </w:r>
    </w:p>
    <w:p>
      <w:pPr>
        <w:pStyle w:val="Normal"/>
        <w:suppressAutoHyphens w:val="true"/>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в) текст письменного обращения не поддается прочтению, в том числе фамилия, почтовый адрес, адрес электронной почты, номер телефона Получателя;</w:t>
      </w:r>
    </w:p>
    <w:p>
      <w:pPr>
        <w:pStyle w:val="Normal"/>
        <w:shd w:val="clear" w:color="auto" w:fill="FFFFFF"/>
        <w:suppressAutoHyphens w:val="true"/>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г) заявителю многократно предоставлялся ответ по существу поставленных в письменном обращении вопросов, и при этом в обращении не приводятся новые доводы или обстоятельства.</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д) когда предоставление запрашиваемой информации влечет нарушение законодательства РФ о защите информации.</w:t>
      </w:r>
    </w:p>
    <w:p>
      <w:pPr>
        <w:pStyle w:val="Normal"/>
        <w:tabs>
          <w:tab w:val="clear" w:pos="708"/>
          <w:tab w:val="left" w:pos="567" w:leader="none"/>
          <w:tab w:val="left" w:pos="709" w:leader="none"/>
        </w:tabs>
        <w:spacing w:lineRule="auto" w:line="240" w:before="0" w:after="0"/>
        <w:ind w:firstLine="426"/>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е)</w:t>
      </w:r>
      <w:r>
        <w:rPr/>
        <w:t xml:space="preserve"> </w:t>
      </w:r>
      <w:r>
        <w:rPr>
          <w:rFonts w:cs="Times New Roman" w:ascii="Times New Roman" w:hAnsi="Times New Roman"/>
          <w:sz w:val="24"/>
          <w:szCs w:val="24"/>
          <w:lang w:eastAsia="en-US"/>
        </w:rPr>
        <w:t>обстоятельства непреодолимой силы (отсутствие электро- или теплоснабжения в учреждениях культуры, форс-мажор).</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rPr>
        <w:t>2.8.</w:t>
      </w:r>
      <w:r>
        <w:rPr>
          <w:rFonts w:cs="Times New Roman" w:ascii="Times New Roman" w:hAnsi="Times New Roman"/>
          <w:kern w:val="2"/>
          <w:sz w:val="24"/>
          <w:szCs w:val="24"/>
          <w:lang w:eastAsia="ar-SA"/>
        </w:rPr>
        <w:t xml:space="preserve"> Предоставление услуги осуществляется на безвозмездной основе.</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2.9. Срок регистрации запроса Получателя о предоставлении услуги составляет один день.</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xml:space="preserve">2.10. Требования к помещениям, в которых предоставляется услуга: </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2.10.1. Услуга должна оказываться в специально предназначенных зданиях и помещениях, доступных для населения. Помещения (либо иная демонстрационная площадка) должны располагать достаточными площадями для создания зрителям комфортных условий, оснащены специальным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безопасность, надежность и надлежащее качество предоставляемых услуг соответствующих видов.</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По размерам и состоянию помещение учреждения должно отвечать требованиям действующих санитарно-гигиенических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(запыленность, шум, вибрация и др.), а также оборудованы</w:t>
      </w:r>
      <w:r>
        <w:rPr/>
        <w:t xml:space="preserve"> </w:t>
      </w:r>
      <w:r>
        <w:rPr>
          <w:rFonts w:cs="Times New Roman" w:ascii="Times New Roman" w:hAnsi="Times New Roman"/>
          <w:kern w:val="2"/>
          <w:sz w:val="24"/>
          <w:szCs w:val="24"/>
        </w:rPr>
        <w:t>автоматической системой пожаротушения.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xml:space="preserve">Информационные стенды в </w:t>
      </w:r>
      <w:r>
        <w:rPr>
          <w:rFonts w:cs="Times New Roman" w:ascii="Times New Roman" w:hAnsi="Times New Roman"/>
          <w:kern w:val="2"/>
          <w:sz w:val="24"/>
          <w:szCs w:val="24"/>
          <w:lang w:eastAsia="ar-SA"/>
        </w:rPr>
        <w:t>Учреждении</w:t>
      </w:r>
      <w:r>
        <w:rPr>
          <w:rFonts w:cs="Times New Roman" w:ascii="Times New Roman" w:hAnsi="Times New Roman"/>
          <w:kern w:val="2"/>
          <w:sz w:val="24"/>
          <w:szCs w:val="24"/>
        </w:rPr>
        <w:t xml:space="preserve"> должны содержать полную информацию об услуге, в том числе о порядке предоставления услуги.</w:t>
      </w:r>
    </w:p>
    <w:p>
      <w:pPr>
        <w:pStyle w:val="Normal"/>
        <w:tabs>
          <w:tab w:val="clear" w:pos="708"/>
          <w:tab w:val="left" w:pos="993" w:leader="none"/>
        </w:tabs>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2.10.2. Помещения для предоставления услуги размещаются преимущественно на нижних этажах зданий.</w:t>
      </w:r>
    </w:p>
    <w:p>
      <w:pPr>
        <w:pStyle w:val="Normal"/>
        <w:tabs>
          <w:tab w:val="clear" w:pos="708"/>
          <w:tab w:val="left" w:pos="993" w:leader="none"/>
        </w:tabs>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2.10.3. Для приема граждан, обратившихся за получением услуги, выделяются отдельные помещения.</w:t>
      </w:r>
    </w:p>
    <w:p>
      <w:pPr>
        <w:pStyle w:val="Normal"/>
        <w:tabs>
          <w:tab w:val="clear" w:pos="708"/>
          <w:tab w:val="left" w:pos="993" w:leader="none"/>
        </w:tabs>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2.10.4. В здании Учреждения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Normal"/>
        <w:tabs>
          <w:tab w:val="clear" w:pos="708"/>
          <w:tab w:val="left" w:pos="993" w:leader="none"/>
        </w:tabs>
        <w:spacing w:before="0" w:after="0"/>
        <w:ind w:hanging="709" w:left="709"/>
        <w:jc w:val="both"/>
        <w:rPr>
          <w:rFonts w:ascii="Times New Roman" w:hAnsi="Times New Roman" w:cs="Times New Roman"/>
          <w:kern w:val="2"/>
          <w:sz w:val="24"/>
          <w:szCs w:val="24"/>
        </w:rPr>
      </w:pPr>
      <w:r>
        <w:rPr>
          <w:rFonts w:cs="Times New Roman" w:ascii="Times New Roman" w:hAnsi="Times New Roman"/>
          <w:kern w:val="2"/>
          <w:sz w:val="24"/>
          <w:szCs w:val="24"/>
        </w:rPr>
        <w:tab/>
        <w:t>- возможность беспрепятственного входа в объекты и выхода из них;</w:t>
      </w:r>
    </w:p>
    <w:p>
      <w:pPr>
        <w:pStyle w:val="Normal"/>
        <w:tabs>
          <w:tab w:val="clear" w:pos="708"/>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tabs>
          <w:tab w:val="clear" w:pos="708"/>
          <w:tab w:val="left" w:pos="426" w:leader="none"/>
          <w:tab w:val="left" w:pos="709" w:leader="none"/>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оборудование на прилегающих к зданию территориях мест для парковки автотранспортных средств инвалидов;</w:t>
      </w:r>
    </w:p>
    <w:p>
      <w:pPr>
        <w:pStyle w:val="Normal"/>
        <w:tabs>
          <w:tab w:val="clear" w:pos="708"/>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tabs>
          <w:tab w:val="clear" w:pos="708"/>
          <w:tab w:val="left" w:pos="709" w:leader="none"/>
          <w:tab w:val="left" w:pos="851" w:leader="none"/>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tabs>
          <w:tab w:val="clear" w:pos="708"/>
          <w:tab w:val="left" w:pos="709" w:leader="none"/>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сопровождение инвалидов, имеющих стойкие нарушения функции зрения и самостоятельного передвижения по территории объекта;</w:t>
      </w:r>
    </w:p>
    <w:p>
      <w:pPr>
        <w:pStyle w:val="Normal"/>
        <w:tabs>
          <w:tab w:val="clear" w:pos="708"/>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tabs>
          <w:tab w:val="clear" w:pos="708"/>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tabs>
          <w:tab w:val="clear" w:pos="708"/>
          <w:tab w:val="left" w:pos="709" w:leader="none"/>
          <w:tab w:val="left" w:pos="993" w:leader="none"/>
        </w:tabs>
        <w:spacing w:before="0" w:after="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Normal"/>
        <w:tabs>
          <w:tab w:val="clear" w:pos="708"/>
          <w:tab w:val="left" w:pos="851" w:leader="none"/>
          <w:tab w:val="left" w:pos="993" w:leader="none"/>
        </w:tabs>
        <w:spacing w:before="0" w:after="0"/>
        <w:ind w:hanging="709" w:left="709"/>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допуск на объект сурдопереводчика, тифлосурдопереводчика.</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2.10.5.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Normal"/>
        <w:tabs>
          <w:tab w:val="clear" w:pos="708"/>
          <w:tab w:val="left" w:pos="993" w:leader="none"/>
        </w:tabs>
        <w:spacing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ascii="Times New Roman" w:hAnsi="Times New Roman"/>
          <w:sz w:val="24"/>
          <w:szCs w:val="24"/>
        </w:rPr>
        <w:t>-при наличии возможности обеспечить предоставление услуги по месту жительства инвалида или в дистанционном режиме.</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2.11. Показателями доступности услуги</w:t>
      </w:r>
      <w:r>
        <w:rPr>
          <w:rFonts w:cs="Times New Roman" w:ascii="Times New Roman" w:hAnsi="Times New Roman"/>
          <w:kern w:val="2"/>
          <w:sz w:val="24"/>
          <w:szCs w:val="24"/>
          <w:lang w:eastAsia="ar-SA"/>
        </w:rPr>
        <w:t xml:space="preserve"> являются</w:t>
      </w:r>
      <w:r>
        <w:rPr>
          <w:rFonts w:cs="Times New Roman" w:ascii="Times New Roman" w:hAnsi="Times New Roman"/>
          <w:kern w:val="2"/>
          <w:sz w:val="24"/>
          <w:szCs w:val="24"/>
        </w:rPr>
        <w:t>: предоставление услуги на безвозмездной основе, режим работы Учреждения, место нахождения Учреждения.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rPr>
        <w:t xml:space="preserve">2.12. Показателями качества услуги </w:t>
      </w:r>
      <w:r>
        <w:rPr>
          <w:rFonts w:cs="Times New Roman" w:ascii="Times New Roman" w:hAnsi="Times New Roman"/>
          <w:kern w:val="2"/>
          <w:sz w:val="24"/>
          <w:szCs w:val="24"/>
          <w:lang w:eastAsia="ar-SA"/>
        </w:rPr>
        <w:t>являются</w:t>
      </w:r>
      <w:r>
        <w:rPr>
          <w:rFonts w:cs="Times New Roman" w:ascii="Times New Roman" w:hAnsi="Times New Roman"/>
          <w:kern w:val="2"/>
          <w:sz w:val="24"/>
          <w:szCs w:val="24"/>
        </w:rPr>
        <w:t xml:space="preserve"> еженедельное обновление </w:t>
      </w:r>
      <w:r>
        <w:rPr>
          <w:rFonts w:cs="Times New Roman" w:ascii="Times New Roman" w:hAnsi="Times New Roman"/>
          <w:kern w:val="2"/>
          <w:sz w:val="24"/>
          <w:szCs w:val="24"/>
          <w:lang w:eastAsia="ar-SA"/>
        </w:rPr>
        <w:t>электронных баз данных</w:t>
      </w:r>
      <w:r>
        <w:rPr>
          <w:rFonts w:cs="Times New Roman" w:ascii="Times New Roman" w:hAnsi="Times New Roman"/>
          <w:kern w:val="2"/>
          <w:sz w:val="24"/>
          <w:szCs w:val="24"/>
        </w:rPr>
        <w:t xml:space="preserve">, одновременное получение услуги большим количеством заявителей, </w:t>
      </w:r>
      <w:r>
        <w:rPr>
          <w:rFonts w:cs="Times New Roman" w:ascii="Times New Roman" w:hAnsi="Times New Roman"/>
          <w:kern w:val="2"/>
          <w:sz w:val="24"/>
          <w:szCs w:val="24"/>
          <w:lang w:eastAsia="ar-SA"/>
        </w:rPr>
        <w:t>полнота предоставления информации.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2.13. Предоставление услуги по организации и проведению культурно-досуговых мероприятий оказывается всем гражданам вне зависимости от пола, возраста, национальности, образования, социального положения, политических убеждений, отношения к религии.</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xml:space="preserve">2.14. </w:t>
      </w:r>
      <w:bookmarkStart w:id="5" w:name="_Hlk183445069"/>
      <w:r>
        <w:rPr>
          <w:rFonts w:cs="Times New Roman" w:ascii="Times New Roman" w:hAnsi="Times New Roman"/>
          <w:kern w:val="2"/>
          <w:sz w:val="24"/>
          <w:szCs w:val="24"/>
          <w:lang w:eastAsia="ar-SA"/>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End w:id="5"/>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xml:space="preserve">2.15. </w:t>
      </w:r>
      <w:bookmarkStart w:id="6" w:name="_Hlk183445085"/>
      <w:r>
        <w:rPr>
          <w:rFonts w:cs="Times New Roman" w:ascii="Times New Roman" w:hAnsi="Times New Roman"/>
          <w:kern w:val="2"/>
          <w:sz w:val="24"/>
          <w:szCs w:val="24"/>
          <w:lang w:eastAsia="ar-SA"/>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bookmarkEnd w:id="6"/>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xml:space="preserve">2.16. </w:t>
      </w:r>
      <w:bookmarkStart w:id="7" w:name="_Hlk183445102"/>
      <w:r>
        <w:rPr>
          <w:rFonts w:cs="Times New Roman" w:ascii="Times New Roman" w:hAnsi="Times New Roman"/>
          <w:kern w:val="2"/>
          <w:sz w:val="24"/>
          <w:szCs w:val="24"/>
          <w:lang w:eastAsia="ar-SA"/>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2.4. настоящего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bookmarkEnd w:id="7"/>
    </w:p>
    <w:p>
      <w:pPr>
        <w:pStyle w:val="Normal"/>
        <w:suppressLineNumbers/>
        <w:suppressAutoHyphens w:val="true"/>
        <w:spacing w:lineRule="auto" w:line="24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r>
    </w:p>
    <w:p>
      <w:pPr>
        <w:pStyle w:val="Normal"/>
        <w:spacing w:lineRule="auto" w:line="240"/>
        <w:jc w:val="center"/>
        <w:rPr>
          <w:rFonts w:ascii="Times New Roman" w:hAnsi="Times New Roman" w:cs="Times New Roman"/>
          <w:b/>
          <w:sz w:val="24"/>
          <w:szCs w:val="24"/>
          <w:lang w:eastAsia="en-US"/>
        </w:rPr>
      </w:pPr>
      <w:r>
        <w:rPr>
          <w:rFonts w:cs="Times New Roman" w:ascii="Times New Roman" w:hAnsi="Times New Roman"/>
          <w:b/>
          <w:sz w:val="24"/>
          <w:szCs w:val="24"/>
        </w:rPr>
        <w:t>3. С</w:t>
      </w:r>
      <w:r>
        <w:rPr>
          <w:rFonts w:cs="Times New Roman" w:ascii="Times New Roman" w:hAnsi="Times New Roman"/>
          <w:b/>
          <w:sz w:val="24"/>
          <w:szCs w:val="24"/>
          <w:lang w:eastAsia="en-US"/>
        </w:rPr>
        <w:t>ОСТАВ, ПОСЛЕДОВАТЕЛЬНОСТЬ И СРОКИ ВЫПОЛНЕНИЯ ПРОЦЕДУР, ТРЕБОВАНИЯ К ПОРЯДКУ ИХ ВЫПОЛНЕНИЯ</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xml:space="preserve">3.1. Порядок информирования о правилах предоставления услуги. </w:t>
      </w:r>
    </w:p>
    <w:p>
      <w:pPr>
        <w:pStyle w:val="Normal"/>
        <w:suppressLineNumbers/>
        <w:suppressAutoHyphens w:val="true"/>
        <w:spacing w:lineRule="auto" w:line="240" w:before="0" w:after="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3.1.1. Информирование о предоставлении услуги осуществляется:</w:t>
      </w:r>
    </w:p>
    <w:p>
      <w:pPr>
        <w:pStyle w:val="Normal"/>
        <w:spacing w:lineRule="auto" w:line="240" w:before="0" w:after="0"/>
        <w:ind w:firstLine="72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lang w:eastAsia="en-US"/>
        </w:rPr>
        <w:t xml:space="preserve">в помещениях Учреждения на информационных стендах и при личном обращении к работнику Учреждения;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посредством телефонной связи (по телефонам, указанным в приложении №2);</w:t>
      </w:r>
    </w:p>
    <w:p>
      <w:pPr>
        <w:pStyle w:val="Normal"/>
        <w:suppressLineNumbers/>
        <w:tabs>
          <w:tab w:val="clear" w:pos="708"/>
          <w:tab w:val="left" w:pos="360" w:leader="none"/>
          <w:tab w:val="left" w:pos="1287" w:leader="none"/>
        </w:tab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в средствах массовой информации;</w:t>
      </w:r>
    </w:p>
    <w:p>
      <w:pPr>
        <w:pStyle w:val="Normal"/>
        <w:suppressLineNumbers/>
        <w:tabs>
          <w:tab w:val="clear" w:pos="708"/>
          <w:tab w:val="left" w:pos="360" w:leader="none"/>
          <w:tab w:val="left" w:pos="1287" w:leader="none"/>
        </w:tabs>
        <w:suppressAutoHyphens w:val="true"/>
        <w:spacing w:lineRule="auto" w:line="240" w:before="0" w:after="0"/>
        <w:ind w:firstLine="720"/>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с помощью информационных материалов (места размещения - смотреть п. 2.4.2.).</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sz w:val="24"/>
          <w:szCs w:val="24"/>
        </w:rPr>
        <w:t>3.2. Состав, последовательность и сроки выполнения</w:t>
      </w:r>
      <w:r>
        <w:rPr>
          <w:rFonts w:cs="Times New Roman" w:ascii="Times New Roman" w:hAnsi="Times New Roman"/>
          <w:b/>
          <w:sz w:val="24"/>
          <w:szCs w:val="24"/>
        </w:rPr>
        <w:t xml:space="preserve"> </w:t>
      </w:r>
      <w:r>
        <w:rPr>
          <w:rFonts w:cs="Times New Roman" w:ascii="Times New Roman" w:hAnsi="Times New Roman"/>
          <w:sz w:val="24"/>
          <w:szCs w:val="24"/>
        </w:rPr>
        <w:t>процедур</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Информация об услуге должна содержать:</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b/>
          <w:sz w:val="24"/>
          <w:szCs w:val="24"/>
          <w:lang w:eastAsia="en-US"/>
        </w:rPr>
        <w:t xml:space="preserve">- </w:t>
      </w:r>
      <w:r>
        <w:rPr>
          <w:rFonts w:cs="Times New Roman" w:ascii="Times New Roman" w:hAnsi="Times New Roman"/>
          <w:sz w:val="24"/>
          <w:szCs w:val="24"/>
          <w:lang w:eastAsia="en-US"/>
        </w:rPr>
        <w:t>время и место проведения театральные представления, зрелищные мероприятия на территории муниципального образования города Шарыпово;</w:t>
      </w:r>
    </w:p>
    <w:p>
      <w:pPr>
        <w:pStyle w:val="Normal"/>
        <w:spacing w:lineRule="auto" w:line="240" w:before="0" w:after="0"/>
        <w:ind w:firstLine="709"/>
        <w:jc w:val="both"/>
        <w:rPr>
          <w:rFonts w:ascii="Times New Roman" w:hAnsi="Times New Roman" w:cs="Times New Roman"/>
          <w:b/>
          <w:sz w:val="24"/>
          <w:szCs w:val="24"/>
          <w:lang w:eastAsia="en-US"/>
        </w:rPr>
      </w:pPr>
      <w:r>
        <w:rPr>
          <w:rFonts w:cs="Times New Roman" w:ascii="Times New Roman" w:hAnsi="Times New Roman"/>
          <w:sz w:val="24"/>
          <w:szCs w:val="24"/>
          <w:lang w:eastAsia="en-US"/>
        </w:rPr>
        <w:t>- анонсы мероприятий;</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место нахождения и график работы Учреждения;</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телефоны для получения устной справки.</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Порядок выполнения процедур при получении услуги в помещениях </w:t>
      </w:r>
      <w:r>
        <w:rPr>
          <w:rFonts w:cs="Times New Roman" w:ascii="Times New Roman" w:hAnsi="Times New Roman"/>
          <w:sz w:val="24"/>
          <w:szCs w:val="24"/>
        </w:rPr>
        <w:t>Учреждений</w:t>
      </w:r>
      <w:r>
        <w:rPr>
          <w:rFonts w:cs="Times New Roman" w:ascii="Times New Roman" w:hAnsi="Times New Roman"/>
          <w:sz w:val="24"/>
          <w:szCs w:val="24"/>
          <w:lang w:eastAsia="en-US"/>
        </w:rPr>
        <w:t xml:space="preserve"> включает:</w:t>
      </w:r>
    </w:p>
    <w:p>
      <w:pPr>
        <w:pStyle w:val="Normal"/>
        <w:suppressLineNumber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личное обращение Получателя услуги к работнику Учреждения;</w:t>
      </w:r>
    </w:p>
    <w:p>
      <w:pPr>
        <w:pStyle w:val="Normal"/>
        <w:suppressLineNumber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lang w:eastAsia="ar-SA"/>
        </w:rPr>
        <w:t>получение информации о времени и месте проведения театральные представления, зрелищные мероприятия на территории муниципального образования, анонсы данных мероприятий.</w:t>
      </w:r>
      <w:r>
        <w:rPr>
          <w:rFonts w:cs="Times New Roman" w:ascii="Times New Roman" w:hAnsi="Times New Roman"/>
          <w:kern w:val="2"/>
          <w:sz w:val="24"/>
          <w:szCs w:val="24"/>
        </w:rPr>
        <w:t xml:space="preserve"> </w:t>
      </w:r>
    </w:p>
    <w:p>
      <w:pPr>
        <w:pStyle w:val="Normal"/>
        <w:suppressLineNumbers/>
        <w:suppressAutoHyphens w:val="true"/>
        <w:spacing w:lineRule="auto" w:line="240" w:before="0" w:after="0"/>
        <w:ind w:firstLine="720"/>
        <w:jc w:val="both"/>
        <w:rPr>
          <w:rFonts w:ascii="Times New Roman" w:hAnsi="Times New Roman" w:cs="Times New Roman"/>
          <w:kern w:val="2"/>
          <w:sz w:val="24"/>
          <w:szCs w:val="24"/>
        </w:rPr>
      </w:pPr>
      <w:r>
        <w:rPr>
          <w:rFonts w:cs="Times New Roman" w:ascii="Times New Roman" w:hAnsi="Times New Roman"/>
          <w:kern w:val="2"/>
          <w:sz w:val="24"/>
          <w:szCs w:val="24"/>
        </w:rPr>
        <w:t>Работник Учреждения в вежливой и корректной форме консультирует Получателя услуги. Максимальное время консультирования – 30 минут.</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Работник Учреждения, ответственный за предоставление услуги, несет персональную ответственность за нарушение сроков рассмотрения и иных действий, установленных регламентом.</w:t>
      </w:r>
    </w:p>
    <w:p>
      <w:pPr>
        <w:pStyle w:val="Normal"/>
        <w:spacing w:lineRule="auto" w:line="240" w:before="0" w:after="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Работник, ответственный за подготовку, предоставляемой информации, несет персональную ответственность за соблюдение сроков, правильность и своевременность размещения информации на сайте.</w:t>
      </w:r>
    </w:p>
    <w:p>
      <w:pPr>
        <w:pStyle w:val="Normal"/>
        <w:spacing w:lineRule="auto" w:line="240"/>
        <w:ind w:firstLine="540"/>
        <w:jc w:val="center"/>
        <w:rPr>
          <w:rFonts w:ascii="Times New Roman" w:hAnsi="Times New Roman" w:cs="Times New Roman"/>
          <w:b/>
          <w:caps/>
          <w:sz w:val="24"/>
          <w:szCs w:val="24"/>
          <w:lang w:eastAsia="en-US"/>
        </w:rPr>
      </w:pPr>
      <w:r>
        <w:rPr>
          <w:rFonts w:cs="Times New Roman" w:ascii="Times New Roman" w:hAnsi="Times New Roman"/>
          <w:b/>
          <w:caps/>
          <w:sz w:val="24"/>
          <w:szCs w:val="24"/>
          <w:lang w:eastAsia="en-US"/>
        </w:rPr>
        <w:t xml:space="preserve">4. ФОРМЫ КОНТРОЛЯ </w:t>
        <w:br/>
        <w:t>ЗА ИСПОЛНЕНИЕМ АДМИНИСТРАТИВНОГО РЕГЛАМЕНТА</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4.1. Руководитель Учреждения, несёт персональную ответственность за качество и своевременность предоставления услуги, полноту информации, за соблюдение положений настоящего Регламента и иных нормативных правовых актов, устанавливающих требования к предоставлению услуги.</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4.2. Текущий контроль качества предоставления услуги, соблюдением Учреждением положений настоящего Регламента и иных нормативно правовых актов, устанавливающих требования к предоставлению услуги (далее – Текущий контроль), осуществляется должностными лицами Отдела культуры Администрации города Шарыпово, ответственными за организацию работы по предоставлению услуги.  </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Полномочия должностных лиц на осуществление Отделом культуры Администрации города Шарыпово текущего контроля предоставления Учреждением услуги закреплены в положениях о муниципальных учреждениях культуры.</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4.3. Текущий контроль за соблюдением последовательности действий, определенных административными процедурами по предоставлению услуги, и исполнением настоящего Регламента осуществляется директором Учреждения и его заместителем в отношении работников Учреждения, участвующих в предоставлении услуги.</w:t>
      </w:r>
    </w:p>
    <w:p>
      <w:pPr>
        <w:pStyle w:val="Normal"/>
        <w:spacing w:lineRule="auto" w:line="240" w:before="0" w:after="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4.4. В случае выявления нарушений прав физических и (или) юридических лиц действиями (бездействием) должностных лиц Учреждений, предоставляющих услугу, виновные лица привлекаются к ответственности в порядке, установленном законодательством Российской Федерации.</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4.5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услуги. </w:t>
      </w:r>
    </w:p>
    <w:p>
      <w:pPr>
        <w:pStyle w:val="ConsPlusNormal1"/>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t>5. ДОСУДЕБНЫЙ (ВНЕСУДЕБНЫЙ) ПОРЯДОК ОБЖАЛОВАНИЯ РЕШЕНИЙ И ДЕЙСТВИЙ (БЕЗДЕЙСТВИЯ) ОРГАНА, ПРЕДОСТАВЛЯЮЩЕГО УСЛУГУ, А ТАКЖЕ ДОЛНОСТНЫХ ЛИЦ</w:t>
      </w:r>
    </w:p>
    <w:p>
      <w:pPr>
        <w:pStyle w:val="ConsPlusNormal1"/>
        <w:widowControl/>
        <w:ind w:hanging="0"/>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письменной форме или по электронной почте в  органы местного самоуправления и на имя руководителя Учреждения, предоставляющего  услугу, или  на имя начальника Отдела культуры Администрации города Шарыпово Красноярского края  по адресу: 662315, Красноярский край, г. Шарыпово, 2 м-он, д.10, тел. (39153) 28-4-34,     Е-mail: ok@57.krskcit.ru</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С устной жалобой заинтересованное лицо вправе обратиться в часы работы Учреждения. Жалобы, поступающие в электронном виде, по факсу, рассматриваются в порядке разрешения жалоб в письменной форме, при обращении граждан по электронной почте. Обращение, поступившее в форме электронного документа, подлежит рассмотрению в установленном порядке.  В обращении гражданин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Личный прием граждан осуществляется в часы работы Учреждения.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При личном приеме гражданин предъявляет документ, удостоверяющий его личность.</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567"/>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567"/>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567"/>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spacing w:lineRule="auto" w:line="240" w:before="0" w:after="0"/>
        <w:ind w:firstLine="567"/>
        <w:jc w:val="both"/>
        <w:rPr>
          <w:rFonts w:ascii="Times New Roman" w:hAnsi="Times New Roman" w:cs="Times New Roman"/>
          <w:sz w:val="24"/>
          <w:szCs w:val="24"/>
        </w:rPr>
      </w:pPr>
      <w:r>
        <w:rPr>
          <w:rFonts w:ascii="Times New Roman" w:hAnsi="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Отдела культуры администрации города Шарыпово к которому поступило такое обращение, вправе принять решение о безосновательности очередного обращения и прекращение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5.11. Рассмотрение и направление обращений граждан осуществляется в соответствии с требованиями Федерального закона от 27.07.2010 № 210-ФЗ «Об организации предоставления государственных и муниципальных услуг»: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5.12. Заявитель вправе обжаловать действия (бездействия) должностных лиц и решения, принятые в ходе предоставления услуги, в судебном порядке.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w:t>
      </w:r>
    </w:p>
    <w:p>
      <w:pPr>
        <w:pStyle w:val="Normal"/>
        <w:spacing w:before="0" w:after="0"/>
        <w:ind w:left="5060"/>
        <w:jc w:val="right"/>
        <w:rPr>
          <w:rFonts w:ascii="Times New Roman" w:hAnsi="Times New Roman" w:cs="Times New Roman"/>
          <w:sz w:val="24"/>
          <w:szCs w:val="24"/>
        </w:rPr>
      </w:pPr>
      <w:r>
        <w:rPr>
          <w:rFonts w:cs="Times New Roman" w:ascii="Times New Roman" w:hAnsi="Times New Roman"/>
          <w:sz w:val="24"/>
          <w:szCs w:val="24"/>
        </w:rPr>
        <w:t xml:space="preserve">по предоставлению услуги </w:t>
      </w:r>
    </w:p>
    <w:p>
      <w:pPr>
        <w:pStyle w:val="Normal"/>
        <w:ind w:left="5060"/>
        <w:jc w:val="both"/>
        <w:rPr/>
      </w:pPr>
      <w:r>
        <w:rPr/>
      </w:r>
    </w:p>
    <w:p>
      <w:pPr>
        <w:pStyle w:val="Normal"/>
        <w:ind w:left="5060"/>
        <w:jc w:val="both"/>
        <w:rPr/>
      </w:pPr>
      <w:r>
        <w:rPr/>
      </w:r>
    </w:p>
    <w:p>
      <w:pPr>
        <w:pStyle w:val="Normal"/>
        <w:spacing w:lineRule="auto" w:line="192"/>
        <w:rPr>
          <w:b/>
          <w:bCs/>
        </w:rPr>
      </w:pPr>
      <w:r>
        <w:rPr>
          <w:b/>
          <w:bCs/>
        </w:rPr>
      </w:r>
    </w:p>
    <w:p>
      <w:pPr>
        <w:pStyle w:val="Normal"/>
        <w:spacing w:lineRule="auto" w:line="192"/>
        <w:jc w:val="center"/>
        <w:rPr>
          <w:rFonts w:ascii="Times New Roman" w:hAnsi="Times New Roman" w:cs="Times New Roman"/>
          <w:b/>
          <w:bCs/>
          <w:sz w:val="24"/>
          <w:szCs w:val="24"/>
        </w:rPr>
      </w:pPr>
      <w:r>
        <w:rPr>
          <w:rFonts w:cs="Times New Roman" w:ascii="Times New Roman" w:hAnsi="Times New Roman"/>
          <w:b/>
          <w:bCs/>
          <w:sz w:val="24"/>
          <w:szCs w:val="24"/>
        </w:rPr>
        <w:t>Блок-схема последовательности действий при предоставлении Услуги</w:t>
      </w:r>
    </w:p>
    <w:p>
      <w:pPr>
        <w:pStyle w:val="Normal"/>
        <w:ind w:left="5060"/>
        <w:jc w:val="both"/>
        <w:rPr/>
      </w:pPr>
      <w:r>
        <w:rPr/>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5">
                <wp:simplePos x="0" y="0"/>
                <wp:positionH relativeFrom="column">
                  <wp:posOffset>1058545</wp:posOffset>
                </wp:positionH>
                <wp:positionV relativeFrom="paragraph">
                  <wp:posOffset>88900</wp:posOffset>
                </wp:positionV>
                <wp:extent cx="3816985" cy="301625"/>
                <wp:effectExtent l="635" t="635" r="635" b="635"/>
                <wp:wrapNone/>
                <wp:docPr id="1" name=""/>
                <a:graphic xmlns:a="http://schemas.openxmlformats.org/drawingml/2006/main">
                  <a:graphicData uri="http://schemas.microsoft.com/office/word/2010/wordprocessingShape">
                    <wps:wsp>
                      <wps:cNvSpPr/>
                      <wps:nvSpPr>
                        <wps:cNvPr id="2" name=""/>
                        <wps:cNvSpPr/>
                      </wps:nvSpPr>
                      <wps:spPr>
                        <a:xfrm>
                          <a:off x="0" y="0"/>
                          <a:ext cx="3817080" cy="301680"/>
                        </a:xfrm>
                        <a:prstGeom prst="roundRect">
                          <a:avLst/>
                        </a:prstGeom>
                        <a:solidFill>
                          <a:srgbClr val="ffffff"/>
                        </a:solidFill>
                        <a:ln w="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Обращение Заявителя за предоставлением услуги</w:t>
                            </w:r>
                          </w:p>
                        </w:txbxContent>
                      </wps:txbx>
                      <wps:bodyPr anchor="t" anchorCtr="1">
                        <a:noAutofit/>
                      </wps:bodyPr>
                    </wps:wsp>
                  </a:graphicData>
                </a:graphic>
              </wp:anchor>
            </w:drawing>
          </mc:Choice>
          <mc:Fallback>
            <w:pict>
              <v:roundrect id="shape_0" fillcolor="white" stroked="t" o:allowincell="f" style="position:absolute;margin-left:83.35pt;margin-top:7pt;width:300.5pt;height:23.7pt;mso-wrap-style:square;v-text-anchor:top-center">
                <v:fill o:detectmouseclick="t" type="solid" color2="black"/>
                <v:stroke color="black" joinstyle="round"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Обращение Заявителя за предоставлением услуги</w:t>
                      </w:r>
                    </w:p>
                  </w:txbxContent>
                </v:textbox>
                <w10:wrap type="none"/>
              </v:roundrect>
            </w:pict>
          </mc:Fallback>
        </mc:AlternateContent>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2">
                <wp:simplePos x="0" y="0"/>
                <wp:positionH relativeFrom="column">
                  <wp:posOffset>2971800</wp:posOffset>
                </wp:positionH>
                <wp:positionV relativeFrom="paragraph">
                  <wp:posOffset>142875</wp:posOffset>
                </wp:positionV>
                <wp:extent cx="635" cy="424180"/>
                <wp:effectExtent l="43815" t="635" r="44450" b="635"/>
                <wp:wrapNone/>
                <wp:docPr id="3" name="Прямая со стрелкой 5"/>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5" stroked="t" o:allowincell="f" style="position:absolute;margin-left:234pt;margin-top:11.25pt;width:0pt;height:33.35pt;mso-wrap-style:none;v-text-anchor:middle" type="_x0000_t32">
                <v:fill o:detectmouseclick="t" on="false"/>
                <v:stroke color="black" endarrow="open" endarrowwidth="medium" endarrowlength="medium" joinstyle="round" endcap="flat"/>
                <w10:wrap type="none"/>
              </v:shape>
            </w:pict>
          </mc:Fallback>
        </mc:AlternateContent>
      </w:r>
    </w:p>
    <w:p>
      <w:pPr>
        <w:pStyle w:val="Normal"/>
        <w:spacing w:lineRule="auto" w:line="192"/>
        <w:jc w:val="center"/>
        <w:rPr>
          <w:b/>
          <w:bCs/>
        </w:rPr>
      </w:pPr>
      <w:r>
        <w:rPr>
          <w:b/>
          <w:bCs/>
        </w:rPr>
      </w:r>
    </w:p>
    <w:p>
      <w:pPr>
        <w:pStyle w:val="Normal"/>
        <w:spacing w:lineRule="auto" w:line="192"/>
        <w:jc w:val="center"/>
        <w:rPr>
          <w:b/>
          <w:bCs/>
        </w:rPr>
      </w:pPr>
      <w:r>
        <w:rPr>
          <w:b/>
          <w:bCs/>
        </w:rPr>
      </w:r>
      <w:r>
        <mc:AlternateContent>
          <mc:Choice Requires="wps">
            <w:drawing>
              <wp:anchor behindDoc="0" distT="0" distB="0" distL="114300" distR="114300" simplePos="0" locked="0" layoutInCell="1" allowOverlap="1" relativeHeight="4">
                <wp:simplePos x="0" y="0"/>
                <wp:positionH relativeFrom="column">
                  <wp:posOffset>1159510</wp:posOffset>
                </wp:positionH>
                <wp:positionV relativeFrom="paragraph">
                  <wp:posOffset>40005</wp:posOffset>
                </wp:positionV>
                <wp:extent cx="3771900" cy="291465"/>
                <wp:effectExtent l="0" t="0" r="0" b="0"/>
                <wp:wrapNone/>
                <wp:docPr id="4" name="Врезка2"/>
                <a:graphic xmlns:a="http://schemas.openxmlformats.org/drawingml/2006/main">
                  <a:graphicData uri="http://schemas.microsoft.com/office/word/2010/wordprocessingShape">
                    <wps:wsp>
                      <wps:cNvSpPr txBox="1"/>
                      <wps:spPr>
                        <a:xfrm>
                          <a:off x="0" y="0"/>
                          <a:ext cx="3771900" cy="291465"/>
                        </a:xfrm>
                        <a:prstGeom prst="rect"/>
                        <a:solidFill>
                          <a:srgbClr val="FFFFFF"/>
                        </a:solidFill>
                        <a:ln w="635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 услуге -30 мин</w:t>
                            </w:r>
                          </w:p>
                        </w:txbxContent>
                      </wps:txbx>
                      <wps:bodyPr anchor="t" lIns="91440" tIns="45720" rIns="91440" bIns="45720">
                        <a:noAutofit/>
                      </wps:bodyPr>
                    </wps:wsp>
                  </a:graphicData>
                </a:graphic>
              </wp:anchor>
            </w:drawing>
          </mc:Choice>
          <mc:Fallback>
            <w:pict>
              <v:rect fillcolor="#FFFFFF" strokecolor="#000000" strokeweight="0pt" style="position:absolute;rotation:-0;width:297pt;height:22.95pt;mso-wrap-distance-left:9pt;mso-wrap-distance-right:9pt;mso-wrap-distance-top:0pt;mso-wrap-distance-bottom:0pt;margin-top:3.15pt;mso-position-vertical-relative:text;margin-left:91.3pt;mso-position-horizontal-relative:tex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 услуге -30 мин</w:t>
                      </w:r>
                    </w:p>
                  </w:txbxContent>
                </v:textbox>
                <w10:wrap type="none"/>
              </v:rect>
            </w:pict>
          </mc:Fallback>
        </mc:AlternateContent>
      </w:r>
    </w:p>
    <w:p>
      <w:pPr>
        <w:pStyle w:val="NormalWeb"/>
        <w:spacing w:before="0" w:after="280"/>
        <w:jc w:val="both"/>
        <w:rPr/>
      </w:pPr>
      <w:r>
        <w:rPr/>
        <mc:AlternateContent>
          <mc:Choice Requires="wps">
            <w:drawing>
              <wp:anchor behindDoc="0" distT="0" distB="0" distL="114300" distR="114300" simplePos="0" locked="0" layoutInCell="1" allowOverlap="1" relativeHeight="18">
                <wp:simplePos x="0" y="0"/>
                <wp:positionH relativeFrom="column">
                  <wp:posOffset>2926080</wp:posOffset>
                </wp:positionH>
                <wp:positionV relativeFrom="paragraph">
                  <wp:posOffset>104140</wp:posOffset>
                </wp:positionV>
                <wp:extent cx="45720" cy="377825"/>
                <wp:effectExtent l="29210" t="1270" r="635" b="0"/>
                <wp:wrapNone/>
                <wp:docPr id="5" name=""/>
                <a:graphic xmlns:a="http://schemas.openxmlformats.org/drawingml/2006/main">
                  <a:graphicData uri="http://schemas.microsoft.com/office/word/2010/wordprocessingShape">
                    <wps:wsp>
                      <wps:cNvSpPr/>
                      <wps:spPr>
                        <a:xfrm flipH="1">
                          <a:off x="0" y="0"/>
                          <a:ext cx="45720" cy="3780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30.4pt;margin-top:8.2pt;width:3.55pt;height:29.7pt;flip:x;mso-wrap-style:none;v-text-anchor:middle" type="_x0000_t32">
                <v:fill o:detectmouseclick="t" on="false"/>
                <v:stroke color="black" endarrow="block" endarrowwidth="medium" endarrowlength="medium" joinstyle="round" endcap="flat"/>
                <w10:wrap type="none"/>
              </v:shape>
            </w:pict>
          </mc:Fallback>
        </mc:AlternateContent>
      </w:r>
    </w:p>
    <w:p>
      <w:pPr>
        <w:pStyle w:val="NormalWeb"/>
        <w:spacing w:before="280" w:after="280"/>
        <w:jc w:val="both"/>
        <w:rPr/>
      </w:pPr>
      <w:r>
        <w:rPr/>
        <mc:AlternateContent>
          <mc:Choice Requires="wps">
            <w:drawing>
              <wp:anchor behindDoc="0" distT="0" distB="0" distL="114300" distR="114300" simplePos="0" locked="0" layoutInCell="1" allowOverlap="1" relativeHeight="7">
                <wp:simplePos x="0" y="0"/>
                <wp:positionH relativeFrom="column">
                  <wp:posOffset>1635125</wp:posOffset>
                </wp:positionH>
                <wp:positionV relativeFrom="paragraph">
                  <wp:posOffset>127000</wp:posOffset>
                </wp:positionV>
                <wp:extent cx="2561590" cy="1710690"/>
                <wp:effectExtent l="635" t="635" r="1270" b="1270"/>
                <wp:wrapNone/>
                <wp:docPr id="6" name=""/>
                <a:graphic xmlns:a="http://schemas.openxmlformats.org/drawingml/2006/main">
                  <a:graphicData uri="http://schemas.microsoft.com/office/word/2010/wordprocessingShape">
                    <wps:wsp>
                      <wps:cNvSpPr/>
                      <wps:spPr>
                        <a:xfrm>
                          <a:off x="0" y="0"/>
                          <a:ext cx="2561760" cy="1710720"/>
                        </a:xfrm>
                        <a:prstGeom prst="diamond">
                          <a:avLst/>
                        </a:prstGeom>
                        <a:solidFill>
                          <a:srgbClr val="ffffff"/>
                        </a:solidFill>
                        <a:ln w="0">
                          <a:solidFill>
                            <a:srgbClr val="000000"/>
                          </a:solidFill>
                        </a:ln>
                      </wps:spPr>
                      <wps:style>
                        <a:lnRef idx="0"/>
                        <a:fillRef idx="0"/>
                        <a:effectRef idx="0"/>
                        <a:fontRef idx="minor"/>
                      </wps:style>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 на получение услуги либо отказ в ее получении</w:t>
                            </w:r>
                          </w:p>
                        </w:txbxContent>
                      </wps:txbx>
                      <wps:bodyPr anchor="t">
                        <a:noAutofit/>
                      </wps:bodyPr>
                    </wps:wsp>
                  </a:graphicData>
                </a:graphic>
              </wp:anchor>
            </w:drawing>
          </mc:Choice>
          <mc:Fallback>
            <w:pict>
              <v:shapetype id="_x0000_t4" coordsize="21600,21600" o:spt="4" path="m,10800l10800,l21600,10800l10800,21600xe">
                <v:stroke joinstyle="miter"/>
                <v:formulas>
                  <v:f eqn="prod width 3 4"/>
                  <v:f eqn="prod height 3 4"/>
                </v:formulas>
                <v:path gradientshapeok="t" o:connecttype="rect" textboxrect="5400,5400,@0,@1"/>
              </v:shapetype>
              <v:shape id="shape_0" fillcolor="white" stroked="t" o:allowincell="f" style="position:absolute;margin-left:128.75pt;margin-top:10pt;width:201.65pt;height:134.65pt;mso-wrap-style:none;v-text-anchor:top" type="_x0000_t4">
                <v:fill o:detectmouseclick="t" type="solid" color2="black"/>
                <v:stroke color="black" joinstyle="miter"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 на получение услуги либо отказ в ее получении</w:t>
                      </w:r>
                    </w:p>
                  </w:txbxContent>
                </v:textbox>
                <w10:wrap type="none"/>
              </v:shape>
            </w:pict>
          </mc:Fallback>
        </mc:AlternateContent>
      </w:r>
    </w:p>
    <w:p>
      <w:pPr>
        <w:pStyle w:val="NormalWeb"/>
        <w:spacing w:before="280" w:after="280"/>
        <w:jc w:val="both"/>
        <w:rPr/>
      </w:pPr>
      <w:r>
        <w:rPr/>
      </w:r>
    </w:p>
    <w:p>
      <w:pPr>
        <w:pStyle w:val="NormalWeb"/>
        <w:spacing w:before="0" w:after="280"/>
        <w:jc w:val="both"/>
        <w:rPr/>
      </w:pPr>
      <w:r>
        <w:rPr/>
        <mc:AlternateContent>
          <mc:Choice Requires="wps">
            <w:drawing>
              <wp:anchor behindDoc="0" distT="0" distB="0" distL="114300" distR="114300" simplePos="0" locked="0" layoutInCell="1" allowOverlap="1" relativeHeight="9">
                <wp:simplePos x="0" y="0"/>
                <wp:positionH relativeFrom="column">
                  <wp:posOffset>3952240</wp:posOffset>
                </wp:positionH>
                <wp:positionV relativeFrom="paragraph">
                  <wp:posOffset>17145</wp:posOffset>
                </wp:positionV>
                <wp:extent cx="1026795" cy="45085"/>
                <wp:effectExtent l="1270" t="1270" r="635" b="635"/>
                <wp:wrapNone/>
                <wp:docPr id="7" name=""/>
                <a:graphic xmlns:a="http://schemas.openxmlformats.org/drawingml/2006/main">
                  <a:graphicData uri="http://schemas.microsoft.com/office/word/2010/wordprocessingShape">
                    <wps:wsp>
                      <wps:cNvSpPr/>
                      <wps:spPr>
                        <a:xfrm>
                          <a:off x="0" y="0"/>
                          <a:ext cx="1026720" cy="4500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311.2pt;margin-top:1.35pt;width:80.8pt;height:3.5pt;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0">
                <wp:simplePos x="0" y="0"/>
                <wp:positionH relativeFrom="column">
                  <wp:posOffset>962660</wp:posOffset>
                </wp:positionH>
                <wp:positionV relativeFrom="paragraph">
                  <wp:posOffset>53975</wp:posOffset>
                </wp:positionV>
                <wp:extent cx="739775" cy="635"/>
                <wp:effectExtent l="1270" t="1270" r="635" b="635"/>
                <wp:wrapNone/>
                <wp:docPr id="8" name=""/>
                <a:graphic xmlns:a="http://schemas.openxmlformats.org/drawingml/2006/main">
                  <a:graphicData uri="http://schemas.microsoft.com/office/word/2010/wordprocessingShape">
                    <wps:wsp>
                      <wps:cNvSpPr/>
                      <wps:spPr>
                        <a:xfrm flipH="1">
                          <a:off x="0" y="0"/>
                          <a:ext cx="73980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75.8pt;margin-top:4.25pt;width:58.2pt;height:0pt;flip:x;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1">
                <wp:simplePos x="0" y="0"/>
                <wp:positionH relativeFrom="column">
                  <wp:posOffset>4979035</wp:posOffset>
                </wp:positionH>
                <wp:positionV relativeFrom="paragraph">
                  <wp:posOffset>62230</wp:posOffset>
                </wp:positionV>
                <wp:extent cx="635" cy="890270"/>
                <wp:effectExtent l="37465" t="635" r="38100" b="635"/>
                <wp:wrapNone/>
                <wp:docPr id="9" name=""/>
                <a:graphic xmlns:a="http://schemas.openxmlformats.org/drawingml/2006/main">
                  <a:graphicData uri="http://schemas.microsoft.com/office/word/2010/wordprocessingShape">
                    <wps:wsp>
                      <wps:cNvSpPr/>
                      <wps:spPr>
                        <a:xfrm>
                          <a:off x="0" y="0"/>
                          <a:ext cx="720" cy="89028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4.9pt;width:0pt;height:70.05pt;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2">
                <wp:simplePos x="0" y="0"/>
                <wp:positionH relativeFrom="column">
                  <wp:posOffset>963295</wp:posOffset>
                </wp:positionH>
                <wp:positionV relativeFrom="paragraph">
                  <wp:posOffset>62230</wp:posOffset>
                </wp:positionV>
                <wp:extent cx="635" cy="747395"/>
                <wp:effectExtent l="37465" t="1270" r="38100" b="0"/>
                <wp:wrapNone/>
                <wp:docPr id="10" name=""/>
                <a:graphic xmlns:a="http://schemas.openxmlformats.org/drawingml/2006/main">
                  <a:graphicData uri="http://schemas.microsoft.com/office/word/2010/wordprocessingShape">
                    <wps:wsp>
                      <wps:cNvSpPr/>
                      <wps:spPr>
                        <a:xfrm>
                          <a:off x="0" y="0"/>
                          <a:ext cx="720" cy="747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75.85pt;margin-top:4.9pt;width:0pt;height:58.8pt;mso-wrap-style:none;v-text-anchor:middle" type="_x0000_t32">
                <v:fill o:detectmouseclick="t" on="false"/>
                <v:stroke color="black" endarrow="block" endarrowwidth="medium" endarrowlength="medium" joinstyle="round" endcap="flat"/>
                <w10:wrap type="none"/>
              </v:shape>
            </w:pict>
          </mc:Fallback>
        </mc:AlternateContent>
      </w:r>
    </w:p>
    <w:p>
      <w:pPr>
        <w:pStyle w:val="NormalWeb"/>
        <w:spacing w:before="280" w:after="280"/>
        <w:jc w:val="both"/>
        <w:rPr/>
      </w:pPr>
      <w:r>
        <w:rPr/>
      </w:r>
    </w:p>
    <w:p>
      <w:pPr>
        <w:pStyle w:val="NormalWeb"/>
        <w:spacing w:before="280" w:after="280"/>
        <w:jc w:val="both"/>
        <w:rPr/>
      </w:pPr>
      <w:r>
        <w:rPr/>
        <mc:AlternateContent>
          <mc:Choice Requires="wps">
            <w:drawing>
              <wp:anchor behindDoc="0" distT="0" distB="0" distL="114300" distR="114300" simplePos="0" locked="0" layoutInCell="1" allowOverlap="1" relativeHeight="13">
                <wp:simplePos x="0" y="0"/>
                <wp:positionH relativeFrom="column">
                  <wp:posOffset>238125</wp:posOffset>
                </wp:positionH>
                <wp:positionV relativeFrom="paragraph">
                  <wp:posOffset>103505</wp:posOffset>
                </wp:positionV>
                <wp:extent cx="1464945" cy="564515"/>
                <wp:effectExtent l="635" t="635" r="635" b="635"/>
                <wp:wrapNone/>
                <wp:docPr id="11" name=""/>
                <a:graphic xmlns:a="http://schemas.openxmlformats.org/drawingml/2006/main">
                  <a:graphicData uri="http://schemas.microsoft.com/office/word/2010/wordprocessingShape">
                    <wps:wsp>
                      <wps:cNvSpPr/>
                      <wps:nvSpPr>
                        <wps:cNvPr id="12" name=""/>
                        <wps:cNvSpPr/>
                      </wps:nvSpPr>
                      <wps:spPr>
                        <a:xfrm>
                          <a:off x="0" y="0"/>
                          <a:ext cx="1464840" cy="564480"/>
                        </a:xfrm>
                        <a:prstGeom prst="roundRect">
                          <a:avLst/>
                        </a:prstGeom>
                        <a:solidFill>
                          <a:srgbClr val="ffffff"/>
                        </a:solidFill>
                        <a:ln w="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Отказ Заявителю в получении услуги</w:t>
                            </w:r>
                          </w:p>
                        </w:txbxContent>
                      </wps:txbx>
                      <wps:bodyPr anchor="t" anchorCtr="1">
                        <a:noAutofit/>
                      </wps:bodyPr>
                    </wps:wsp>
                  </a:graphicData>
                </a:graphic>
              </wp:anchor>
            </w:drawing>
          </mc:Choice>
          <mc:Fallback>
            <w:pict>
              <v:roundrect id="shape_0" fillcolor="white" stroked="t" o:allowincell="f" style="position:absolute;margin-left:18.75pt;margin-top:8.15pt;width:115.3pt;height:44.4pt;mso-wrap-style:square;v-text-anchor:top-center">
                <v:fill o:detectmouseclick="t" type="solid" color2="black"/>
                <v:stroke color="black" joinstyle="round"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Отказ Заявителю в получении услуги</w:t>
                      </w:r>
                    </w:p>
                  </w:txbxContent>
                </v:textbox>
                <w10:wrap type="none"/>
              </v:roundrect>
            </w:pict>
          </mc:Fallback>
        </mc:AlternateContent>
      </w:r>
      <w:r>
        <mc:AlternateContent>
          <mc:Choice Requires="wps">
            <w:drawing>
              <wp:anchor behindDoc="0" distT="0" distB="0" distL="114300" distR="114300" simplePos="0" locked="0" layoutInCell="1" allowOverlap="1" relativeHeight="3">
                <wp:simplePos x="0" y="0"/>
                <wp:positionH relativeFrom="column">
                  <wp:posOffset>4098925</wp:posOffset>
                </wp:positionH>
                <wp:positionV relativeFrom="paragraph">
                  <wp:posOffset>246380</wp:posOffset>
                </wp:positionV>
                <wp:extent cx="1725930" cy="365760"/>
                <wp:effectExtent l="0" t="0" r="0" b="0"/>
                <wp:wrapNone/>
                <wp:docPr id="13" name="Врезка5"/>
                <a:graphic xmlns:a="http://schemas.openxmlformats.org/drawingml/2006/main">
                  <a:graphicData uri="http://schemas.microsoft.com/office/word/2010/wordprocessingShape">
                    <wps:wsp>
                      <wps:cNvSpPr txBox="1"/>
                      <wps:spPr>
                        <a:xfrm>
                          <a:off x="0" y="0"/>
                          <a:ext cx="1725930" cy="365760"/>
                        </a:xfrm>
                        <a:prstGeom prst="rect"/>
                        <a:solidFill>
                          <a:srgbClr val="FFFFFF"/>
                        </a:solidFill>
                        <a:ln w="635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w:t>
                            </w:r>
                          </w:p>
                        </w:txbxContent>
                      </wps:txbx>
                      <wps:bodyPr anchor="t" lIns="91440" tIns="45720" rIns="91440" bIns="45720">
                        <a:noAutofit/>
                      </wps:bodyPr>
                    </wps:wsp>
                  </a:graphicData>
                </a:graphic>
              </wp:anchor>
            </w:drawing>
          </mc:Choice>
          <mc:Fallback>
            <w:pict>
              <v:rect fillcolor="#FFFFFF" strokecolor="#000000" strokeweight="0pt" style="position:absolute;rotation:-0;width:135.9pt;height:28.8pt;mso-wrap-distance-left:9pt;mso-wrap-distance-right:9pt;mso-wrap-distance-top:0pt;mso-wrap-distance-bottom:0pt;margin-top:19.4pt;mso-position-vertical-relative:text;margin-left:322.75pt;mso-position-horizontal-relative:tex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w:t>
                      </w:r>
                    </w:p>
                  </w:txbxContent>
                </v:textbox>
                <w10:wrap type="none"/>
              </v:rect>
            </w:pict>
          </mc:Fallback>
        </mc:AlternateContent>
      </w:r>
    </w:p>
    <w:p>
      <w:pPr>
        <w:pStyle w:val="NormalWeb"/>
        <w:spacing w:before="0" w:after="280"/>
        <w:jc w:val="both"/>
        <w:rPr/>
      </w:pPr>
      <w:r>
        <w:rPr/>
        <mc:AlternateContent>
          <mc:Choice Requires="wps">
            <w:drawing>
              <wp:anchor behindDoc="0" distT="0" distB="0" distL="114300" distR="114300" simplePos="0" locked="0" layoutInCell="1" allowOverlap="1" relativeHeight="17">
                <wp:simplePos x="0" y="0"/>
                <wp:positionH relativeFrom="column">
                  <wp:posOffset>4979035</wp:posOffset>
                </wp:positionH>
                <wp:positionV relativeFrom="paragraph">
                  <wp:posOffset>259715</wp:posOffset>
                </wp:positionV>
                <wp:extent cx="635" cy="246380"/>
                <wp:effectExtent l="38100" t="635" r="37465" b="635"/>
                <wp:wrapNone/>
                <wp:docPr id="14" name=""/>
                <a:graphic xmlns:a="http://schemas.openxmlformats.org/drawingml/2006/main">
                  <a:graphicData uri="http://schemas.microsoft.com/office/word/2010/wordprocessingShape">
                    <wps:wsp>
                      <wps:cNvSpPr/>
                      <wps:spPr>
                        <a:xfrm>
                          <a:off x="0" y="0"/>
                          <a:ext cx="720" cy="246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20.45pt;width:0pt;height:19.3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sz w:val="24"/>
          <w:szCs w:val="24"/>
        </w:rPr>
      </w:pPr>
      <w:r>
        <w:rPr>
          <w:sz w:val="24"/>
          <w:szCs w:val="24"/>
        </w:rPr>
        <mc:AlternateContent>
          <mc:Choice Requires="wps">
            <w:drawing>
              <wp:anchor behindDoc="0" distT="0" distB="0" distL="114300" distR="114300" simplePos="0" locked="0" layoutInCell="1" allowOverlap="1" relativeHeight="15">
                <wp:simplePos x="0" y="0"/>
                <wp:positionH relativeFrom="column">
                  <wp:posOffset>4098925</wp:posOffset>
                </wp:positionH>
                <wp:positionV relativeFrom="paragraph">
                  <wp:posOffset>153670</wp:posOffset>
                </wp:positionV>
                <wp:extent cx="1733550" cy="339090"/>
                <wp:effectExtent l="635" t="635" r="635" b="635"/>
                <wp:wrapNone/>
                <wp:docPr id="15" name=""/>
                <a:graphic xmlns:a="http://schemas.openxmlformats.org/drawingml/2006/main">
                  <a:graphicData uri="http://schemas.microsoft.com/office/word/2010/wordprocessingShape">
                    <wps:wsp>
                      <wps:cNvSpPr/>
                      <wps:nvSpPr>
                        <wps:cNvPr id="16" name=""/>
                        <wps:cNvSpPr/>
                      </wps:nvSpPr>
                      <wps:spPr>
                        <a:xfrm>
                          <a:off x="0" y="0"/>
                          <a:ext cx="1733400" cy="339120"/>
                        </a:xfrm>
                        <a:prstGeom prst="roundRect">
                          <a:avLst/>
                        </a:prstGeom>
                        <a:solidFill>
                          <a:srgbClr val="ffffff"/>
                        </a:solidFill>
                        <a:ln w="0">
                          <a:solidFill>
                            <a:srgbClr val="000000"/>
                          </a:solidFill>
                        </a:ln>
                      </wps:spPr>
                      <wps:txb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Получение услуги</w:t>
                            </w:r>
                          </w:p>
                        </w:txbxContent>
                      </wps:txbx>
                      <wps:bodyPr anchor="t" anchorCtr="1">
                        <a:noAutofit/>
                      </wps:bodyPr>
                    </wps:wsp>
                  </a:graphicData>
                </a:graphic>
              </wp:anchor>
            </w:drawing>
          </mc:Choice>
          <mc:Fallback>
            <w:pict>
              <v:roundrect id="shape_0" fillcolor="white" stroked="t" o:allowincell="f" style="position:absolute;margin-left:322.75pt;margin-top:12.1pt;width:136.45pt;height:26.65pt;mso-wrap-style:square;v-text-anchor:top-center">
                <v:fill o:detectmouseclick="t" type="solid" color2="black"/>
                <v:stroke color="black" joinstyle="round" endcap="flat"/>
                <v:textbox>
                  <w:txbxContent>
                    <w:p>
                      <w:pPr>
                        <w:pStyle w:val="Style17"/>
                        <w:spacing w:before="0" w:after="200"/>
                        <w:jc w:val="center"/>
                        <w:rPr>
                          <w:rFonts w:ascii="Times New Roman" w:hAnsi="Times New Roman" w:cs="Times New Roman"/>
                          <w:sz w:val="24"/>
                          <w:szCs w:val="24"/>
                        </w:rPr>
                      </w:pPr>
                      <w:r>
                        <w:rPr>
                          <w:rFonts w:cs="Times New Roman" w:ascii="Times New Roman" w:hAnsi="Times New Roman"/>
                          <w:sz w:val="24"/>
                          <w:szCs w:val="24"/>
                        </w:rPr>
                        <w:t>Получение услуги</w:t>
                      </w:r>
                    </w:p>
                  </w:txbxContent>
                </v:textbox>
                <w10:wrap type="none"/>
              </v:roundrect>
            </w:pict>
          </mc:Fallback>
        </mc:AlternateContent>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rPr>
      </w:pPr>
      <w:r>
        <w:rPr>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27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locked/>
    <w:rsid w:val="00dc3706"/>
    <w:rPr>
      <w:rFonts w:ascii="Arial" w:hAnsi="Arial" w:eastAsia="Times New Roman" w:cs="Arial"/>
      <w:sz w:val="20"/>
      <w:szCs w:val="20"/>
    </w:rPr>
  </w:style>
  <w:style w:type="character" w:styleId="Style14" w:customStyle="1">
    <w:name w:val="Текст выноски Знак"/>
    <w:basedOn w:val="DefaultParagraphFont"/>
    <w:link w:val="BalloonText"/>
    <w:uiPriority w:val="99"/>
    <w:semiHidden/>
    <w:qFormat/>
    <w:rsid w:val="00b729d8"/>
    <w:rPr>
      <w:rFonts w:ascii="Tahoma" w:hAnsi="Tahoma" w:cs="Tahoma"/>
      <w:sz w:val="16"/>
      <w:szCs w:val="16"/>
    </w:rPr>
  </w:style>
  <w:style w:type="character" w:styleId="Hyperlink">
    <w:name w:val="Hyperlink"/>
    <w:basedOn w:val="DefaultParagraphFont"/>
    <w:uiPriority w:val="99"/>
    <w:unhideWhenUsed/>
    <w:rsid w:val="00391101"/>
    <w:rPr>
      <w:color w:themeColor="hyperlink" w:val="0000FF"/>
      <w:u w:val="single"/>
    </w:rPr>
  </w:style>
  <w:style w:type="character" w:styleId="UnresolvedMention">
    <w:name w:val="Unresolved Mention"/>
    <w:basedOn w:val="DefaultParagraphFont"/>
    <w:uiPriority w:val="99"/>
    <w:semiHidden/>
    <w:unhideWhenUsed/>
    <w:qFormat/>
    <w:rsid w:val="00391101"/>
    <w:rPr>
      <w:color w:val="605E5C"/>
      <w:shd w:fill="E1DFDD" w:val="clear"/>
    </w:rPr>
  </w:style>
  <w:style w:type="character" w:styleId="FollowedHyperlink">
    <w:name w:val="FollowedHyperlink"/>
    <w:basedOn w:val="DefaultParagraphFont"/>
    <w:uiPriority w:val="99"/>
    <w:semiHidden/>
    <w:unhideWhenUsed/>
    <w:rsid w:val="003c159c"/>
    <w:rPr>
      <w:color w:themeColor="followedHyperlink" w:val="8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Normal1" w:customStyle="1">
    <w:name w:val="ConsPlusNormal"/>
    <w:link w:val="ConsPlusNormal"/>
    <w:qFormat/>
    <w:rsid w:val="00dc3706"/>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Spacing">
    <w:name w:val="No Spacing"/>
    <w:uiPriority w:val="1"/>
    <w:qFormat/>
    <w:rsid w:val="008914bd"/>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NormalWeb">
    <w:name w:val="Normal (Web)"/>
    <w:basedOn w:val="Normal"/>
    <w:uiPriority w:val="99"/>
    <w:qFormat/>
    <w:rsid w:val="008d65d9"/>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tyle14"/>
    <w:uiPriority w:val="99"/>
    <w:semiHidden/>
    <w:unhideWhenUsed/>
    <w:qFormat/>
    <w:rsid w:val="00b729d8"/>
    <w:pPr>
      <w:spacing w:lineRule="auto" w:line="240" w:before="0" w:after="0"/>
    </w:pPr>
    <w:rPr>
      <w:rFonts w:ascii="Tahoma" w:hAnsi="Tahoma" w:cs="Tahoma"/>
      <w:sz w:val="16"/>
      <w:szCs w:val="16"/>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642b1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93C11-0731-4E6E-BD68-5A89C758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3398</TotalTime>
  <Application>LibreOffice/7.6.4.1$Windows_X86_64 LibreOffice_project/e19e193f88cd6c0525a17fb7a176ed8e6a3e2aa1</Application>
  <AppVersion>15.0000</AppVersion>
  <Pages>9</Pages>
  <Words>3340</Words>
  <Characters>24376</Characters>
  <CharactersWithSpaces>28080</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2018-10-05T07:27:00Z</dcterms:created>
  <dc:creator>1Servis</dc:creator>
  <dc:description/>
  <dc:language>ru-RU</dc:language>
  <cp:lastModifiedBy>Spec3</cp:lastModifiedBy>
  <cp:lastPrinted>2024-12-10T09:51:00Z</cp:lastPrinted>
  <dcterms:modified xsi:type="dcterms:W3CDTF">2025-01-10T01:32:00Z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