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autoSpaceDE w:val="false"/>
        <w:ind w:firstLine="4680" w:right="0"/>
        <w:jc w:val="right"/>
        <w:rPr>
          <w:sz w:val="25"/>
          <w:szCs w:val="25"/>
        </w:rPr>
      </w:pPr>
      <w:r>
        <w:rPr>
          <w:sz w:val="25"/>
          <w:szCs w:val="25"/>
        </w:rPr>
        <w:t xml:space="preserve">                </w:t>
      </w:r>
      <w:r>
        <w:rPr>
          <w:sz w:val="25"/>
          <w:szCs w:val="25"/>
        </w:rPr>
        <w:t>Приложение№1 к приказу</w:t>
      </w:r>
    </w:p>
    <w:p>
      <w:pPr>
        <w:pStyle w:val="Normal"/>
        <w:autoSpaceDE w:val="false"/>
        <w:ind w:firstLine="4680" w:right="0"/>
        <w:jc w:val="right"/>
        <w:rPr>
          <w:b/>
          <w:sz w:val="25"/>
          <w:szCs w:val="25"/>
        </w:rPr>
      </w:pPr>
      <w:r>
        <w:rPr>
          <w:sz w:val="25"/>
          <w:szCs w:val="25"/>
        </w:rPr>
        <w:t xml:space="preserve"> № </w:t>
      </w:r>
      <w:r>
        <w:rPr>
          <w:sz w:val="25"/>
          <w:szCs w:val="25"/>
        </w:rPr>
        <w:t>40 от 11.11.2024 года.</w:t>
      </w:r>
    </w:p>
    <w:p>
      <w:pPr>
        <w:pStyle w:val="Normal"/>
        <w:autoSpaceDE w:val="false"/>
        <w:ind w:firstLine="4680" w:right="0"/>
        <w:jc w:val="center"/>
        <w:rPr>
          <w:b/>
          <w:sz w:val="25"/>
          <w:szCs w:val="25"/>
        </w:rPr>
      </w:pPr>
      <w:r>
        <w:rPr>
          <w:b/>
          <w:sz w:val="25"/>
          <w:szCs w:val="25"/>
        </w:rPr>
      </w:r>
    </w:p>
    <w:p>
      <w:pPr>
        <w:pStyle w:val="Normal"/>
        <w:autoSpaceDE w:val="false"/>
        <w:ind w:firstLine="540" w:right="0"/>
        <w:jc w:val="center"/>
        <w:rPr>
          <w:b/>
          <w:sz w:val="25"/>
          <w:szCs w:val="25"/>
        </w:rPr>
      </w:pPr>
      <w:r>
        <w:rPr>
          <w:b/>
          <w:sz w:val="25"/>
          <w:szCs w:val="25"/>
        </w:rPr>
      </w:r>
    </w:p>
    <w:p>
      <w:pPr>
        <w:pStyle w:val="Normal"/>
        <w:spacing w:lineRule="atLeast" w:line="100"/>
        <w:jc w:val="center"/>
        <w:rPr>
          <w:b/>
        </w:rPr>
      </w:pPr>
      <w:r>
        <w:rPr>
          <w:b/>
        </w:rPr>
        <w:t>АУКЦИОННАЯ ДОКУМЕНТАЦИЯ ДЛЯ ПРОВЕДЕНИЯ</w:t>
      </w:r>
    </w:p>
    <w:p>
      <w:pPr>
        <w:pStyle w:val="Normal"/>
        <w:spacing w:lineRule="atLeast" w:line="100"/>
        <w:jc w:val="center"/>
        <w:rPr>
          <w:b/>
        </w:rPr>
      </w:pPr>
      <w:r>
        <w:rPr>
          <w:b/>
        </w:rPr>
        <w:t xml:space="preserve"> </w:t>
      </w:r>
      <w:r>
        <w:rPr>
          <w:b/>
        </w:rPr>
        <w:t xml:space="preserve">ОТКРЫТОГО АУКЦИОНА В ЭЛЕКТРОННОЙ ФОРМЕ </w:t>
      </w:r>
    </w:p>
    <w:p>
      <w:pPr>
        <w:pStyle w:val="Normal"/>
        <w:jc w:val="center"/>
        <w:rPr/>
      </w:pPr>
      <w:r>
        <w:rPr>
          <w:b/>
        </w:rPr>
        <w:t xml:space="preserve">ПО ПРОДАЖЕ  МУНИЦИПАЛЬНОГО ИМУЩЕСТВА  </w:t>
      </w:r>
    </w:p>
    <w:p>
      <w:pPr>
        <w:pStyle w:val="Normal"/>
        <w:autoSpaceDE w:val="false"/>
        <w:jc w:val="center"/>
        <w:rPr>
          <w:b/>
        </w:rPr>
      </w:pPr>
      <w:r>
        <w:rPr>
          <w:b/>
        </w:rPr>
        <w:t xml:space="preserve">«ГОРОДСКОГО ОКРУГА ГОРОД ШАРЫПОВО КРАСНОЯРСКОГО КРАЯ» </w:t>
      </w:r>
    </w:p>
    <w:p>
      <w:pPr>
        <w:pStyle w:val="Normal"/>
        <w:autoSpaceDE w:val="false"/>
        <w:jc w:val="center"/>
        <w:rPr>
          <w:b/>
        </w:rPr>
      </w:pPr>
      <w:r>
        <w:rPr>
          <w:b/>
        </w:rPr>
      </w:r>
    </w:p>
    <w:p>
      <w:pPr>
        <w:pStyle w:val="BodyText"/>
        <w:ind w:firstLine="709" w:right="0"/>
        <w:jc w:val="both"/>
        <w:rPr/>
      </w:pPr>
      <w:r>
        <w:rPr>
          <w:rStyle w:val="Style14"/>
          <w:rFonts w:cs="Times New Roman"/>
          <w:sz w:val="24"/>
          <w:szCs w:val="24"/>
        </w:rPr>
        <w:t xml:space="preserve">Аукцион по продаже муниципального имущества, находящегося в собственности муниципального образования «городской округ город Шарыпово Красноярского края», проводится  в электронной форме  </w:t>
      </w:r>
      <w:r>
        <w:rPr/>
        <w:t>в соответствии с Гражданским кодексом Российской Федерации, Федеральным законом от 21 декабря 2001 г. № 178-ФЗ «О приватизации государственного и муниципального имущества» (далее – Закон о приватизации), распоряжением Администрации города Шарыпово от 11.11.2024 №1943 «Об условиях приватизации муниципального имущества».</w:t>
      </w:r>
    </w:p>
    <w:p>
      <w:pPr>
        <w:pStyle w:val="Normal"/>
        <w:autoSpaceDE w:val="false"/>
        <w:jc w:val="center"/>
        <w:rPr>
          <w:b/>
        </w:rPr>
      </w:pPr>
      <w:r>
        <w:rPr>
          <w:b/>
        </w:rPr>
      </w:r>
    </w:p>
    <w:p>
      <w:pPr>
        <w:pStyle w:val="Style25"/>
        <w:numPr>
          <w:ilvl w:val="0"/>
          <w:numId w:val="8"/>
        </w:numPr>
        <w:ind w:hanging="0" w:left="0" w:right="0"/>
        <w:jc w:val="center"/>
        <w:rPr>
          <w:rFonts w:ascii="Times New Roman" w:hAnsi="Times New Roman" w:cs="Times New Roman"/>
          <w:b/>
          <w:caps/>
          <w:sz w:val="24"/>
          <w:szCs w:val="24"/>
        </w:rPr>
      </w:pPr>
      <w:r>
        <w:rPr>
          <w:rFonts w:cs="Times New Roman" w:ascii="Times New Roman" w:hAnsi="Times New Roman"/>
          <w:b/>
          <w:caps/>
          <w:sz w:val="24"/>
          <w:szCs w:val="24"/>
        </w:rPr>
        <w:t xml:space="preserve">Законодательное регулирование, </w:t>
      </w:r>
    </w:p>
    <w:p>
      <w:pPr>
        <w:pStyle w:val="Style25"/>
        <w:jc w:val="center"/>
        <w:rPr>
          <w:rFonts w:ascii="Times New Roman" w:hAnsi="Times New Roman" w:cs="Times New Roman"/>
          <w:b/>
          <w:caps/>
          <w:sz w:val="24"/>
          <w:szCs w:val="24"/>
        </w:rPr>
      </w:pPr>
      <w:r>
        <w:rPr>
          <w:rFonts w:cs="Times New Roman" w:ascii="Times New Roman" w:hAnsi="Times New Roman"/>
          <w:b/>
          <w:caps/>
          <w:sz w:val="24"/>
          <w:szCs w:val="24"/>
        </w:rPr>
        <w:t>основные термины и определения</w:t>
      </w:r>
    </w:p>
    <w:p>
      <w:pPr>
        <w:pStyle w:val="Normal"/>
        <w:autoSpaceDE w:val="false"/>
        <w:ind w:firstLine="540" w:right="0"/>
        <w:jc w:val="both"/>
        <w:rPr>
          <w:rFonts w:ascii="Times New Roman" w:hAnsi="Times New Roman" w:cs="Times New Roman"/>
          <w:b/>
          <w:caps/>
          <w:sz w:val="25"/>
          <w:szCs w:val="25"/>
        </w:rPr>
      </w:pPr>
      <w:r>
        <w:rPr>
          <w:rFonts w:cs="Times New Roman"/>
          <w:b/>
          <w:caps/>
          <w:sz w:val="25"/>
          <w:szCs w:val="25"/>
        </w:rPr>
      </w:r>
    </w:p>
    <w:p>
      <w:pPr>
        <w:pStyle w:val="Normal"/>
        <w:ind w:firstLine="709" w:right="0"/>
        <w:jc w:val="both"/>
        <w:rPr/>
      </w:pPr>
      <w:r>
        <w:rPr>
          <w:b/>
        </w:rPr>
        <w:t>Сайт</w:t>
      </w:r>
      <w:r>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
    <w:p>
      <w:pPr>
        <w:pStyle w:val="Style25"/>
        <w:ind w:firstLine="709" w:right="0"/>
        <w:jc w:val="both"/>
        <w:rPr>
          <w:rFonts w:ascii="Times New Roman" w:hAnsi="Times New Roman" w:cs="Times New Roman"/>
          <w:sz w:val="24"/>
          <w:szCs w:val="24"/>
        </w:rPr>
      </w:pPr>
      <w:r>
        <w:rPr>
          <w:rFonts w:cs="Times New Roman" w:ascii="Times New Roman" w:hAnsi="Times New Roman"/>
          <w:b/>
          <w:sz w:val="24"/>
          <w:szCs w:val="24"/>
          <w:lang w:eastAsia="ru-RU"/>
        </w:rPr>
        <w:t xml:space="preserve">Предмет аукциона – </w:t>
      </w:r>
      <w:r>
        <w:rPr>
          <w:rFonts w:cs="Times New Roman" w:ascii="Times New Roman" w:hAnsi="Times New Roman"/>
          <w:sz w:val="24"/>
          <w:szCs w:val="24"/>
          <w:lang w:eastAsia="ru-RU"/>
        </w:rPr>
        <w:t xml:space="preserve">продажа имущества, </w:t>
      </w:r>
      <w:r>
        <w:rPr>
          <w:rFonts w:cs="Times New Roman" w:ascii="Times New Roman" w:hAnsi="Times New Roman"/>
          <w:sz w:val="24"/>
          <w:szCs w:val="24"/>
        </w:rPr>
        <w:t>находящегося в  муниципальной собственности муниципального образования «город Шарыпово Красноярского края».</w:t>
      </w:r>
    </w:p>
    <w:p>
      <w:pPr>
        <w:pStyle w:val="Style26"/>
        <w:shd w:fill="FFFFFF" w:val="clear"/>
        <w:spacing w:before="0" w:after="0"/>
        <w:ind w:firstLine="714" w:right="0"/>
        <w:jc w:val="both"/>
        <w:rPr/>
      </w:pPr>
      <w:r>
        <w:rPr>
          <w:b/>
        </w:rPr>
        <w:t xml:space="preserve">Организатор – </w:t>
      </w:r>
      <w:r>
        <w:rPr/>
        <w:t>юридическое лицо, владеющее сайтом в информационно-телекоммуникационной сети «Интернет»  – ЗАО «Сбербанк-АСТ», адрес местонахождения: 119435, г. Москва, Большой Саввинский переулок, дом.12, стр.9, тел. (495) 787-29-97, (495) 787-29-99, (495) 539-59-21.</w:t>
      </w:r>
    </w:p>
    <w:p>
      <w:pPr>
        <w:pStyle w:val="Style26"/>
        <w:shd w:fill="FFFFFF" w:val="clear"/>
        <w:spacing w:before="0" w:after="0"/>
        <w:ind w:firstLine="714" w:right="0"/>
        <w:jc w:val="both"/>
        <w:rPr/>
      </w:pPr>
      <w:r>
        <w:rPr>
          <w:b/>
        </w:rPr>
        <w:t>Регистрация на электронной площадке</w:t>
      </w:r>
      <w:r>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pPr>
        <w:pStyle w:val="Normal"/>
        <w:ind w:firstLine="709" w:right="0"/>
        <w:jc w:val="both"/>
        <w:rPr/>
      </w:pPr>
      <w:r>
        <w:rPr>
          <w:b/>
        </w:rPr>
        <w:t>Открытая часть электронной площадки</w:t>
      </w:r>
      <w:r>
        <w:rPr/>
        <w:t xml:space="preserve"> – раздел электронной площадки, находящийся в открытом доступе, не требующий регистрации на электронной площадке для работы в нём.</w:t>
      </w:r>
    </w:p>
    <w:p>
      <w:pPr>
        <w:pStyle w:val="Normal"/>
        <w:ind w:firstLine="709" w:right="0"/>
        <w:jc w:val="both"/>
        <w:rPr/>
      </w:pPr>
      <w:r>
        <w:rPr>
          <w:b/>
        </w:rPr>
        <w:t>Закрытая часть электронной площадки</w:t>
      </w:r>
      <w:r>
        <w:rPr/>
        <w:t xml:space="preserve"> – раздел электронной площадки, доступ к которому имеют только зарегистрированные на электронной площадке Продавец и участники продажи, позволяющий пользователям получить доступ к информации и выполнять определенные действия.</w:t>
      </w:r>
    </w:p>
    <w:p>
      <w:pPr>
        <w:pStyle w:val="Normal"/>
        <w:ind w:firstLine="709" w:right="0"/>
        <w:jc w:val="both"/>
        <w:rPr/>
      </w:pPr>
      <w:r>
        <w:rPr/>
        <w:t>«</w:t>
      </w:r>
      <w:r>
        <w:rPr>
          <w:b/>
        </w:rPr>
        <w:t>Личный кабинет»</w:t>
      </w:r>
      <w:r>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pPr>
        <w:pStyle w:val="Normal"/>
        <w:ind w:firstLine="709" w:right="0"/>
        <w:jc w:val="both"/>
        <w:rPr/>
      </w:pPr>
      <w:r>
        <w:rPr>
          <w:b/>
        </w:rPr>
        <w:t>Электронный аукцион</w:t>
      </w:r>
      <w:r>
        <w:rPr/>
        <w:t xml:space="preserve"> – торги по продаже государственного имущества, право приобретения которого принадлежит участнику, предложившему в ходе торгов наиболее высокую цену, проводимые в виде аукциона, открытого по составу участников и по форме подачи предложений о цене, на котором подача заявок и предложений производится только в электронной форме с помощью электронной площадки.</w:t>
      </w:r>
    </w:p>
    <w:p>
      <w:pPr>
        <w:pStyle w:val="Normal"/>
        <w:ind w:firstLine="709" w:right="0"/>
        <w:jc w:val="both"/>
        <w:rPr/>
      </w:pPr>
      <w:r>
        <w:rPr>
          <w:b/>
        </w:rPr>
        <w:t>Лот</w:t>
      </w:r>
      <w:r>
        <w:rPr/>
        <w:t xml:space="preserve"> – имущество, являющееся предметом торгов, реализуемое  в  ходе  проведения  одной процедуры продажи (электронного аукциона).</w:t>
      </w:r>
    </w:p>
    <w:p>
      <w:pPr>
        <w:pStyle w:val="Normal"/>
        <w:ind w:firstLine="709" w:right="0"/>
        <w:jc w:val="both"/>
        <w:rPr/>
      </w:pPr>
      <w:r>
        <w:rPr>
          <w:b/>
        </w:rPr>
        <w:t>Претендент</w:t>
      </w:r>
      <w:r>
        <w:rPr/>
        <w:t xml:space="preserve"> – зарегистрированное на электронной площадке физическое или юридическое лицо, желающее принять участие в электронном аукционе,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w:t>
      </w:r>
    </w:p>
    <w:p>
      <w:pPr>
        <w:pStyle w:val="Normal"/>
        <w:ind w:firstLine="709" w:right="0"/>
        <w:jc w:val="both"/>
        <w:rPr/>
      </w:pPr>
      <w:r>
        <w:rPr>
          <w:b/>
        </w:rPr>
        <w:t>Участник электронного аукциона</w:t>
      </w:r>
      <w:r>
        <w:rPr/>
        <w:t xml:space="preserve"> – претендент, допущенный к участию в электронном аукционе.</w:t>
      </w:r>
    </w:p>
    <w:p>
      <w:pPr>
        <w:pStyle w:val="Normal"/>
        <w:ind w:firstLine="709" w:right="0"/>
        <w:jc w:val="both"/>
        <w:rPr/>
      </w:pPr>
      <w:r>
        <w:rPr>
          <w:b/>
        </w:rPr>
        <w:t>Электронная подпись</w:t>
      </w:r>
      <w:r>
        <w:rPr/>
        <w:t xml:space="preserve"> –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pPr>
        <w:pStyle w:val="Normal"/>
        <w:ind w:firstLine="709" w:right="0"/>
        <w:jc w:val="both"/>
        <w:rPr/>
      </w:pPr>
      <w:r>
        <w:rPr>
          <w:b/>
        </w:rPr>
        <w:t>Электронный документ</w:t>
      </w:r>
      <w:r>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pPr>
        <w:pStyle w:val="Normal"/>
        <w:ind w:firstLine="709" w:right="0"/>
        <w:jc w:val="both"/>
        <w:rPr/>
      </w:pPr>
      <w:r>
        <w:rPr>
          <w:b/>
        </w:rPr>
        <w:t>Электронный образ документа</w:t>
      </w:r>
      <w:r>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pPr>
        <w:pStyle w:val="Normal"/>
        <w:ind w:firstLine="709" w:right="0"/>
        <w:jc w:val="both"/>
        <w:rPr/>
      </w:pPr>
      <w:r>
        <w:rPr>
          <w:b/>
        </w:rPr>
        <w:t>Электронное сообщение (электронное уведомление)</w:t>
      </w:r>
      <w:r>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pPr>
        <w:pStyle w:val="Normal"/>
        <w:ind w:firstLine="709" w:right="0"/>
        <w:jc w:val="both"/>
        <w:rPr/>
      </w:pPr>
      <w:r>
        <w:rPr>
          <w:b/>
        </w:rPr>
        <w:t>Электронный журнал</w:t>
      </w:r>
      <w:r>
        <w:rPr/>
        <w:t xml:space="preserve"> – электронный документ, в котором Организатором посредством программных и технических средств электронной площадки фиксируется ход проведения процедуры электронного аукциона.</w:t>
      </w:r>
    </w:p>
    <w:p>
      <w:pPr>
        <w:pStyle w:val="Normal"/>
        <w:ind w:firstLine="709" w:right="0"/>
        <w:jc w:val="both"/>
        <w:rPr/>
      </w:pPr>
      <w:r>
        <w:rPr>
          <w:b/>
        </w:rPr>
        <w:t xml:space="preserve">«Шаг аукциона» </w:t>
      </w:r>
      <w:r>
        <w:rPr/>
        <w:t>–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pPr>
        <w:pStyle w:val="Normal"/>
        <w:ind w:firstLine="709" w:right="0"/>
        <w:jc w:val="both"/>
        <w:rPr/>
      </w:pPr>
      <w:r>
        <w:rPr>
          <w:b/>
        </w:rPr>
        <w:t>Победитель аукциона</w:t>
      </w:r>
      <w:r>
        <w:rPr/>
        <w:t xml:space="preserve"> – участник электронного аукциона, предложивший наиболее высокую цену имущества.</w:t>
      </w:r>
    </w:p>
    <w:p>
      <w:pPr>
        <w:pStyle w:val="Normal"/>
        <w:tabs>
          <w:tab w:val="clear" w:pos="708"/>
          <w:tab w:val="left" w:pos="767" w:leader="none"/>
        </w:tabs>
        <w:suppressAutoHyphens w:val="true"/>
        <w:ind w:firstLine="709" w:right="0"/>
        <w:jc w:val="center"/>
        <w:textAlignment w:val="baseline"/>
        <w:rPr>
          <w:b/>
          <w:bCs/>
          <w:lang w:eastAsia="ar-SA"/>
        </w:rPr>
      </w:pPr>
      <w:r>
        <w:rPr>
          <w:b/>
          <w:bCs/>
          <w:lang w:eastAsia="ar-SA"/>
        </w:rPr>
      </w:r>
    </w:p>
    <w:p>
      <w:pPr>
        <w:pStyle w:val="Normal"/>
        <w:tabs>
          <w:tab w:val="clear" w:pos="708"/>
          <w:tab w:val="left" w:pos="767" w:leader="none"/>
        </w:tabs>
        <w:suppressAutoHyphens w:val="true"/>
        <w:jc w:val="center"/>
        <w:textAlignment w:val="baseline"/>
        <w:rPr>
          <w:b/>
          <w:bCs/>
          <w:lang w:eastAsia="ar-SA"/>
        </w:rPr>
      </w:pPr>
      <w:r>
        <w:rPr>
          <w:b/>
          <w:bCs/>
          <w:lang w:eastAsia="ar-SA"/>
        </w:rPr>
        <w:t>Контакты:</w:t>
      </w:r>
    </w:p>
    <w:p>
      <w:pPr>
        <w:pStyle w:val="Normal"/>
        <w:tabs>
          <w:tab w:val="clear" w:pos="708"/>
          <w:tab w:val="left" w:pos="767" w:leader="none"/>
        </w:tabs>
        <w:suppressAutoHyphens w:val="true"/>
        <w:ind w:firstLine="709" w:right="0"/>
        <w:jc w:val="center"/>
        <w:textAlignment w:val="baseline"/>
        <w:rPr>
          <w:b/>
          <w:bCs/>
          <w:lang w:eastAsia="ar-SA"/>
        </w:rPr>
      </w:pPr>
      <w:r>
        <w:rPr>
          <w:b/>
          <w:bCs/>
          <w:lang w:eastAsia="ar-SA"/>
        </w:rPr>
      </w:r>
    </w:p>
    <w:p>
      <w:pPr>
        <w:pStyle w:val="Style26"/>
        <w:shd w:fill="FFFFFF" w:val="clear"/>
        <w:spacing w:before="0" w:after="0"/>
        <w:ind w:firstLine="714" w:right="0"/>
        <w:jc w:val="both"/>
        <w:rPr/>
      </w:pPr>
      <w:r>
        <w:rPr>
          <w:b/>
          <w:sz w:val="25"/>
          <w:szCs w:val="25"/>
        </w:rPr>
        <w:t>Организатор торгов -</w:t>
      </w:r>
      <w:r>
        <w:rPr/>
        <w:t xml:space="preserve"> ЗАО «Сбербанк-АСТ», адрес местонахождения: 119435, г. Москва, Большой Саввинский переулок, дом.12, стр.9, тел. (495) 787-29-97, (495) 787-29-99, (495) 539-59-21.</w:t>
      </w:r>
    </w:p>
    <w:p>
      <w:pPr>
        <w:pStyle w:val="Normal"/>
        <w:numPr>
          <w:ilvl w:val="0"/>
          <w:numId w:val="0"/>
        </w:numPr>
        <w:ind w:firstLine="709" w:right="0"/>
        <w:jc w:val="both"/>
        <w:outlineLvl w:val="1"/>
        <w:rPr>
          <w:b/>
          <w:sz w:val="25"/>
          <w:szCs w:val="25"/>
        </w:rPr>
      </w:pPr>
      <w:r>
        <w:rPr>
          <w:b/>
          <w:sz w:val="25"/>
          <w:szCs w:val="25"/>
        </w:rPr>
      </w:r>
    </w:p>
    <w:p>
      <w:pPr>
        <w:pStyle w:val="Normal"/>
        <w:numPr>
          <w:ilvl w:val="0"/>
          <w:numId w:val="0"/>
        </w:numPr>
        <w:ind w:firstLine="709" w:right="0"/>
        <w:jc w:val="both"/>
        <w:outlineLvl w:val="1"/>
        <w:rPr>
          <w:sz w:val="25"/>
          <w:szCs w:val="25"/>
        </w:rPr>
      </w:pPr>
      <w:r>
        <w:rPr>
          <w:b/>
          <w:sz w:val="25"/>
          <w:szCs w:val="25"/>
        </w:rPr>
        <w:t>Продавец –</w:t>
      </w:r>
      <w:r>
        <w:rPr>
          <w:sz w:val="25"/>
          <w:szCs w:val="25"/>
        </w:rPr>
        <w:t xml:space="preserve"> Комитет по управлению муниципальным имуществом и земельными отношениями Администрации города Шарыпово.</w:t>
      </w:r>
    </w:p>
    <w:p>
      <w:pPr>
        <w:pStyle w:val="Style26"/>
        <w:shd w:fill="FFFFFF" w:val="clear"/>
        <w:spacing w:before="0" w:after="0"/>
        <w:ind w:firstLine="714" w:right="0"/>
        <w:jc w:val="both"/>
        <w:rPr>
          <w:sz w:val="25"/>
          <w:szCs w:val="25"/>
        </w:rPr>
      </w:pPr>
      <w:r>
        <w:rPr>
          <w:sz w:val="25"/>
          <w:szCs w:val="25"/>
        </w:rPr>
        <w:t xml:space="preserve">662314, Красноярский край, г.Шарыпово, ул.Горького, 12,  тел.: 8-(39-153)-34-0-95. </w:t>
      </w:r>
    </w:p>
    <w:p>
      <w:pPr>
        <w:pStyle w:val="Normal"/>
        <w:spacing w:lineRule="atLeast" w:line="240"/>
        <w:rPr>
          <w:b/>
          <w:i/>
          <w:i/>
          <w:sz w:val="20"/>
        </w:rPr>
      </w:pPr>
      <w:r>
        <w:rPr>
          <w:iCs/>
          <w:sz w:val="25"/>
          <w:szCs w:val="25"/>
          <w:lang w:eastAsia="ar-SA"/>
        </w:rPr>
        <w:t xml:space="preserve">            </w:t>
      </w:r>
      <w:r>
        <w:rPr>
          <w:iCs/>
          <w:sz w:val="25"/>
          <w:szCs w:val="25"/>
          <w:lang w:eastAsia="ar-SA"/>
        </w:rPr>
        <w:t>Адрес электронной почты</w:t>
      </w:r>
      <w:r>
        <w:rPr>
          <w:sz w:val="25"/>
          <w:szCs w:val="25"/>
          <w:lang w:eastAsia="ar-SA"/>
        </w:rPr>
        <w:t xml:space="preserve"> </w:t>
      </w:r>
      <w:r>
        <w:rPr>
          <w:sz w:val="25"/>
          <w:szCs w:val="25"/>
        </w:rPr>
        <w:t>е-</w:t>
      </w:r>
      <w:r>
        <w:rPr>
          <w:sz w:val="25"/>
          <w:szCs w:val="25"/>
          <w:lang w:val="en-US"/>
        </w:rPr>
        <w:t>mail</w:t>
      </w:r>
      <w:r>
        <w:rPr>
          <w:sz w:val="25"/>
          <w:szCs w:val="25"/>
        </w:rPr>
        <w:t xml:space="preserve">: </w:t>
      </w:r>
      <w:hyperlink r:id="rId2">
        <w:r>
          <w:rPr>
            <w:rStyle w:val="Hyperlink"/>
            <w:i/>
            <w:iCs/>
            <w:sz w:val="25"/>
            <w:szCs w:val="25"/>
          </w:rPr>
          <w:t>kumi24imot@mail.ru</w:t>
        </w:r>
      </w:hyperlink>
      <w:r>
        <w:rPr>
          <w:rStyle w:val="X-phmenubuttonx-phmenubuttonauth"/>
          <w:i/>
          <w:iCs/>
          <w:sz w:val="25"/>
          <w:szCs w:val="25"/>
        </w:rPr>
        <w:t>.,</w:t>
      </w:r>
      <w:r>
        <w:rPr>
          <w:color w:val="C82613"/>
          <w:sz w:val="25"/>
          <w:szCs w:val="25"/>
        </w:rPr>
        <w:t xml:space="preserve"> </w:t>
      </w:r>
      <w:hyperlink r:id="rId3" w:tgtFrame="_blank">
        <w:r>
          <w:rPr>
            <w:rStyle w:val="Hyperlink"/>
            <w:bCs/>
            <w:i/>
            <w:sz w:val="25"/>
            <w:szCs w:val="25"/>
            <w:lang w:val="en-US"/>
          </w:rPr>
          <w:t>kumi</w:t>
        </w:r>
        <w:r>
          <w:rPr>
            <w:rStyle w:val="Hyperlink"/>
            <w:bCs/>
            <w:i/>
            <w:sz w:val="25"/>
            <w:szCs w:val="25"/>
          </w:rPr>
          <w:t>@57.</w:t>
        </w:r>
        <w:r>
          <w:rPr>
            <w:rStyle w:val="Hyperlink"/>
            <w:bCs/>
            <w:i/>
            <w:sz w:val="25"/>
            <w:szCs w:val="25"/>
            <w:lang w:val="en-US"/>
          </w:rPr>
          <w:t>krskcit</w:t>
        </w:r>
        <w:r>
          <w:rPr>
            <w:rStyle w:val="Hyperlink"/>
            <w:bCs/>
            <w:i/>
            <w:sz w:val="25"/>
            <w:szCs w:val="25"/>
          </w:rPr>
          <w:t>.</w:t>
        </w:r>
        <w:r>
          <w:rPr>
            <w:rStyle w:val="Hyperlink"/>
            <w:bCs/>
            <w:i/>
            <w:sz w:val="25"/>
            <w:szCs w:val="25"/>
            <w:lang w:val="en-US"/>
          </w:rPr>
          <w:t>ru</w:t>
        </w:r>
      </w:hyperlink>
      <w:r>
        <w:rPr>
          <w:rStyle w:val="Strong"/>
          <w:b w:val="false"/>
          <w:i/>
          <w:color w:val="C82613"/>
          <w:sz w:val="25"/>
          <w:szCs w:val="25"/>
        </w:rPr>
        <w:t>.</w:t>
      </w:r>
    </w:p>
    <w:p>
      <w:pPr>
        <w:pStyle w:val="Normal"/>
        <w:tabs>
          <w:tab w:val="clear" w:pos="708"/>
          <w:tab w:val="left" w:pos="720" w:leader="none"/>
        </w:tabs>
        <w:suppressAutoHyphens w:val="true"/>
        <w:ind w:firstLine="709" w:right="0"/>
        <w:jc w:val="both"/>
        <w:rPr>
          <w:iCs/>
          <w:sz w:val="25"/>
          <w:szCs w:val="25"/>
          <w:lang w:eastAsia="ar-SA"/>
        </w:rPr>
      </w:pPr>
      <w:r>
        <w:rPr>
          <w:iCs/>
          <w:sz w:val="25"/>
          <w:szCs w:val="25"/>
          <w:lang w:eastAsia="ar-SA"/>
        </w:rPr>
        <w:t>График работы с 8.00 до 17.00 ежедневно (кроме субботы и воскресенья),  перерыв с 12.00 до 13.00.</w:t>
      </w:r>
    </w:p>
    <w:p>
      <w:pPr>
        <w:pStyle w:val="Normal"/>
        <w:ind w:firstLine="1" w:left="708" w:right="0"/>
        <w:rPr>
          <w:sz w:val="25"/>
          <w:szCs w:val="25"/>
          <w:lang w:eastAsia="ar-SA"/>
        </w:rPr>
      </w:pPr>
      <w:r>
        <w:rPr>
          <w:sz w:val="25"/>
          <w:szCs w:val="25"/>
          <w:lang w:eastAsia="ar-SA"/>
        </w:rPr>
        <w:t>Контактное лицо (представитель Продавца):</w:t>
      </w:r>
    </w:p>
    <w:p>
      <w:pPr>
        <w:pStyle w:val="Normal"/>
        <w:ind w:firstLine="1" w:left="708" w:right="0"/>
        <w:rPr>
          <w:sz w:val="25"/>
          <w:szCs w:val="25"/>
          <w:lang w:eastAsia="ar-SA"/>
        </w:rPr>
      </w:pPr>
      <w:r>
        <w:rPr>
          <w:sz w:val="25"/>
          <w:szCs w:val="25"/>
          <w:lang w:eastAsia="ar-SA"/>
        </w:rPr>
        <w:t>- руководитель КУМИ Администрации города Шарыпово – Андриянова Ольга Геннадьевна,</w:t>
      </w:r>
    </w:p>
    <w:p>
      <w:pPr>
        <w:pStyle w:val="Normal"/>
        <w:ind w:firstLine="1" w:left="708" w:right="0"/>
        <w:rPr>
          <w:sz w:val="25"/>
          <w:szCs w:val="25"/>
        </w:rPr>
      </w:pPr>
      <w:r>
        <w:rPr>
          <w:sz w:val="25"/>
          <w:szCs w:val="25"/>
          <w:lang w:eastAsia="ar-SA"/>
        </w:rPr>
        <w:t>- главный специалист по имущественным отношениям КУМИ Администрации города Шарыпово – Пилимонкина Татьяна Викторовна.</w:t>
      </w:r>
    </w:p>
    <w:p>
      <w:pPr>
        <w:pStyle w:val="Z-"/>
        <w:rPr/>
      </w:pPr>
      <w:r>
        <w:rPr/>
        <w:t>Начало формы</w:t>
      </w:r>
    </w:p>
    <w:p>
      <w:pPr>
        <w:pStyle w:val="Normal"/>
        <w:suppressAutoHyphens w:val="true"/>
        <w:ind w:firstLine="709" w:right="0"/>
        <w:jc w:val="both"/>
        <w:textAlignment w:val="baseline"/>
        <w:rPr>
          <w:lang w:eastAsia="ar-SA"/>
        </w:rPr>
      </w:pPr>
      <w:r>
        <w:rPr>
          <w:lang w:eastAsia="ar-SA"/>
        </w:rPr>
      </w:r>
      <w:r>
        <w:br w:type="page"/>
      </w:r>
    </w:p>
    <w:p>
      <w:pPr>
        <w:pStyle w:val="Normal"/>
        <w:suppressAutoHyphens w:val="true"/>
        <w:jc w:val="center"/>
        <w:textAlignment w:val="baseline"/>
        <w:rPr/>
      </w:pPr>
      <w:r>
        <w:rPr>
          <w:b/>
        </w:rPr>
        <w:t>ИНФОРМАЦИОННОЕ    СООБЩЕНИЕ</w:t>
      </w:r>
    </w:p>
    <w:p>
      <w:pPr>
        <w:pStyle w:val="Normal"/>
        <w:jc w:val="both"/>
        <w:rPr>
          <w:b/>
          <w:sz w:val="16"/>
          <w:szCs w:val="16"/>
        </w:rPr>
      </w:pPr>
      <w:r>
        <w:rPr>
          <w:b/>
          <w:sz w:val="16"/>
          <w:szCs w:val="16"/>
        </w:rPr>
      </w:r>
    </w:p>
    <w:p>
      <w:pPr>
        <w:pStyle w:val="Normal"/>
        <w:jc w:val="both"/>
        <w:rPr>
          <w:b/>
        </w:rPr>
      </w:pPr>
      <w:r>
        <w:rPr>
          <w:b/>
          <w:color w:val="000000"/>
        </w:rPr>
        <w:t>О ПРОВЕДЕНИИ 12 декабря 2024 г. АУКЦИОНА В ЭЛЕКТРОННОЙ</w:t>
      </w:r>
      <w:r>
        <w:rPr>
          <w:b/>
        </w:rPr>
        <w:t xml:space="preserve"> ФОРМЕ ПО ПРИВАТИЗАЦИИ МУНИЦИПАЛЬНОГО ИМУЩЕСТВА НА ЭЛЕКТРОННОЙ ТОРГОВОЙ ПЛАТФОРМЕ </w:t>
      </w:r>
      <w:hyperlink r:id="rId4">
        <w:r>
          <w:rPr>
            <w:rStyle w:val="Hyperlink"/>
            <w:b/>
            <w:sz w:val="28"/>
            <w:szCs w:val="28"/>
          </w:rPr>
          <w:t>http://utp.sberbank-ast.ru</w:t>
        </w:r>
      </w:hyperlink>
      <w:r>
        <w:rPr>
          <w:b/>
          <w:sz w:val="28"/>
          <w:szCs w:val="28"/>
        </w:rPr>
        <w:t>.</w:t>
      </w:r>
      <w:r>
        <w:rPr>
          <w:b/>
        </w:rPr>
        <w:t xml:space="preserve"> В СЕТИ ИНТЕРНЕТ</w:t>
      </w:r>
    </w:p>
    <w:p>
      <w:pPr>
        <w:pStyle w:val="Normal"/>
        <w:ind w:firstLine="567" w:right="0"/>
        <w:jc w:val="center"/>
        <w:rPr>
          <w:b/>
          <w:sz w:val="16"/>
          <w:szCs w:val="16"/>
        </w:rPr>
      </w:pPr>
      <w:r>
        <w:rPr>
          <w:b/>
          <w:sz w:val="16"/>
          <w:szCs w:val="16"/>
        </w:rPr>
      </w:r>
    </w:p>
    <w:p>
      <w:pPr>
        <w:pStyle w:val="Normal"/>
        <w:ind w:firstLine="567" w:right="0"/>
        <w:jc w:val="center"/>
        <w:rPr>
          <w:b/>
        </w:rPr>
      </w:pPr>
      <w:r>
        <w:rPr>
          <w:b/>
        </w:rPr>
        <w:t>Общие положения</w:t>
      </w:r>
    </w:p>
    <w:p>
      <w:pPr>
        <w:pStyle w:val="Normal"/>
        <w:ind w:firstLine="567" w:right="0"/>
        <w:jc w:val="center"/>
        <w:rPr>
          <w:b/>
          <w:sz w:val="16"/>
          <w:szCs w:val="16"/>
        </w:rPr>
      </w:pPr>
      <w:r>
        <w:rPr>
          <w:b/>
          <w:sz w:val="16"/>
          <w:szCs w:val="16"/>
        </w:rPr>
      </w:r>
    </w:p>
    <w:p>
      <w:pPr>
        <w:pStyle w:val="Normal"/>
        <w:ind w:firstLine="567" w:right="0"/>
        <w:jc w:val="both"/>
        <w:rPr>
          <w:b/>
        </w:rPr>
      </w:pPr>
      <w:r>
        <w:rPr>
          <w:b/>
        </w:rPr>
        <w:t>1.Наименование органа принявшего решение о приватизации:</w:t>
      </w:r>
    </w:p>
    <w:p>
      <w:pPr>
        <w:pStyle w:val="Normal"/>
        <w:ind w:firstLine="567" w:right="0"/>
        <w:jc w:val="both"/>
        <w:rPr>
          <w:b/>
        </w:rPr>
      </w:pPr>
      <w:r>
        <w:rPr>
          <w:b/>
        </w:rPr>
        <w:t xml:space="preserve">- </w:t>
      </w:r>
      <w:r>
        <w:rPr/>
        <w:t>Решение Шарыповского городского Совета депутатов от 28.11.2023 №41-154 «Об утверждении Прогнозного Плана приватизации муниципального имущества муниципального образования городской округ город Шарыпово Красноярского края на 2024 год и плановый период 2025-2026 годов» (в ред. от 29.10.2024 №52-203);</w:t>
      </w:r>
    </w:p>
    <w:p>
      <w:pPr>
        <w:pStyle w:val="Normal"/>
        <w:ind w:firstLine="567" w:right="0"/>
        <w:jc w:val="both"/>
        <w:rPr/>
      </w:pPr>
      <w:r>
        <w:rPr>
          <w:b/>
        </w:rPr>
        <w:t>2. Основания проведения торгов:</w:t>
      </w:r>
    </w:p>
    <w:p>
      <w:pPr>
        <w:pStyle w:val="Normal"/>
        <w:ind w:firstLine="567" w:right="0"/>
        <w:jc w:val="both"/>
        <w:rPr>
          <w:b/>
        </w:rPr>
      </w:pPr>
      <w:r>
        <w:rPr/>
        <w:t>- распоряжение Администрации города Шарыпово от 11.11.2024 №1943 «Об условиях приватизации муниципального имущества»;</w:t>
      </w:r>
    </w:p>
    <w:p>
      <w:pPr>
        <w:pStyle w:val="Normal"/>
        <w:ind w:firstLine="567" w:right="0"/>
        <w:jc w:val="both"/>
        <w:rPr/>
      </w:pPr>
      <w:r>
        <w:rPr>
          <w:b/>
          <w:bCs/>
          <w:iCs/>
        </w:rPr>
        <w:t>3. Собственник выставляемого на торги имущества</w:t>
      </w:r>
      <w:r>
        <w:rPr>
          <w:b/>
          <w:bCs/>
        </w:rPr>
        <w:t xml:space="preserve"> –</w:t>
      </w:r>
      <w:r>
        <w:rPr/>
        <w:t xml:space="preserve"> муниципальное образование городской округ город Шарыпово Красноярского края.</w:t>
      </w:r>
    </w:p>
    <w:p>
      <w:pPr>
        <w:pStyle w:val="Normal"/>
        <w:ind w:firstLine="567" w:right="0"/>
        <w:jc w:val="both"/>
        <w:rPr/>
      </w:pPr>
      <w:r>
        <w:rPr>
          <w:b/>
          <w:bCs/>
          <w:iCs/>
        </w:rPr>
        <w:t>4.</w:t>
      </w:r>
      <w:r>
        <w:rPr>
          <w:b/>
        </w:rPr>
        <w:t xml:space="preserve"> Продавец –</w:t>
      </w:r>
      <w:r>
        <w:rPr/>
        <w:t xml:space="preserve"> Комитет по управлению муниципальным имуществом и земельными отношениями Администрации города Шарыпово.</w:t>
      </w:r>
    </w:p>
    <w:p>
      <w:pPr>
        <w:pStyle w:val="Normal"/>
        <w:ind w:firstLine="567" w:right="0"/>
        <w:jc w:val="both"/>
        <w:rPr/>
      </w:pPr>
      <w:r>
        <w:rPr>
          <w:b/>
          <w:bCs/>
          <w:iCs/>
        </w:rPr>
        <w:t>5.</w:t>
      </w:r>
      <w:r>
        <w:rPr>
          <w:b/>
        </w:rPr>
        <w:t xml:space="preserve"> Форма торгов (способ приватизации) –</w:t>
      </w:r>
      <w:r>
        <w:rPr/>
        <w:t xml:space="preserve"> аукцион с открытой формой подачи предложений  о цене в электронной форме.</w:t>
      </w:r>
    </w:p>
    <w:p>
      <w:pPr>
        <w:pStyle w:val="Normal"/>
        <w:suppressAutoHyphens w:val="true"/>
        <w:ind w:firstLine="709" w:right="0"/>
        <w:jc w:val="center"/>
        <w:textAlignment w:val="baseline"/>
        <w:rPr>
          <w:b/>
          <w:sz w:val="16"/>
          <w:szCs w:val="16"/>
        </w:rPr>
      </w:pPr>
      <w:r>
        <w:rPr>
          <w:b/>
          <w:sz w:val="16"/>
          <w:szCs w:val="16"/>
        </w:rPr>
      </w:r>
    </w:p>
    <w:p>
      <w:pPr>
        <w:pStyle w:val="Style25"/>
        <w:ind w:firstLine="567" w:right="34"/>
        <w:jc w:val="center"/>
        <w:rPr>
          <w:rFonts w:ascii="Times New Roman" w:hAnsi="Times New Roman" w:cs="Times New Roman"/>
          <w:b/>
          <w:bCs/>
          <w:caps/>
          <w:sz w:val="24"/>
          <w:szCs w:val="24"/>
        </w:rPr>
      </w:pPr>
      <w:r>
        <w:rPr>
          <w:rFonts w:cs="Times New Roman" w:ascii="Times New Roman" w:hAnsi="Times New Roman"/>
          <w:b/>
          <w:bCs/>
          <w:caps/>
          <w:sz w:val="24"/>
          <w:szCs w:val="24"/>
        </w:rPr>
        <w:t>Сведения о выставляемОМ  на аукцион ИМУЩЕСТВЕ</w:t>
      </w:r>
    </w:p>
    <w:p>
      <w:pPr>
        <w:pStyle w:val="Style25"/>
        <w:ind w:firstLine="567" w:right="34"/>
        <w:jc w:val="center"/>
        <w:rPr>
          <w:rFonts w:ascii="Times New Roman" w:hAnsi="Times New Roman" w:cs="Times New Roman"/>
          <w:b/>
          <w:bCs/>
          <w:caps/>
          <w:sz w:val="16"/>
          <w:szCs w:val="16"/>
        </w:rPr>
      </w:pPr>
      <w:r>
        <w:rPr>
          <w:rFonts w:cs="Times New Roman" w:ascii="Times New Roman" w:hAnsi="Times New Roman"/>
          <w:b/>
          <w:bCs/>
          <w:caps/>
          <w:sz w:val="16"/>
          <w:szCs w:val="16"/>
        </w:rPr>
      </w:r>
    </w:p>
    <w:p>
      <w:pPr>
        <w:pStyle w:val="Normal"/>
        <w:tabs>
          <w:tab w:val="clear" w:pos="708"/>
          <w:tab w:val="left" w:pos="284" w:leader="none"/>
        </w:tabs>
        <w:spacing w:lineRule="auto" w:line="232"/>
        <w:jc w:val="center"/>
        <w:rPr>
          <w:b/>
        </w:rPr>
      </w:pPr>
      <w:r>
        <w:rPr>
          <w:b/>
        </w:rPr>
        <w:t xml:space="preserve">ЛОТ  № 1 </w:t>
      </w:r>
    </w:p>
    <w:p>
      <w:pPr>
        <w:pStyle w:val="Normal"/>
        <w:tabs>
          <w:tab w:val="clear" w:pos="708"/>
          <w:tab w:val="left" w:pos="284" w:leader="none"/>
        </w:tabs>
        <w:spacing w:lineRule="auto" w:line="232"/>
        <w:ind w:firstLine="567" w:right="0"/>
        <w:jc w:val="both"/>
        <w:rPr>
          <w:b/>
          <w:sz w:val="16"/>
          <w:szCs w:val="16"/>
        </w:rPr>
      </w:pPr>
      <w:r>
        <w:rPr>
          <w:b/>
          <w:sz w:val="16"/>
          <w:szCs w:val="16"/>
        </w:rPr>
      </w:r>
    </w:p>
    <w:p>
      <w:pPr>
        <w:pStyle w:val="Normal"/>
        <w:ind w:firstLine="540" w:right="0"/>
        <w:jc w:val="both"/>
        <w:rPr/>
      </w:pPr>
      <w:r>
        <w:rPr/>
        <w:t>Нежилое здание, Красноярский край, г.Шарыпово, промбаза Ашпыл, ул.Дорожная, 6/2, 24:57:0000042:329, общей площадью 997,9 кв.м., отчет  №4614  от  20.09.2024 за сумму 827 000 руб.</w:t>
      </w:r>
    </w:p>
    <w:p>
      <w:pPr>
        <w:pStyle w:val="Normal"/>
        <w:ind w:firstLine="540" w:right="0"/>
        <w:jc w:val="both"/>
        <w:rPr/>
      </w:pPr>
      <w:r>
        <w:rPr/>
        <w:t>Земельный участок, Красноярский край, г.Шарыпово, промбаза Ашпыл, ул.Дорожная, д.6/2, 24:57:0000042:88, общей площадью 4242,24 кв.м., отчет №4613 от 20.09.2024 за сумму 351 000 руб.</w:t>
      </w:r>
    </w:p>
    <w:p>
      <w:pPr>
        <w:pStyle w:val="Normal"/>
        <w:ind w:firstLine="540" w:right="0"/>
        <w:jc w:val="both"/>
        <w:rPr>
          <w:sz w:val="16"/>
          <w:szCs w:val="16"/>
        </w:rPr>
      </w:pPr>
      <w:r>
        <w:rPr>
          <w:sz w:val="16"/>
          <w:szCs w:val="16"/>
        </w:rPr>
      </w:r>
    </w:p>
    <w:p>
      <w:pPr>
        <w:pStyle w:val="Normal"/>
        <w:ind w:firstLine="567" w:right="0"/>
        <w:jc w:val="both"/>
        <w:rPr/>
      </w:pPr>
      <w:r>
        <w:rPr>
          <w:b/>
        </w:rPr>
        <w:t>Обременений и ограничений нет</w:t>
      </w:r>
      <w:r>
        <w:rPr>
          <w:i/>
        </w:rPr>
        <w:t>.</w:t>
      </w:r>
    </w:p>
    <w:p>
      <w:pPr>
        <w:pStyle w:val="Normal"/>
        <w:tabs>
          <w:tab w:val="clear" w:pos="708"/>
          <w:tab w:val="left" w:pos="709" w:leader="none"/>
          <w:tab w:val="left" w:pos="9923" w:leader="none"/>
        </w:tabs>
        <w:jc w:val="both"/>
        <w:rPr/>
      </w:pPr>
      <w:r>
        <w:rPr>
          <w:b/>
        </w:rPr>
        <w:t xml:space="preserve">          </w:t>
      </w:r>
      <w:r>
        <w:rPr>
          <w:b/>
        </w:rPr>
        <w:t>Начальная цена продажи Лота – 1 178 000 (один миллион сто семьдесят восемь тысяч) рублей 00 копеек.</w:t>
      </w:r>
    </w:p>
    <w:p>
      <w:pPr>
        <w:pStyle w:val="BodyTextIndent"/>
        <w:tabs>
          <w:tab w:val="left" w:pos="284" w:leader="none"/>
          <w:tab w:val="left" w:pos="7460" w:leader="none"/>
        </w:tabs>
        <w:ind w:firstLine="567" w:left="0" w:right="0"/>
        <w:jc w:val="both"/>
        <w:rPr/>
      </w:pPr>
      <w:r>
        <w:rPr>
          <w:b/>
          <w:lang w:val="ru-RU"/>
        </w:rPr>
        <w:t xml:space="preserve">Размер задатка </w:t>
      </w:r>
      <w:r>
        <w:rPr>
          <w:lang w:val="ru-RU"/>
        </w:rPr>
        <w:t xml:space="preserve">(10% от начальной цены имущества) – </w:t>
      </w:r>
      <w:r>
        <w:rPr>
          <w:b/>
          <w:lang w:val="ru-RU"/>
        </w:rPr>
        <w:t>117 800  (сто семнадцать тысяч  восемьсот)  рублей 00 копеек.</w:t>
      </w:r>
    </w:p>
    <w:p>
      <w:pPr>
        <w:pStyle w:val="Normal"/>
        <w:widowControl w:val="false"/>
        <w:spacing w:before="0" w:after="0"/>
        <w:ind w:firstLine="708" w:right="-2"/>
        <w:contextualSpacing/>
        <w:jc w:val="both"/>
        <w:rPr>
          <w:rFonts w:eastAsia="Calibri"/>
          <w:lang w:eastAsia="en-US"/>
        </w:rPr>
      </w:pPr>
      <w:r>
        <w:rPr>
          <w:rFonts w:eastAsia="Calibri"/>
          <w:lang w:eastAsia="en-US"/>
        </w:rPr>
        <w:t>Для участия в аукционе в электронной форме претендент вносит задаток в соответствии с порядком, установленным регламентом оператора электронной площадки, соглашением о внесении гарантийного обеспечения, размещенными на сайте оператора электронной площадки www.sberbank-ast.ru на счет, указанный в настоящем информационном сообщении:</w:t>
      </w:r>
    </w:p>
    <w:p>
      <w:pPr>
        <w:pStyle w:val="Normal"/>
        <w:widowControl w:val="false"/>
        <w:spacing w:before="0" w:after="0"/>
        <w:ind w:firstLine="708" w:right="-2"/>
        <w:contextualSpacing/>
        <w:jc w:val="both"/>
        <w:rPr>
          <w:rFonts w:eastAsia="Calibri"/>
          <w:sz w:val="16"/>
          <w:szCs w:val="16"/>
          <w:lang w:eastAsia="en-US"/>
        </w:rPr>
      </w:pPr>
      <w:r>
        <w:rPr>
          <w:rFonts w:eastAsia="Calibri"/>
          <w:sz w:val="16"/>
          <w:szCs w:val="16"/>
          <w:lang w:eastAsia="en-US"/>
        </w:rPr>
      </w:r>
    </w:p>
    <w:p>
      <w:pPr>
        <w:pStyle w:val="Normal"/>
        <w:shd w:fill="F5F5F5" w:val="clear"/>
        <w:spacing w:before="0" w:after="150"/>
        <w:rPr>
          <w:rFonts w:eastAsia="Calibri"/>
          <w:lang w:eastAsia="en-US"/>
        </w:rPr>
      </w:pPr>
      <w:r>
        <w:rPr>
          <w:rFonts w:eastAsia="Calibri"/>
          <w:lang w:eastAsia="en-US"/>
        </w:rPr>
        <w:t>ПОЛУЧАТЕЛЬ:</w:t>
      </w:r>
    </w:p>
    <w:p>
      <w:pPr>
        <w:pStyle w:val="Normal"/>
        <w:shd w:fill="F5F5F5" w:val="clear"/>
        <w:spacing w:before="0" w:after="150"/>
        <w:rPr>
          <w:rFonts w:eastAsia="Calibri"/>
          <w:lang w:eastAsia="en-US"/>
        </w:rPr>
      </w:pPr>
      <w:r>
        <w:rPr>
          <w:rFonts w:eastAsia="Calibri"/>
          <w:lang w:eastAsia="en-US"/>
        </w:rPr>
        <w:t>Наименование: АО "Сбербанк-АСТ"</w:t>
        <w:br/>
        <w:t>ИНН: 7707308480</w:t>
        <w:br/>
        <w:t>КПП: 770401001</w:t>
        <w:br/>
        <w:t>Расчетный счет: 40702810300020038047</w:t>
      </w:r>
    </w:p>
    <w:p>
      <w:pPr>
        <w:pStyle w:val="Normal"/>
        <w:shd w:fill="F5F5F5" w:val="clear"/>
        <w:spacing w:before="0" w:after="150"/>
        <w:rPr>
          <w:rFonts w:eastAsia="Calibri"/>
          <w:lang w:eastAsia="en-US"/>
        </w:rPr>
      </w:pPr>
      <w:r>
        <w:rPr>
          <w:rFonts w:eastAsia="Calibri"/>
          <w:lang w:eastAsia="en-US"/>
        </w:rPr>
        <w:t>БАНК ПОЛУЧАТЕЛЯ:</w:t>
      </w:r>
    </w:p>
    <w:p>
      <w:pPr>
        <w:pStyle w:val="Normal"/>
        <w:widowControl w:val="false"/>
        <w:spacing w:before="0" w:after="0"/>
        <w:ind w:firstLine="708" w:right="-2"/>
        <w:contextualSpacing/>
        <w:rPr>
          <w:sz w:val="21"/>
          <w:szCs w:val="21"/>
        </w:rPr>
      </w:pPr>
      <w:r>
        <w:rPr>
          <w:sz w:val="21"/>
          <w:szCs w:val="21"/>
        </w:rPr>
        <w:t>Наименование банка: ПАО "СБЕРБАНК РОССИИ" Г. МОСКВА</w:t>
        <w:br/>
        <w:t>БИК: 044525225</w:t>
        <w:br/>
        <w:t>Корреспондентский счет: 30101810400000000225 Назначение платежа – задаток для участия в аукционе в электронной форме "Без НДС" либо "НДС не облагается".</w:t>
      </w:r>
    </w:p>
    <w:p>
      <w:pPr>
        <w:pStyle w:val="Normal"/>
        <w:widowControl w:val="false"/>
        <w:spacing w:before="0" w:after="0"/>
        <w:ind w:firstLine="708" w:right="-2"/>
        <w:contextualSpacing/>
        <w:rPr>
          <w:rFonts w:eastAsia="Calibri"/>
          <w:sz w:val="21"/>
          <w:szCs w:val="21"/>
          <w:lang w:eastAsia="en-US"/>
        </w:rPr>
      </w:pPr>
      <w:r>
        <w:rPr>
          <w:rFonts w:eastAsia="Calibri"/>
          <w:sz w:val="21"/>
          <w:szCs w:val="21"/>
          <w:lang w:eastAsia="en-US"/>
        </w:rPr>
      </w:r>
    </w:p>
    <w:p>
      <w:pPr>
        <w:pStyle w:val="Normal"/>
        <w:keepNext w:val="true"/>
        <w:widowControl w:val="false"/>
        <w:suppressLineNumbers/>
        <w:tabs>
          <w:tab w:val="clear" w:pos="708"/>
          <w:tab w:val="left" w:pos="360" w:leader="none"/>
        </w:tabs>
        <w:suppressAutoHyphens w:val="true"/>
        <w:jc w:val="both"/>
        <w:rPr>
          <w:b/>
        </w:rPr>
      </w:pPr>
      <w:r>
        <w:rPr/>
        <w:tab/>
        <w:t xml:space="preserve">    </w:t>
      </w:r>
      <w:r>
        <w:rPr>
          <w:b/>
        </w:rPr>
        <w:t>Информация о предыдущих торгах:</w:t>
      </w:r>
    </w:p>
    <w:p>
      <w:pPr>
        <w:pStyle w:val="BodyTextIndent"/>
        <w:tabs>
          <w:tab w:val="left" w:pos="284" w:leader="none"/>
          <w:tab w:val="left" w:pos="7460" w:leader="none"/>
        </w:tabs>
        <w:ind w:firstLine="567" w:left="0" w:right="0"/>
        <w:jc w:val="both"/>
        <w:rPr>
          <w:lang w:val="ru-RU"/>
        </w:rPr>
      </w:pPr>
      <w:r>
        <w:rPr>
          <w:lang w:val="ru-RU"/>
        </w:rPr>
        <w:t>15.02.2023 года, 20.12.2023 года, 04.03.2024 года, 15.05.2024 года, 19.06.2024 года аукцион признан несостоявшимся, так как не было подано ни одной заявки.</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ind w:firstLine="567" w:right="0"/>
        <w:jc w:val="center"/>
        <w:rPr>
          <w:b/>
          <w:caps/>
          <w:lang w:val="ru-RU"/>
        </w:rPr>
      </w:pPr>
      <w:r>
        <w:rPr>
          <w:b/>
          <w:caps/>
          <w:lang w:val="ru-RU"/>
        </w:rPr>
      </w:r>
    </w:p>
    <w:p>
      <w:pPr>
        <w:pStyle w:val="BodyTextIndent"/>
        <w:tabs>
          <w:tab w:val="left" w:pos="284" w:leader="none"/>
          <w:tab w:val="left" w:pos="7460" w:leader="none"/>
        </w:tabs>
        <w:ind w:firstLine="567" w:left="0" w:right="0"/>
        <w:rPr>
          <w:b/>
          <w:lang w:val="ru-RU"/>
        </w:rPr>
      </w:pPr>
      <w:r>
        <w:rPr>
          <w:b/>
          <w:lang w:val="ru-RU"/>
        </w:rPr>
        <w:t>ЛОТ № 2</w:t>
      </w:r>
    </w:p>
    <w:p>
      <w:pPr>
        <w:pStyle w:val="BodyTextIndent"/>
        <w:tabs>
          <w:tab w:val="left" w:pos="284" w:leader="none"/>
          <w:tab w:val="left" w:pos="7460" w:leader="none"/>
        </w:tabs>
        <w:ind w:firstLine="567" w:left="0" w:right="0"/>
        <w:jc w:val="both"/>
        <w:rPr>
          <w:b/>
          <w:lang w:val="ru-RU"/>
        </w:rPr>
      </w:pPr>
      <w:r>
        <w:rPr>
          <w:b/>
          <w:lang w:val="ru-RU"/>
        </w:rPr>
      </w:r>
    </w:p>
    <w:p>
      <w:pPr>
        <w:pStyle w:val="Normal"/>
        <w:ind w:firstLine="540" w:right="0"/>
        <w:jc w:val="both"/>
        <w:rPr/>
      </w:pPr>
      <w:r>
        <w:rPr/>
        <w:t>Нежилое здание (гараж), Красноярский край, г.Шарыпово, рп.Горячегорск, ул.Центральная, 25, 24:57:0000000:1907, общей площадью 201,1 кв.м., отчет  №4611  от  20.09.2024 за сумму 96 000 руб.</w:t>
      </w:r>
    </w:p>
    <w:p>
      <w:pPr>
        <w:pStyle w:val="Normal"/>
        <w:ind w:firstLine="540" w:right="0"/>
        <w:jc w:val="both"/>
        <w:rPr/>
      </w:pPr>
      <w:r>
        <w:rPr/>
        <w:t>Земельный участок, Красноярский край, г.Шарыпово, рп.Горячегорск, ул.Центральная, №25,  24:57:0200006:70, общей площадью 714,0 кв.м., отчет №4612 от 20.09.2024 за сумму 57 000 руб.</w:t>
      </w:r>
    </w:p>
    <w:p>
      <w:pPr>
        <w:pStyle w:val="Normal"/>
        <w:ind w:firstLine="540" w:right="0"/>
        <w:jc w:val="both"/>
        <w:rPr/>
      </w:pPr>
      <w:r>
        <w:rPr/>
      </w:r>
    </w:p>
    <w:p>
      <w:pPr>
        <w:pStyle w:val="Normal"/>
        <w:ind w:firstLine="567" w:right="0"/>
        <w:jc w:val="both"/>
        <w:rPr/>
      </w:pPr>
      <w:r>
        <w:rPr>
          <w:b/>
        </w:rPr>
        <w:t>Обременений и ограничений нет</w:t>
      </w:r>
      <w:r>
        <w:rPr>
          <w:i/>
        </w:rPr>
        <w:t>.</w:t>
      </w:r>
    </w:p>
    <w:p>
      <w:pPr>
        <w:pStyle w:val="Normal"/>
        <w:tabs>
          <w:tab w:val="clear" w:pos="708"/>
          <w:tab w:val="left" w:pos="709" w:leader="none"/>
          <w:tab w:val="left" w:pos="9923" w:leader="none"/>
        </w:tabs>
        <w:jc w:val="both"/>
        <w:rPr/>
      </w:pPr>
      <w:r>
        <w:rPr>
          <w:b/>
        </w:rPr>
        <w:t xml:space="preserve">          </w:t>
      </w:r>
      <w:r>
        <w:rPr>
          <w:b/>
        </w:rPr>
        <w:t>Начальная цена продажи – 153 000 (сто пятьдесят три тысячи) рублей 00 копеек.</w:t>
      </w:r>
    </w:p>
    <w:p>
      <w:pPr>
        <w:pStyle w:val="BodyTextIndent"/>
        <w:tabs>
          <w:tab w:val="left" w:pos="284" w:leader="none"/>
          <w:tab w:val="left" w:pos="7460" w:leader="none"/>
        </w:tabs>
        <w:ind w:firstLine="567" w:left="0" w:right="0"/>
        <w:jc w:val="both"/>
        <w:rPr/>
      </w:pPr>
      <w:r>
        <w:rPr>
          <w:b/>
          <w:lang w:val="ru-RU"/>
        </w:rPr>
        <w:t xml:space="preserve">Размер задатка </w:t>
      </w:r>
      <w:r>
        <w:rPr>
          <w:lang w:val="ru-RU"/>
        </w:rPr>
        <w:t xml:space="preserve">(10% от начальной цены имущества) – </w:t>
      </w:r>
      <w:r>
        <w:rPr>
          <w:b/>
          <w:lang w:val="ru-RU"/>
        </w:rPr>
        <w:t>15 300  (пятнадцать тысяч триста)  рублей 00 копеек.</w:t>
      </w:r>
    </w:p>
    <w:p>
      <w:pPr>
        <w:pStyle w:val="Normal"/>
        <w:widowControl w:val="false"/>
        <w:spacing w:before="0" w:after="0"/>
        <w:ind w:firstLine="567" w:right="-2"/>
        <w:contextualSpacing/>
        <w:jc w:val="both"/>
        <w:rPr>
          <w:rFonts w:eastAsia="Calibri"/>
          <w:lang w:eastAsia="en-US"/>
        </w:rPr>
      </w:pPr>
      <w:r>
        <w:rPr>
          <w:rFonts w:eastAsia="Calibri"/>
          <w:lang w:eastAsia="en-US"/>
        </w:rPr>
        <w:t>Для участия в аукционе в электронной форме претендент вносит задаток в соответствии с порядком, установленным регламентом оператора электронной площадки, соглашением о внесении гарантийного обеспечения, размещенными на сайте оператора электронной площадки www.sberbank-ast.ru на счет, указанный в настоящем информационном сообщении:</w:t>
      </w:r>
    </w:p>
    <w:p>
      <w:pPr>
        <w:pStyle w:val="Normal"/>
        <w:widowControl w:val="false"/>
        <w:spacing w:before="0" w:after="0"/>
        <w:ind w:firstLine="708" w:right="-2"/>
        <w:contextualSpacing/>
        <w:jc w:val="both"/>
        <w:rPr>
          <w:rFonts w:eastAsia="Calibri"/>
          <w:lang w:eastAsia="en-US"/>
        </w:rPr>
      </w:pPr>
      <w:r>
        <w:rPr>
          <w:rFonts w:eastAsia="Calibri"/>
          <w:lang w:eastAsia="en-US"/>
        </w:rPr>
      </w:r>
    </w:p>
    <w:p>
      <w:pPr>
        <w:pStyle w:val="Normal"/>
        <w:shd w:fill="F5F5F5" w:val="clear"/>
        <w:spacing w:before="0" w:after="150"/>
        <w:rPr>
          <w:rFonts w:eastAsia="Calibri"/>
          <w:lang w:eastAsia="en-US"/>
        </w:rPr>
      </w:pPr>
      <w:r>
        <w:rPr>
          <w:rFonts w:eastAsia="Calibri"/>
          <w:lang w:eastAsia="en-US"/>
        </w:rPr>
        <w:t>ПОЛУЧАТЕЛЬ:</w:t>
      </w:r>
    </w:p>
    <w:p>
      <w:pPr>
        <w:pStyle w:val="Normal"/>
        <w:shd w:fill="F5F5F5" w:val="clear"/>
        <w:spacing w:before="0" w:after="150"/>
        <w:rPr>
          <w:rFonts w:eastAsia="Calibri"/>
          <w:lang w:eastAsia="en-US"/>
        </w:rPr>
      </w:pPr>
      <w:r>
        <w:rPr>
          <w:rFonts w:eastAsia="Calibri"/>
          <w:lang w:eastAsia="en-US"/>
        </w:rPr>
        <w:t>Наименование: АО "Сбербанк-АСТ"</w:t>
        <w:br/>
        <w:t>ИНН: 7707308480</w:t>
        <w:br/>
        <w:t>КПП: 770401001</w:t>
        <w:br/>
        <w:t>Расчетный счет: 40702810300020038047</w:t>
      </w:r>
    </w:p>
    <w:p>
      <w:pPr>
        <w:pStyle w:val="Normal"/>
        <w:shd w:fill="F5F5F5" w:val="clear"/>
        <w:spacing w:before="0" w:after="150"/>
        <w:rPr>
          <w:rFonts w:eastAsia="Calibri"/>
          <w:lang w:eastAsia="en-US"/>
        </w:rPr>
      </w:pPr>
      <w:r>
        <w:rPr>
          <w:rFonts w:eastAsia="Calibri"/>
          <w:lang w:eastAsia="en-US"/>
        </w:rPr>
        <w:t>БАНК ПОЛУЧАТЕЛЯ:</w:t>
      </w:r>
    </w:p>
    <w:p>
      <w:pPr>
        <w:pStyle w:val="Normal"/>
        <w:widowControl w:val="false"/>
        <w:spacing w:before="0" w:after="0"/>
        <w:ind w:firstLine="708" w:right="-2"/>
        <w:contextualSpacing/>
        <w:rPr>
          <w:sz w:val="21"/>
          <w:szCs w:val="21"/>
        </w:rPr>
      </w:pPr>
      <w:r>
        <w:rPr>
          <w:sz w:val="21"/>
          <w:szCs w:val="21"/>
        </w:rPr>
        <w:t>Наименование банка: ПАО "СБЕРБАНК РОССИИ" Г. МОСКВА</w:t>
        <w:br/>
        <w:t>БИК: 044525225</w:t>
        <w:br/>
        <w:t>Корреспондентский счет: 30101810400000000225 Назначение платежа – задаток для участия в аукционе в электронной форме "Без НДС" либо "НДС не облагается".</w:t>
      </w:r>
    </w:p>
    <w:p>
      <w:pPr>
        <w:pStyle w:val="BodyTextIndent"/>
        <w:tabs>
          <w:tab w:val="left" w:pos="284" w:leader="none"/>
          <w:tab w:val="left" w:pos="7460" w:leader="none"/>
        </w:tabs>
        <w:ind w:firstLine="567" w:left="0" w:right="0"/>
        <w:jc w:val="both"/>
        <w:rPr>
          <w:b/>
          <w:lang w:val="ru-RU"/>
        </w:rPr>
      </w:pPr>
      <w:r>
        <w:rPr>
          <w:b/>
          <w:lang w:val="ru-RU"/>
        </w:rPr>
        <w:t>Информация о предыдущих торгах:</w:t>
      </w:r>
    </w:p>
    <w:p>
      <w:pPr>
        <w:pStyle w:val="BodyTextIndent"/>
        <w:tabs>
          <w:tab w:val="left" w:pos="284" w:leader="none"/>
          <w:tab w:val="left" w:pos="7460" w:leader="none"/>
        </w:tabs>
        <w:ind w:firstLine="567" w:left="0" w:right="0"/>
        <w:jc w:val="both"/>
        <w:rPr/>
      </w:pPr>
      <w:r>
        <w:rPr>
          <w:lang w:val="ru-RU"/>
        </w:rPr>
        <w:t>04.03.2024 года, 15.05.2024 года, 19.06.2024 года аукцион признан несостоявшимся, так как не было подано ни одной заявки.</w:t>
      </w:r>
    </w:p>
    <w:p>
      <w:pPr>
        <w:pStyle w:val="BodyTextIndent"/>
        <w:tabs>
          <w:tab w:val="left" w:pos="284" w:leader="none"/>
          <w:tab w:val="left" w:pos="7460" w:leader="none"/>
        </w:tabs>
        <w:ind w:firstLine="567" w:left="0" w:right="0"/>
        <w:rPr/>
      </w:pPr>
      <w:r>
        <w:rPr>
          <w:b/>
          <w:lang w:val="ru-RU"/>
        </w:rPr>
        <w:t>ЛОТ № 3</w:t>
      </w:r>
    </w:p>
    <w:p>
      <w:pPr>
        <w:pStyle w:val="BodyTextIndent"/>
        <w:tabs>
          <w:tab w:val="left" w:pos="284" w:leader="none"/>
          <w:tab w:val="left" w:pos="7460" w:leader="none"/>
        </w:tabs>
        <w:ind w:firstLine="567" w:left="0" w:right="0"/>
        <w:jc w:val="both"/>
        <w:rPr>
          <w:b/>
          <w:lang w:val="ru-RU"/>
        </w:rPr>
      </w:pPr>
      <w:r>
        <w:rPr>
          <w:b/>
          <w:lang w:val="ru-RU"/>
        </w:rPr>
      </w:r>
    </w:p>
    <w:p>
      <w:pPr>
        <w:pStyle w:val="Normal"/>
        <w:ind w:firstLine="540" w:right="0"/>
        <w:jc w:val="both"/>
        <w:rPr/>
      </w:pPr>
      <w:r>
        <w:rPr/>
        <w:t xml:space="preserve">Нежилое помещение, Красноярский край, г.Шарыпово, рп. Дубинино, ул. 9 Мая, д.13, пом.79, 24:57:0100005:2062, общей площадью 17,4 кв.м., отчет №4302 от 17.06.2024 за сумму 172 000 руб. </w:t>
      </w:r>
    </w:p>
    <w:p>
      <w:pPr>
        <w:pStyle w:val="Normal"/>
        <w:ind w:firstLine="567" w:right="0"/>
        <w:jc w:val="both"/>
        <w:rPr/>
      </w:pPr>
      <w:r>
        <w:rPr>
          <w:b/>
        </w:rPr>
        <w:t>Обременений и ограничений нет</w:t>
      </w:r>
      <w:r>
        <w:rPr>
          <w:i/>
        </w:rPr>
        <w:t>.</w:t>
      </w:r>
    </w:p>
    <w:p>
      <w:pPr>
        <w:pStyle w:val="Normal"/>
        <w:tabs>
          <w:tab w:val="clear" w:pos="708"/>
          <w:tab w:val="left" w:pos="709" w:leader="none"/>
          <w:tab w:val="left" w:pos="9923" w:leader="none"/>
        </w:tabs>
        <w:jc w:val="both"/>
        <w:rPr/>
      </w:pPr>
      <w:r>
        <w:rPr>
          <w:b/>
        </w:rPr>
        <w:t xml:space="preserve">         </w:t>
      </w:r>
      <w:r>
        <w:rPr>
          <w:b/>
        </w:rPr>
        <w:t>Начальная цена продажи – 172 000 (сто семьдесят две тысячи) рублей 00 копеек.</w:t>
      </w:r>
    </w:p>
    <w:p>
      <w:pPr>
        <w:pStyle w:val="BodyTextIndent"/>
        <w:tabs>
          <w:tab w:val="left" w:pos="284" w:leader="none"/>
          <w:tab w:val="left" w:pos="7460" w:leader="none"/>
        </w:tabs>
        <w:ind w:firstLine="567" w:left="0" w:right="0"/>
        <w:jc w:val="both"/>
        <w:rPr/>
      </w:pPr>
      <w:r>
        <w:rPr>
          <w:b/>
          <w:lang w:val="ru-RU"/>
        </w:rPr>
        <w:t xml:space="preserve">Размер задатка </w:t>
      </w:r>
      <w:r>
        <w:rPr>
          <w:lang w:val="ru-RU"/>
        </w:rPr>
        <w:t xml:space="preserve">(10% от начальной цены имущества) – </w:t>
      </w:r>
      <w:r>
        <w:rPr>
          <w:b/>
          <w:lang w:val="ru-RU"/>
        </w:rPr>
        <w:t>17 200  (семнадцать тысяч двести)  рублей 00 копеек.</w:t>
      </w:r>
    </w:p>
    <w:p>
      <w:pPr>
        <w:pStyle w:val="Normal"/>
        <w:widowControl w:val="false"/>
        <w:spacing w:before="0" w:after="0"/>
        <w:ind w:firstLine="567" w:right="-2"/>
        <w:contextualSpacing/>
        <w:jc w:val="both"/>
        <w:rPr>
          <w:rFonts w:eastAsia="Calibri"/>
          <w:lang w:eastAsia="en-US"/>
        </w:rPr>
      </w:pPr>
      <w:r>
        <w:rPr>
          <w:rFonts w:eastAsia="Calibri"/>
          <w:lang w:eastAsia="en-US"/>
        </w:rPr>
        <w:t>Для участия в аукционе в электронной форме претендент вносит задаток в соответствии с порядком, установленным регламентом оператора электронной площадки, соглашением о внесении гарантийного обеспечения, размещенными на сайте оператора электронной площадки www.sberbank-ast.ru на счет, указанный в настоящем информационном сообщении:</w:t>
      </w:r>
    </w:p>
    <w:p>
      <w:pPr>
        <w:pStyle w:val="Normal"/>
        <w:widowControl w:val="false"/>
        <w:spacing w:before="0" w:after="0"/>
        <w:ind w:firstLine="708" w:right="-2"/>
        <w:contextualSpacing/>
        <w:jc w:val="both"/>
        <w:rPr>
          <w:rFonts w:eastAsia="Calibri"/>
          <w:lang w:eastAsia="en-US"/>
        </w:rPr>
      </w:pPr>
      <w:r>
        <w:rPr>
          <w:rFonts w:eastAsia="Calibri"/>
          <w:lang w:eastAsia="en-US"/>
        </w:rPr>
      </w:r>
    </w:p>
    <w:p>
      <w:pPr>
        <w:pStyle w:val="Normal"/>
        <w:shd w:fill="F5F5F5" w:val="clear"/>
        <w:spacing w:before="0" w:after="150"/>
        <w:rPr>
          <w:rFonts w:eastAsia="Calibri"/>
          <w:lang w:eastAsia="en-US"/>
        </w:rPr>
      </w:pPr>
      <w:r>
        <w:rPr>
          <w:rFonts w:eastAsia="Calibri"/>
          <w:lang w:eastAsia="en-US"/>
        </w:rPr>
        <w:t>ПОЛУЧАТЕЛЬ:</w:t>
      </w:r>
    </w:p>
    <w:p>
      <w:pPr>
        <w:pStyle w:val="Normal"/>
        <w:shd w:fill="F5F5F5" w:val="clear"/>
        <w:spacing w:before="0" w:after="150"/>
        <w:rPr>
          <w:rFonts w:eastAsia="Calibri"/>
          <w:lang w:eastAsia="en-US"/>
        </w:rPr>
      </w:pPr>
      <w:r>
        <w:rPr>
          <w:rFonts w:eastAsia="Calibri"/>
          <w:lang w:eastAsia="en-US"/>
        </w:rPr>
        <w:t>Наименование: АО "Сбербанк-АСТ"</w:t>
        <w:br/>
        <w:t>ИНН: 7707308480</w:t>
        <w:br/>
        <w:t>КПП: 770401001</w:t>
        <w:br/>
        <w:t>Расчетный счет: 40702810300020038047</w:t>
      </w:r>
    </w:p>
    <w:p>
      <w:pPr>
        <w:pStyle w:val="Normal"/>
        <w:shd w:fill="F5F5F5" w:val="clear"/>
        <w:spacing w:before="0" w:after="150"/>
        <w:rPr>
          <w:rFonts w:eastAsia="Calibri"/>
          <w:lang w:eastAsia="en-US"/>
        </w:rPr>
      </w:pPr>
      <w:r>
        <w:rPr>
          <w:rFonts w:eastAsia="Calibri"/>
          <w:lang w:eastAsia="en-US"/>
        </w:rPr>
        <w:t>БАНК ПОЛУЧАТЕЛЯ:</w:t>
      </w:r>
    </w:p>
    <w:p>
      <w:pPr>
        <w:pStyle w:val="Normal"/>
        <w:widowControl w:val="false"/>
        <w:spacing w:before="0" w:after="0"/>
        <w:ind w:firstLine="708" w:right="-2"/>
        <w:contextualSpacing/>
        <w:rPr>
          <w:sz w:val="21"/>
          <w:szCs w:val="21"/>
        </w:rPr>
      </w:pPr>
      <w:r>
        <w:rPr>
          <w:sz w:val="21"/>
          <w:szCs w:val="21"/>
        </w:rPr>
        <w:t>Наименование банка: ПАО "СБЕРБАНК РОССИИ" Г. МОСКВА</w:t>
        <w:br/>
        <w:t>БИК: 044525225</w:t>
        <w:br/>
        <w:t>Корреспондентский счет: 30101810400000000225 Назначение платежа – задаток для участия в аукционе в электронной форме "Без НДС" либо "НДС не облагается".</w:t>
      </w:r>
    </w:p>
    <w:p>
      <w:pPr>
        <w:pStyle w:val="BodyTextIndent"/>
        <w:tabs>
          <w:tab w:val="left" w:pos="284" w:leader="none"/>
          <w:tab w:val="left" w:pos="7460" w:leader="none"/>
        </w:tabs>
        <w:ind w:firstLine="567" w:left="0" w:right="0"/>
        <w:jc w:val="both"/>
        <w:rPr>
          <w:b/>
          <w:lang w:val="ru-RU"/>
        </w:rPr>
      </w:pPr>
      <w:r>
        <w:rPr>
          <w:b/>
          <w:lang w:val="ru-RU"/>
        </w:rPr>
        <w:t>Информация о предыдущих торгах:</w:t>
      </w:r>
    </w:p>
    <w:p>
      <w:pPr>
        <w:pStyle w:val="BodyTextIndent"/>
        <w:tabs>
          <w:tab w:val="left" w:pos="284" w:leader="none"/>
          <w:tab w:val="left" w:pos="7460" w:leader="none"/>
        </w:tabs>
        <w:ind w:firstLine="567" w:left="0" w:right="0"/>
        <w:jc w:val="both"/>
        <w:rPr>
          <w:lang w:val="ru-RU"/>
        </w:rPr>
      </w:pPr>
      <w:r>
        <w:rPr>
          <w:lang w:val="ru-RU"/>
        </w:rPr>
        <w:t>Лот ранее не выставлялся.</w:t>
      </w:r>
    </w:p>
    <w:p>
      <w:pPr>
        <w:pStyle w:val="BodyTextIndent"/>
        <w:tabs>
          <w:tab w:val="left" w:pos="284" w:leader="none"/>
          <w:tab w:val="left" w:pos="7460" w:leader="none"/>
        </w:tabs>
        <w:ind w:firstLine="567" w:left="0" w:right="0"/>
        <w:jc w:val="both"/>
        <w:rPr>
          <w:lang w:val="ru-RU"/>
        </w:rPr>
      </w:pPr>
      <w:r>
        <w:rPr>
          <w:lang w:val="ru-RU"/>
        </w:rPr>
      </w:r>
    </w:p>
    <w:p>
      <w:pPr>
        <w:pStyle w:val="BodyTextIndent"/>
        <w:tabs>
          <w:tab w:val="left" w:pos="284" w:leader="none"/>
          <w:tab w:val="left" w:pos="7460" w:leader="none"/>
        </w:tabs>
        <w:ind w:firstLine="567" w:left="0" w:right="0"/>
        <w:rPr/>
      </w:pPr>
      <w:r>
        <w:rPr>
          <w:b/>
          <w:lang w:val="ru-RU"/>
        </w:rPr>
        <w:t>ЛОТ № 4</w:t>
      </w:r>
    </w:p>
    <w:p>
      <w:pPr>
        <w:pStyle w:val="BodyTextIndent"/>
        <w:tabs>
          <w:tab w:val="left" w:pos="284" w:leader="none"/>
          <w:tab w:val="left" w:pos="7460" w:leader="none"/>
        </w:tabs>
        <w:ind w:firstLine="567" w:left="0" w:right="0"/>
        <w:jc w:val="both"/>
        <w:rPr>
          <w:b/>
          <w:lang w:val="ru-RU"/>
        </w:rPr>
      </w:pPr>
      <w:r>
        <w:rPr>
          <w:b/>
          <w:lang w:val="ru-RU"/>
        </w:rPr>
      </w:r>
    </w:p>
    <w:p>
      <w:pPr>
        <w:pStyle w:val="Normal"/>
        <w:ind w:firstLine="540" w:right="0"/>
        <w:jc w:val="both"/>
        <w:rPr/>
      </w:pPr>
      <w:r>
        <w:rPr/>
        <w:t xml:space="preserve">Нежилое помещение, Красноярский край, г.Шарыпово, рп.Дубинино, ул. Пионеров КАТЭКа, д.19, пом.28, 24:57:0100005:512, общей площадью 75,9 кв.м., отчет №4303 от 17.06.2024 за сумму 789 000 руб. </w:t>
      </w:r>
    </w:p>
    <w:p>
      <w:pPr>
        <w:pStyle w:val="Normal"/>
        <w:ind w:firstLine="567" w:right="0"/>
        <w:jc w:val="both"/>
        <w:rPr/>
      </w:pPr>
      <w:r>
        <w:rPr>
          <w:b/>
        </w:rPr>
        <w:t>Обременений и ограничений нет</w:t>
      </w:r>
      <w:r>
        <w:rPr>
          <w:i/>
        </w:rPr>
        <w:t>.</w:t>
      </w:r>
    </w:p>
    <w:p>
      <w:pPr>
        <w:pStyle w:val="Normal"/>
        <w:tabs>
          <w:tab w:val="clear" w:pos="708"/>
          <w:tab w:val="left" w:pos="709" w:leader="none"/>
          <w:tab w:val="left" w:pos="9923" w:leader="none"/>
        </w:tabs>
        <w:jc w:val="both"/>
        <w:rPr/>
      </w:pPr>
      <w:r>
        <w:rPr>
          <w:b/>
        </w:rPr>
        <w:t xml:space="preserve">         </w:t>
      </w:r>
      <w:r>
        <w:rPr>
          <w:b/>
        </w:rPr>
        <w:t>Начальная цена продажи – 789 000 (семьсот восемьдесят девять тысяч) рублей 00 копеек.</w:t>
      </w:r>
    </w:p>
    <w:p>
      <w:pPr>
        <w:pStyle w:val="BodyTextIndent"/>
        <w:tabs>
          <w:tab w:val="left" w:pos="284" w:leader="none"/>
          <w:tab w:val="left" w:pos="7460" w:leader="none"/>
        </w:tabs>
        <w:ind w:firstLine="567" w:left="0" w:right="0"/>
        <w:jc w:val="both"/>
        <w:rPr/>
      </w:pPr>
      <w:r>
        <w:rPr>
          <w:b/>
          <w:lang w:val="ru-RU"/>
        </w:rPr>
        <w:t xml:space="preserve">Размер задатка </w:t>
      </w:r>
      <w:r>
        <w:rPr>
          <w:lang w:val="ru-RU"/>
        </w:rPr>
        <w:t xml:space="preserve">(10% от начальной цены имущества) – </w:t>
      </w:r>
      <w:r>
        <w:rPr>
          <w:b/>
          <w:lang w:val="ru-RU"/>
        </w:rPr>
        <w:t>78 900  (семьдесят восемь тысяч девятьсот)  рублей 00 копеек.</w:t>
      </w:r>
    </w:p>
    <w:p>
      <w:pPr>
        <w:pStyle w:val="Normal"/>
        <w:widowControl w:val="false"/>
        <w:spacing w:before="0" w:after="0"/>
        <w:ind w:firstLine="567" w:right="-2"/>
        <w:contextualSpacing/>
        <w:jc w:val="both"/>
        <w:rPr>
          <w:rFonts w:eastAsia="Calibri"/>
          <w:lang w:eastAsia="en-US"/>
        </w:rPr>
      </w:pPr>
      <w:r>
        <w:rPr>
          <w:rFonts w:eastAsia="Calibri"/>
          <w:lang w:eastAsia="en-US"/>
        </w:rPr>
        <w:t>Для участия в аукционе в электронной форме претендент вносит задаток в соответствии с порядком, установленным регламентом оператора электронной площадки, соглашением о внесении гарантийного обеспечения, размещенными на сайте оператора электронной площадки www.sberbank-ast.ru на счет, указанный в настоящем информационном сообщении:</w:t>
      </w:r>
    </w:p>
    <w:p>
      <w:pPr>
        <w:pStyle w:val="Normal"/>
        <w:widowControl w:val="false"/>
        <w:spacing w:before="0" w:after="0"/>
        <w:ind w:firstLine="708" w:right="-2"/>
        <w:contextualSpacing/>
        <w:jc w:val="both"/>
        <w:rPr>
          <w:rFonts w:eastAsia="Calibri"/>
          <w:lang w:eastAsia="en-US"/>
        </w:rPr>
      </w:pPr>
      <w:r>
        <w:rPr>
          <w:rFonts w:eastAsia="Calibri"/>
          <w:lang w:eastAsia="en-US"/>
        </w:rPr>
      </w:r>
    </w:p>
    <w:p>
      <w:pPr>
        <w:pStyle w:val="Normal"/>
        <w:shd w:fill="F5F5F5" w:val="clear"/>
        <w:spacing w:before="0" w:after="150"/>
        <w:rPr>
          <w:rFonts w:eastAsia="Calibri"/>
          <w:lang w:eastAsia="en-US"/>
        </w:rPr>
      </w:pPr>
      <w:r>
        <w:rPr>
          <w:rFonts w:eastAsia="Calibri"/>
          <w:lang w:eastAsia="en-US"/>
        </w:rPr>
        <w:t>ПОЛУЧАТЕЛЬ:</w:t>
      </w:r>
    </w:p>
    <w:p>
      <w:pPr>
        <w:pStyle w:val="Normal"/>
        <w:shd w:fill="F5F5F5" w:val="clear"/>
        <w:spacing w:before="0" w:after="150"/>
        <w:rPr>
          <w:rFonts w:eastAsia="Calibri"/>
          <w:lang w:eastAsia="en-US"/>
        </w:rPr>
      </w:pPr>
      <w:r>
        <w:rPr>
          <w:rFonts w:eastAsia="Calibri"/>
          <w:lang w:eastAsia="en-US"/>
        </w:rPr>
        <w:t>Наименование: АО "Сбербанк-АСТ"</w:t>
        <w:br/>
        <w:t>ИНН: 7707308480</w:t>
        <w:br/>
        <w:t>КПП: 770401001</w:t>
        <w:br/>
        <w:t>Расчетный счет: 40702810300020038047</w:t>
      </w:r>
    </w:p>
    <w:p>
      <w:pPr>
        <w:pStyle w:val="Normal"/>
        <w:shd w:fill="F5F5F5" w:val="clear"/>
        <w:spacing w:before="0" w:after="150"/>
        <w:rPr>
          <w:rFonts w:eastAsia="Calibri"/>
          <w:lang w:eastAsia="en-US"/>
        </w:rPr>
      </w:pPr>
      <w:r>
        <w:rPr>
          <w:rFonts w:eastAsia="Calibri"/>
          <w:lang w:eastAsia="en-US"/>
        </w:rPr>
        <w:t>БАНК ПОЛУЧАТЕЛЯ:</w:t>
      </w:r>
    </w:p>
    <w:p>
      <w:pPr>
        <w:pStyle w:val="Normal"/>
        <w:widowControl w:val="false"/>
        <w:spacing w:before="0" w:after="0"/>
        <w:ind w:firstLine="708" w:right="-2"/>
        <w:contextualSpacing/>
        <w:rPr>
          <w:sz w:val="21"/>
          <w:szCs w:val="21"/>
        </w:rPr>
      </w:pPr>
      <w:r>
        <w:rPr>
          <w:sz w:val="21"/>
          <w:szCs w:val="21"/>
        </w:rPr>
        <w:t>Наименование банка: ПАО "СБЕРБАНК РОССИИ" Г. МОСКВА</w:t>
        <w:br/>
        <w:t>БИК: 044525225</w:t>
        <w:br/>
        <w:t>Корреспондентский счет: 30101810400000000225 Назначение платежа – задаток для участия в аукционе в электронной форме "Без НДС" либо "НДС не облагается".</w:t>
      </w:r>
    </w:p>
    <w:p>
      <w:pPr>
        <w:pStyle w:val="BodyTextIndent"/>
        <w:tabs>
          <w:tab w:val="left" w:pos="284" w:leader="none"/>
          <w:tab w:val="left" w:pos="7460" w:leader="none"/>
        </w:tabs>
        <w:ind w:firstLine="567" w:left="0" w:right="0"/>
        <w:jc w:val="both"/>
        <w:rPr>
          <w:b/>
          <w:lang w:val="ru-RU"/>
        </w:rPr>
      </w:pPr>
      <w:r>
        <w:rPr>
          <w:b/>
          <w:lang w:val="ru-RU"/>
        </w:rPr>
        <w:t>Информация о предыдущих торгах:</w:t>
      </w:r>
    </w:p>
    <w:p>
      <w:pPr>
        <w:pStyle w:val="BodyTextIndent"/>
        <w:tabs>
          <w:tab w:val="left" w:pos="284" w:leader="none"/>
          <w:tab w:val="left" w:pos="7460" w:leader="none"/>
        </w:tabs>
        <w:ind w:firstLine="567" w:left="0" w:right="0"/>
        <w:jc w:val="both"/>
        <w:rPr>
          <w:lang w:val="ru-RU"/>
        </w:rPr>
      </w:pPr>
      <w:r>
        <w:rPr>
          <w:lang w:val="ru-RU"/>
        </w:rPr>
        <w:t>Лот ранее не выставлялся.</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ind w:firstLine="567" w:right="0"/>
        <w:jc w:val="center"/>
        <w:rPr>
          <w:b/>
          <w:caps/>
          <w:lang w:val="ru-RU"/>
        </w:rPr>
      </w:pPr>
      <w:r>
        <w:rPr>
          <w:b/>
          <w:caps/>
          <w:lang w:val="ru-RU"/>
        </w:rPr>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ind w:firstLine="567" w:right="0"/>
        <w:jc w:val="center"/>
        <w:rPr>
          <w:b/>
          <w:caps/>
        </w:rPr>
      </w:pPr>
      <w:r>
        <w:rPr>
          <w:b/>
          <w:caps/>
        </w:rPr>
        <w:t>Сроки подачи заявок, дата, время проведения аукциона</w:t>
      </w:r>
    </w:p>
    <w:p>
      <w:pPr>
        <w:pStyle w:val="Normal"/>
        <w:jc w:val="both"/>
        <w:rPr/>
      </w:pPr>
      <w:r>
        <w:rPr>
          <w:bCs/>
        </w:rPr>
        <w:t>Указанное в настоящем информационном сообщении время – по местному времени.</w:t>
      </w:r>
    </w:p>
    <w:p>
      <w:pPr>
        <w:pStyle w:val="Normal"/>
        <w:widowControl w:val="false"/>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ind w:left="567" w:right="0"/>
        <w:jc w:val="both"/>
        <w:rPr/>
      </w:pPr>
      <w:r>
        <w:rPr>
          <w:b/>
        </w:rPr>
        <w:t>1.Начало приема заявок на участие в аукционе –  12 ноября 2024 г. в 08-00 часов.</w:t>
      </w:r>
    </w:p>
    <w:p>
      <w:pPr>
        <w:pStyle w:val="Normal"/>
        <w:widowControl w:val="false"/>
        <w:tabs>
          <w:tab w:val="clear" w:pos="708"/>
          <w:tab w:val="left" w:pos="709"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ind w:left="567" w:right="0"/>
        <w:jc w:val="both"/>
        <w:rPr/>
      </w:pPr>
      <w:r>
        <w:rPr>
          <w:b/>
        </w:rPr>
        <w:t>2.Окончание приема заявок на участие в аукционе – 09 декабря 2024 г. в 17.00 часов.</w:t>
      </w:r>
    </w:p>
    <w:p>
      <w:pPr>
        <w:pStyle w:val="Normal"/>
        <w:widowControl w:val="false"/>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ind w:left="567" w:right="0"/>
        <w:jc w:val="both"/>
        <w:rPr/>
      </w:pPr>
      <w:r>
        <w:rPr>
          <w:b/>
        </w:rPr>
        <w:t>3.Дата определения участников аукциона –  11 декабря 2024 г.</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ind w:firstLine="574" w:right="0"/>
        <w:jc w:val="both"/>
        <w:rPr/>
      </w:pPr>
      <w:r>
        <w:rPr>
          <w:b/>
        </w:rPr>
        <w:t xml:space="preserve">4.Проведение аукциона (дата, время начала приема предложений по цене от участников аукциона)  – 12 декабря 2024 г. в 10.00 часов. </w:t>
      </w:r>
      <w:r>
        <w:rPr>
          <w:b/>
          <w:bCs/>
        </w:rPr>
        <w:t xml:space="preserve"> </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ind w:firstLine="574" w:right="0"/>
        <w:jc w:val="both"/>
        <w:rPr>
          <w:bCs/>
        </w:rPr>
      </w:pPr>
      <w:r>
        <w:rPr>
          <w:b/>
          <w:bCs/>
        </w:rPr>
        <w:t>5.Подведение итогов аукциона:</w:t>
      </w:r>
      <w:r>
        <w:rPr>
          <w:bCs/>
        </w:rPr>
        <w:t xml:space="preserve"> процедура аукциона считается завершенной со времени подписания Продавцом протокола об итогах аукциона.</w:t>
      </w:r>
    </w:p>
    <w:p>
      <w:pPr>
        <w:pStyle w:val="Normal"/>
        <w:autoSpaceDE w:val="false"/>
        <w:ind w:firstLine="540" w:right="0"/>
        <w:jc w:val="both"/>
        <w:rPr>
          <w:bCs/>
          <w:sz w:val="25"/>
          <w:szCs w:val="25"/>
        </w:rPr>
      </w:pPr>
      <w:r>
        <w:rPr>
          <w:bCs/>
          <w:sz w:val="25"/>
          <w:szCs w:val="25"/>
        </w:rPr>
      </w:r>
    </w:p>
    <w:p>
      <w:pPr>
        <w:pStyle w:val="Normal"/>
        <w:tabs>
          <w:tab w:val="clear" w:pos="708"/>
          <w:tab w:val="left" w:pos="0" w:leader="none"/>
        </w:tabs>
        <w:jc w:val="center"/>
        <w:rPr/>
      </w:pPr>
      <w:r>
        <w:rPr/>
        <w:t xml:space="preserve">  </w:t>
      </w:r>
      <w:r>
        <w:rPr>
          <w:b/>
          <w:caps/>
        </w:rPr>
        <w:t>Условия участия в аукционе</w:t>
      </w:r>
    </w:p>
    <w:p>
      <w:pPr>
        <w:pStyle w:val="Normal"/>
        <w:tabs>
          <w:tab w:val="clear" w:pos="708"/>
          <w:tab w:val="left" w:pos="0" w:leader="none"/>
        </w:tabs>
        <w:ind w:firstLine="567" w:right="0"/>
        <w:jc w:val="center"/>
        <w:rPr>
          <w:b/>
          <w:caps/>
        </w:rPr>
      </w:pPr>
      <w:r>
        <w:rPr>
          <w:b/>
          <w:caps/>
        </w:rPr>
      </w:r>
    </w:p>
    <w:p>
      <w:pPr>
        <w:pStyle w:val="Normal"/>
        <w:ind w:firstLine="567" w:right="0"/>
        <w:jc w:val="both"/>
        <w:rPr/>
      </w:pPr>
      <w:r>
        <w:rPr/>
        <w:t xml:space="preserve">Лицо, отвечающее признакам покупателя в соответствии с Федеральным законом от 21.12.2001 №178-ФЗ «О приватизации государственного и муниципального имущества» и желающее приобрести имущество, (далее – Претендент), обязано осуществить </w:t>
      </w:r>
      <w:r>
        <w:rPr>
          <w:b/>
        </w:rPr>
        <w:t>следующие действия:</w:t>
      </w:r>
    </w:p>
    <w:p>
      <w:pPr>
        <w:pStyle w:val="Normal"/>
        <w:ind w:firstLine="567" w:right="0"/>
        <w:jc w:val="both"/>
        <w:rPr/>
      </w:pPr>
      <w:r>
        <w:rPr/>
        <w:t xml:space="preserve">- внести задаток на счет Организатора в указанном в настоящем информационном сообщении порядке; </w:t>
      </w:r>
    </w:p>
    <w:p>
      <w:pPr>
        <w:pStyle w:val="Normal"/>
        <w:ind w:firstLine="567" w:right="0"/>
        <w:jc w:val="both"/>
        <w:rPr/>
      </w:pPr>
      <w:r>
        <w:rPr/>
        <w:t>- в установленном порядке зарегистрировать заявку на электронной площадке по утвержденной Продавцом форме;</w:t>
      </w:r>
    </w:p>
    <w:p>
      <w:pPr>
        <w:pStyle w:val="Normal"/>
        <w:ind w:firstLine="567" w:right="0"/>
        <w:jc w:val="both"/>
        <w:rPr/>
      </w:pPr>
      <w:r>
        <w:rPr/>
        <w:t>- представить иные документы по перечню, указанному в настоящем информационном сообщении.</w:t>
      </w:r>
    </w:p>
    <w:p>
      <w:pPr>
        <w:pStyle w:val="Normal"/>
        <w:ind w:firstLine="567" w:right="0"/>
        <w:jc w:val="both"/>
        <w:rPr/>
      </w:pPr>
      <w:r>
        <w:rPr/>
        <w:t>Покупателями муниципального имущества могут быть любые физические и юридические лица, за исключением:</w:t>
      </w:r>
    </w:p>
    <w:p>
      <w:pPr>
        <w:pStyle w:val="Normal"/>
        <w:ind w:firstLine="567" w:right="0"/>
        <w:jc w:val="both"/>
        <w:rPr/>
      </w:pPr>
      <w:r>
        <w:rPr/>
        <w:t xml:space="preserve">государственных и муниципальных унитарных предприятий, государственных и муниципальных учреждений; </w:t>
      </w:r>
    </w:p>
    <w:p>
      <w:pPr>
        <w:pStyle w:val="Normal"/>
        <w:ind w:firstLine="567" w:right="0"/>
        <w:jc w:val="both"/>
        <w:rPr/>
      </w:pPr>
      <w:r>
        <w:rPr/>
        <w:t xml:space="preserve">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 приватизации государственного и муниципального имущества»,  </w:t>
      </w:r>
    </w:p>
    <w:p>
      <w:pPr>
        <w:pStyle w:val="Normal"/>
        <w:ind w:firstLine="567" w:right="0"/>
        <w:jc w:val="both"/>
        <w:rPr/>
      </w:pPr>
      <w:r>
        <w:rPr/>
        <w:t>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
    <w:p>
      <w:pPr>
        <w:pStyle w:val="Normal"/>
        <w:ind w:firstLine="567" w:right="0"/>
        <w:jc w:val="both"/>
        <w:rPr/>
      </w:pPr>
      <w:r>
        <w:rPr>
          <w:lang w:val="ru-RU"/>
        </w:rPr>
        <w:t xml:space="preserve">Обязанность доказать свое право на участие в </w:t>
      </w:r>
      <w:r>
        <w:rPr/>
        <w:t>продаже муниципального имущества</w:t>
      </w:r>
      <w:r>
        <w:rPr>
          <w:lang w:val="ru-RU"/>
        </w:rPr>
        <w:t xml:space="preserve"> возлагается на </w:t>
      </w:r>
      <w:r>
        <w:rPr/>
        <w:t>П</w:t>
      </w:r>
      <w:r>
        <w:rPr>
          <w:lang w:val="ru-RU"/>
        </w:rPr>
        <w:t>ретендента.</w:t>
      </w:r>
    </w:p>
    <w:p>
      <w:pPr>
        <w:pStyle w:val="Normal"/>
        <w:ind w:firstLine="567" w:right="0"/>
        <w:jc w:val="both"/>
        <w:rPr/>
      </w:pPr>
      <w:r>
        <w:rPr/>
      </w:r>
    </w:p>
    <w:p>
      <w:pPr>
        <w:pStyle w:val="Normal"/>
        <w:spacing w:before="0" w:after="0"/>
        <w:ind w:firstLine="567" w:right="0"/>
        <w:contextualSpacing/>
        <w:jc w:val="center"/>
        <w:rPr>
          <w:b/>
          <w:caps/>
        </w:rPr>
      </w:pPr>
      <w:r>
        <w:rPr>
          <w:b/>
          <w:caps/>
        </w:rPr>
        <w:t>Порядок регистрации на электронной площадке</w:t>
      </w:r>
    </w:p>
    <w:p>
      <w:pPr>
        <w:pStyle w:val="Normal"/>
        <w:spacing w:before="0" w:after="0"/>
        <w:ind w:firstLine="567" w:right="0"/>
        <w:contextualSpacing/>
        <w:jc w:val="center"/>
        <w:rPr>
          <w:b/>
          <w:caps/>
        </w:rPr>
      </w:pPr>
      <w:r>
        <w:rPr>
          <w:b/>
          <w:caps/>
        </w:rPr>
      </w:r>
    </w:p>
    <w:p>
      <w:pPr>
        <w:pStyle w:val="Normal"/>
        <w:ind w:firstLine="567" w:right="0"/>
        <w:jc w:val="both"/>
        <w:rPr/>
      </w:pPr>
      <w:r>
        <w:rPr/>
        <w:t>Для обеспечения доступа к участию в электронном аукционе Претендентам необходимо пройти процедуру регистрации на электронной площадке.</w:t>
      </w:r>
    </w:p>
    <w:p>
      <w:pPr>
        <w:pStyle w:val="Normal"/>
        <w:ind w:firstLine="567" w:right="0"/>
        <w:jc w:val="both"/>
        <w:rPr/>
      </w:pPr>
      <w:r>
        <w:rPr/>
        <w:t>Регистрация на электронной площадке осуществляется без взимания платы.</w:t>
      </w:r>
    </w:p>
    <w:p>
      <w:pPr>
        <w:pStyle w:val="Normal"/>
        <w:ind w:firstLine="567" w:right="0"/>
        <w:jc w:val="both"/>
        <w:rPr/>
      </w:pPr>
      <w:r>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pPr>
        <w:pStyle w:val="Normal"/>
        <w:ind w:firstLine="567" w:right="0"/>
        <w:jc w:val="both"/>
        <w:rPr/>
      </w:pPr>
      <w:r>
        <w:rPr/>
        <w:t>Регистрация на электронной площадке проводится в соответствии с Регламентом электронной площадки.</w:t>
      </w:r>
    </w:p>
    <w:p>
      <w:pPr>
        <w:pStyle w:val="Normal"/>
        <w:ind w:firstLine="567" w:right="0"/>
        <w:jc w:val="both"/>
        <w:rPr/>
      </w:pPr>
      <w:r>
        <w:rPr/>
      </w:r>
    </w:p>
    <w:p>
      <w:pPr>
        <w:pStyle w:val="ConsPlusNormal"/>
        <w:ind w:firstLine="567" w:right="0"/>
        <w:jc w:val="center"/>
        <w:rPr/>
      </w:pPr>
      <w:r>
        <w:rPr>
          <w:rFonts w:cs="Times New Roman" w:ascii="Times New Roman" w:hAnsi="Times New Roman"/>
          <w:b/>
          <w:caps/>
          <w:sz w:val="24"/>
          <w:szCs w:val="24"/>
        </w:rPr>
        <w:t xml:space="preserve">Порядок ознакомления с документами </w:t>
      </w:r>
    </w:p>
    <w:p>
      <w:pPr>
        <w:pStyle w:val="ConsPlusNormal"/>
        <w:ind w:firstLine="567" w:right="0"/>
        <w:jc w:val="center"/>
        <w:rPr>
          <w:rFonts w:ascii="Times New Roman" w:hAnsi="Times New Roman" w:cs="Times New Roman"/>
          <w:b/>
          <w:caps/>
          <w:sz w:val="24"/>
          <w:szCs w:val="24"/>
        </w:rPr>
      </w:pPr>
      <w:r>
        <w:rPr>
          <w:rFonts w:cs="Times New Roman" w:ascii="Times New Roman" w:hAnsi="Times New Roman"/>
          <w:b/>
          <w:caps/>
          <w:sz w:val="24"/>
          <w:szCs w:val="24"/>
        </w:rPr>
        <w:t>и информацией об объекте</w:t>
      </w:r>
    </w:p>
    <w:p>
      <w:pPr>
        <w:pStyle w:val="ConsPlusNormal"/>
        <w:ind w:firstLine="567" w:right="0"/>
        <w:jc w:val="center"/>
        <w:rPr>
          <w:rFonts w:ascii="Times New Roman" w:hAnsi="Times New Roman" w:cs="Times New Roman"/>
          <w:b/>
          <w:caps/>
          <w:sz w:val="24"/>
          <w:szCs w:val="24"/>
        </w:rPr>
      </w:pPr>
      <w:r>
        <w:rPr>
          <w:rFonts w:cs="Times New Roman" w:ascii="Times New Roman" w:hAnsi="Times New Roman"/>
          <w:b/>
          <w:caps/>
          <w:sz w:val="24"/>
          <w:szCs w:val="24"/>
        </w:rPr>
      </w:r>
    </w:p>
    <w:p>
      <w:pPr>
        <w:pStyle w:val="31"/>
        <w:numPr>
          <w:ilvl w:val="0"/>
          <w:numId w:val="0"/>
        </w:numPr>
        <w:spacing w:before="0" w:after="0"/>
        <w:ind w:firstLine="567" w:left="0" w:right="0"/>
        <w:jc w:val="both"/>
        <w:outlineLvl w:val="0"/>
        <w:rPr/>
      </w:pPr>
      <w:r>
        <w:rPr>
          <w:bCs/>
          <w:sz w:val="24"/>
          <w:szCs w:val="24"/>
        </w:rPr>
        <w:t xml:space="preserve">Информационное сообщение о проведении аукциона </w:t>
      </w:r>
      <w:r>
        <w:rPr>
          <w:sz w:val="24"/>
          <w:szCs w:val="24"/>
        </w:rPr>
        <w:t xml:space="preserve">размещается на официальном сайте Российской Федерации для размещения информации о проведении торгов </w:t>
      </w:r>
      <w:hyperlink r:id="rId5">
        <w:r>
          <w:rPr>
            <w:rStyle w:val="Hyperlink"/>
            <w:sz w:val="24"/>
            <w:szCs w:val="24"/>
          </w:rPr>
          <w:t>www.torgi.gov.ru</w:t>
        </w:r>
      </w:hyperlink>
      <w:r>
        <w:rPr>
          <w:sz w:val="24"/>
          <w:szCs w:val="24"/>
        </w:rPr>
        <w:t xml:space="preserve">, официальном сайте Продавца – </w:t>
      </w:r>
      <w:r>
        <w:rPr>
          <w:sz w:val="24"/>
          <w:szCs w:val="24"/>
          <w:lang w:val="en-US"/>
        </w:rPr>
        <w:t>http</w:t>
      </w:r>
      <w:r>
        <w:rPr>
          <w:sz w:val="24"/>
          <w:szCs w:val="24"/>
        </w:rPr>
        <w:t>://</w:t>
      </w:r>
      <w:r>
        <w:rPr>
          <w:sz w:val="24"/>
          <w:szCs w:val="24"/>
          <w:lang w:val="en-US"/>
        </w:rPr>
        <w:t>sharypovo</w:t>
      </w:r>
      <w:r>
        <w:rPr>
          <w:sz w:val="24"/>
          <w:szCs w:val="24"/>
        </w:rPr>
        <w:t>.</w:t>
      </w:r>
      <w:r>
        <w:rPr>
          <w:sz w:val="24"/>
          <w:szCs w:val="24"/>
          <w:lang w:val="en-US"/>
        </w:rPr>
        <w:t>gosuslugi</w:t>
      </w:r>
      <w:r>
        <w:rPr>
          <w:sz w:val="24"/>
          <w:szCs w:val="24"/>
        </w:rPr>
        <w:t>.</w:t>
      </w:r>
      <w:r>
        <w:rPr>
          <w:sz w:val="24"/>
          <w:szCs w:val="24"/>
          <w:lang w:val="en-US"/>
        </w:rPr>
        <w:t>ru</w:t>
      </w:r>
      <w:r>
        <w:rPr>
          <w:sz w:val="24"/>
          <w:szCs w:val="24"/>
        </w:rPr>
        <w:t xml:space="preserve">, на электронной площадке </w:t>
      </w:r>
      <w:hyperlink r:id="rId6">
        <w:r>
          <w:rPr>
            <w:rStyle w:val="Hyperlink"/>
            <w:sz w:val="24"/>
            <w:szCs w:val="24"/>
          </w:rPr>
          <w:t>http://utp.sberbank-ast.ru</w:t>
        </w:r>
      </w:hyperlink>
      <w:r>
        <w:rPr>
          <w:sz w:val="24"/>
          <w:szCs w:val="24"/>
        </w:rPr>
        <w:t>.</w:t>
      </w:r>
    </w:p>
    <w:p>
      <w:pPr>
        <w:pStyle w:val="Normal"/>
        <w:autoSpaceDE w:val="false"/>
        <w:ind w:firstLine="567" w:right="0"/>
        <w:jc w:val="both"/>
        <w:rPr/>
      </w:pPr>
      <w:r>
        <w:rPr/>
        <w:t>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размещенной информации.</w:t>
      </w:r>
    </w:p>
    <w:p>
      <w:pPr>
        <w:pStyle w:val="31"/>
        <w:numPr>
          <w:ilvl w:val="0"/>
          <w:numId w:val="0"/>
        </w:numPr>
        <w:spacing w:before="0" w:after="0"/>
        <w:ind w:firstLine="567" w:left="0" w:right="0"/>
        <w:jc w:val="both"/>
        <w:outlineLvl w:val="0"/>
        <w:rPr>
          <w:sz w:val="24"/>
          <w:szCs w:val="24"/>
        </w:rPr>
      </w:pPr>
      <w:r>
        <w:rPr>
          <w:sz w:val="24"/>
          <w:szCs w:val="24"/>
        </w:rPr>
        <w:t>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w:t>
      </w:r>
    </w:p>
    <w:p>
      <w:pPr>
        <w:pStyle w:val="31"/>
        <w:numPr>
          <w:ilvl w:val="0"/>
          <w:numId w:val="0"/>
        </w:numPr>
        <w:spacing w:before="0" w:after="0"/>
        <w:ind w:firstLine="567" w:left="0" w:right="0"/>
        <w:jc w:val="both"/>
        <w:outlineLvl w:val="0"/>
        <w:rPr>
          <w:sz w:val="24"/>
          <w:szCs w:val="24"/>
        </w:rPr>
      </w:pPr>
      <w:r>
        <w:rPr>
          <w:sz w:val="24"/>
          <w:szCs w:val="24"/>
        </w:rPr>
        <w:t>В течение 2 (двух) рабочих дней со дня поступления запроса Продавец предоставляет Организатору торгов для размещения в открытом доступе разъяснение с указанием предмета запроса, но без указания лица, от которого поступил запрос.</w:t>
      </w:r>
    </w:p>
    <w:p>
      <w:pPr>
        <w:pStyle w:val="31"/>
        <w:numPr>
          <w:ilvl w:val="0"/>
          <w:numId w:val="0"/>
        </w:numPr>
        <w:spacing w:before="0" w:after="0"/>
        <w:ind w:firstLine="567" w:left="0" w:right="0"/>
        <w:jc w:val="both"/>
        <w:outlineLvl w:val="0"/>
        <w:rPr>
          <w:sz w:val="24"/>
          <w:szCs w:val="24"/>
        </w:rPr>
      </w:pPr>
      <w:r>
        <w:rPr>
          <w:sz w:val="24"/>
          <w:szCs w:val="24"/>
        </w:rPr>
      </w:r>
    </w:p>
    <w:p>
      <w:pPr>
        <w:pStyle w:val="31"/>
        <w:numPr>
          <w:ilvl w:val="0"/>
          <w:numId w:val="0"/>
        </w:numPr>
        <w:spacing w:before="0" w:after="0"/>
        <w:ind w:firstLine="567" w:left="0" w:right="0"/>
        <w:jc w:val="both"/>
        <w:outlineLvl w:val="0"/>
        <w:rPr>
          <w:sz w:val="24"/>
          <w:szCs w:val="24"/>
        </w:rPr>
      </w:pPr>
      <w:r>
        <w:rPr>
          <w:sz w:val="24"/>
          <w:szCs w:val="24"/>
        </w:rPr>
      </w:r>
    </w:p>
    <w:p>
      <w:pPr>
        <w:pStyle w:val="Normal"/>
        <w:ind w:firstLine="567" w:right="0"/>
        <w:jc w:val="both"/>
        <w:rPr>
          <w:rStyle w:val="X-phmenubuttonx-phmenubuttonauth"/>
          <w:i/>
          <w:i/>
          <w:iCs/>
        </w:rPr>
      </w:pPr>
      <w:r>
        <w:rPr/>
        <w:t xml:space="preserve">С информацией о подлежащем приватизации имуществе можно ознакомиться в период заявочной кампании, направив запрос на  электронный адрес Продавца </w:t>
      </w:r>
      <w:hyperlink r:id="rId7">
        <w:r>
          <w:rPr>
            <w:rStyle w:val="Hyperlink"/>
            <w:i/>
            <w:iCs/>
          </w:rPr>
          <w:t>kumi24imot@mail.ru</w:t>
        </w:r>
      </w:hyperlink>
      <w:r>
        <w:rPr>
          <w:rStyle w:val="X-phmenubuttonx-phmenubuttonauth"/>
          <w:i/>
          <w:iCs/>
        </w:rPr>
        <w:t>,</w:t>
      </w:r>
      <w:r>
        <w:rPr>
          <w:rStyle w:val="Strong"/>
          <w:i/>
          <w:color w:val="C82613"/>
          <w:sz w:val="25"/>
          <w:szCs w:val="25"/>
        </w:rPr>
        <w:t xml:space="preserve"> </w:t>
      </w:r>
      <w:hyperlink r:id="rId8" w:tgtFrame="_blank">
        <w:r>
          <w:rPr>
            <w:rStyle w:val="Hyperlink"/>
            <w:bCs/>
            <w:i/>
            <w:sz w:val="25"/>
            <w:szCs w:val="25"/>
            <w:lang w:val="en-US"/>
          </w:rPr>
          <w:t>kumi</w:t>
        </w:r>
        <w:r>
          <w:rPr>
            <w:rStyle w:val="Hyperlink"/>
            <w:bCs/>
            <w:i/>
            <w:sz w:val="25"/>
            <w:szCs w:val="25"/>
          </w:rPr>
          <w:t>@57.</w:t>
        </w:r>
        <w:r>
          <w:rPr>
            <w:rStyle w:val="Hyperlink"/>
            <w:bCs/>
            <w:i/>
            <w:sz w:val="25"/>
            <w:szCs w:val="25"/>
            <w:lang w:val="en-US"/>
          </w:rPr>
          <w:t>krskcit</w:t>
        </w:r>
        <w:r>
          <w:rPr>
            <w:rStyle w:val="Hyperlink"/>
            <w:bCs/>
            <w:i/>
            <w:sz w:val="25"/>
            <w:szCs w:val="25"/>
          </w:rPr>
          <w:t>.</w:t>
        </w:r>
        <w:r>
          <w:rPr>
            <w:rStyle w:val="Hyperlink"/>
            <w:bCs/>
            <w:i/>
            <w:sz w:val="25"/>
            <w:szCs w:val="25"/>
            <w:lang w:val="en-US"/>
          </w:rPr>
          <w:t>ru</w:t>
        </w:r>
      </w:hyperlink>
      <w:r>
        <w:rPr>
          <w:rStyle w:val="Strong"/>
          <w:b w:val="false"/>
          <w:i/>
          <w:color w:val="C82613"/>
          <w:sz w:val="25"/>
          <w:szCs w:val="25"/>
        </w:rPr>
        <w:t>.</w:t>
      </w:r>
    </w:p>
    <w:p>
      <w:pPr>
        <w:pStyle w:val="Normal"/>
        <w:autoSpaceDE w:val="false"/>
        <w:ind w:firstLine="567" w:right="0"/>
        <w:jc w:val="both"/>
        <w:rPr/>
      </w:pPr>
      <w:r>
        <w:rPr/>
        <w:t>По истечении 2 (двух) рабочих дней со дня поступления запроса Продавец направляет на электронный адрес Претендента ответ с указанием места, даты и времени выдачи документов для ознакомления с информацией об объекте.</w:t>
      </w:r>
    </w:p>
    <w:p>
      <w:pPr>
        <w:pStyle w:val="Normal"/>
        <w:ind w:firstLine="567" w:right="0"/>
        <w:jc w:val="both"/>
        <w:rPr/>
      </w:pPr>
      <w:r>
        <w:rPr/>
        <w:t xml:space="preserve">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вправе осмотреть выставленное на продажу имущество в период приема заявок на участие в торгах. Запрос на осмотр выставленного на продажу имущества может быть направлен на  электронный адрес Продавца </w:t>
      </w:r>
      <w:hyperlink r:id="rId9">
        <w:r>
          <w:rPr>
            <w:rStyle w:val="Hyperlink"/>
            <w:i/>
            <w:iCs/>
          </w:rPr>
          <w:t>kumi24imot@mail.ru</w:t>
        </w:r>
      </w:hyperlink>
      <w:r>
        <w:rPr>
          <w:rStyle w:val="X-phmenubuttonx-phmenubuttonauth"/>
          <w:i/>
          <w:iCs/>
        </w:rPr>
        <w:t>,</w:t>
      </w:r>
      <w:r>
        <w:rPr>
          <w:rStyle w:val="Strong"/>
          <w:i/>
          <w:color w:val="C82613"/>
          <w:sz w:val="25"/>
          <w:szCs w:val="25"/>
        </w:rPr>
        <w:t xml:space="preserve"> </w:t>
      </w:r>
      <w:hyperlink r:id="rId10" w:tgtFrame="_blank">
        <w:r>
          <w:rPr>
            <w:rStyle w:val="Hyperlink"/>
            <w:bCs/>
            <w:i/>
            <w:sz w:val="25"/>
            <w:szCs w:val="25"/>
            <w:lang w:val="en-US"/>
          </w:rPr>
          <w:t>kumi</w:t>
        </w:r>
        <w:r>
          <w:rPr>
            <w:rStyle w:val="Hyperlink"/>
            <w:bCs/>
            <w:i/>
            <w:sz w:val="25"/>
            <w:szCs w:val="25"/>
          </w:rPr>
          <w:t>@57.</w:t>
        </w:r>
        <w:r>
          <w:rPr>
            <w:rStyle w:val="Hyperlink"/>
            <w:bCs/>
            <w:i/>
            <w:sz w:val="25"/>
            <w:szCs w:val="25"/>
            <w:lang w:val="en-US"/>
          </w:rPr>
          <w:t>krskcit</w:t>
        </w:r>
        <w:r>
          <w:rPr>
            <w:rStyle w:val="Hyperlink"/>
            <w:bCs/>
            <w:i/>
            <w:sz w:val="25"/>
            <w:szCs w:val="25"/>
          </w:rPr>
          <w:t>.</w:t>
        </w:r>
        <w:r>
          <w:rPr>
            <w:rStyle w:val="Hyperlink"/>
            <w:bCs/>
            <w:i/>
            <w:sz w:val="25"/>
            <w:szCs w:val="25"/>
            <w:lang w:val="en-US"/>
          </w:rPr>
          <w:t>ru</w:t>
        </w:r>
      </w:hyperlink>
      <w:r>
        <w:rPr/>
        <w:t xml:space="preserve"> не позднее, чем за два рабочих дня до даты окончания срока подачи заявок на участие в аукционе.</w:t>
      </w:r>
    </w:p>
    <w:p>
      <w:pPr>
        <w:pStyle w:val="Normal"/>
        <w:ind w:firstLine="567" w:right="0"/>
        <w:jc w:val="both"/>
        <w:rPr/>
      </w:pPr>
      <w:r>
        <w:rPr/>
        <w:t>Документооборот между Претендентами, участниками торгов, Продавцом и Организатором торгов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w:t>
      </w:r>
    </w:p>
    <w:p>
      <w:pPr>
        <w:pStyle w:val="Normal"/>
        <w:ind w:firstLine="567" w:right="0"/>
        <w:jc w:val="both"/>
        <w:rPr/>
      </w:pPr>
      <w:r>
        <w:rPr/>
        <w:t xml:space="preserve">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Организатора торгов и отправитель несет ответственность за подлинность и достоверность таких документов и сведений (электронные документы, направляемые организатором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 Организатора торгов). </w:t>
      </w:r>
    </w:p>
    <w:p>
      <w:pPr>
        <w:pStyle w:val="Normal"/>
        <w:ind w:firstLine="567" w:right="0"/>
        <w:jc w:val="both"/>
        <w:rPr/>
      </w:pPr>
      <w:r>
        <w:rPr/>
      </w:r>
    </w:p>
    <w:p>
      <w:pPr>
        <w:pStyle w:val="31"/>
        <w:numPr>
          <w:ilvl w:val="0"/>
          <w:numId w:val="0"/>
        </w:numPr>
        <w:spacing w:before="0" w:after="0"/>
        <w:ind w:firstLine="567" w:left="0" w:right="0"/>
        <w:jc w:val="center"/>
        <w:outlineLvl w:val="0"/>
        <w:rPr>
          <w:b/>
          <w:caps/>
          <w:sz w:val="24"/>
          <w:szCs w:val="24"/>
        </w:rPr>
      </w:pPr>
      <w:r>
        <w:rPr>
          <w:b/>
          <w:caps/>
          <w:sz w:val="24"/>
          <w:szCs w:val="24"/>
        </w:rPr>
        <w:t>Порядок, форма подачи заявок и срок отзыва заявок на участие в аукционе</w:t>
      </w:r>
    </w:p>
    <w:p>
      <w:pPr>
        <w:pStyle w:val="31"/>
        <w:numPr>
          <w:ilvl w:val="0"/>
          <w:numId w:val="0"/>
        </w:numPr>
        <w:spacing w:before="0" w:after="0"/>
        <w:ind w:firstLine="567" w:left="0" w:right="0"/>
        <w:jc w:val="center"/>
        <w:outlineLvl w:val="0"/>
        <w:rPr>
          <w:b/>
          <w:bCs/>
          <w:caps/>
          <w:sz w:val="24"/>
          <w:szCs w:val="24"/>
        </w:rPr>
      </w:pPr>
      <w:r>
        <w:rPr>
          <w:b/>
          <w:bCs/>
          <w:caps/>
          <w:sz w:val="24"/>
          <w:szCs w:val="24"/>
        </w:rPr>
      </w:r>
    </w:p>
    <w:p>
      <w:pPr>
        <w:pStyle w:val="Style25"/>
        <w:ind w:firstLine="567" w:right="0"/>
        <w:jc w:val="both"/>
        <w:rPr>
          <w:rFonts w:ascii="Times New Roman" w:hAnsi="Times New Roman" w:cs="Times New Roman"/>
          <w:bCs/>
          <w:sz w:val="24"/>
          <w:szCs w:val="24"/>
        </w:rPr>
      </w:pPr>
      <w:r>
        <w:rPr>
          <w:rFonts w:cs="Times New Roman" w:ascii="Times New Roman" w:hAnsi="Times New Roman"/>
          <w:bCs/>
          <w:sz w:val="24"/>
          <w:szCs w:val="24"/>
        </w:rPr>
        <w:t>Для участия в аукционе претенденты подают следующие документы (предусмотрены Федеральным законом о приватизации):</w:t>
      </w:r>
    </w:p>
    <w:p>
      <w:pPr>
        <w:pStyle w:val="Style25"/>
        <w:ind w:firstLine="567" w:right="0"/>
        <w:jc w:val="both"/>
        <w:rPr>
          <w:rFonts w:ascii="Times New Roman" w:hAnsi="Times New Roman" w:cs="Times New Roman"/>
          <w:bCs/>
          <w:sz w:val="24"/>
          <w:szCs w:val="24"/>
        </w:rPr>
      </w:pPr>
      <w:r>
        <w:rPr>
          <w:rFonts w:cs="Times New Roman" w:ascii="Times New Roman" w:hAnsi="Times New Roman"/>
          <w:b/>
          <w:sz w:val="24"/>
          <w:szCs w:val="24"/>
        </w:rPr>
        <w:t>Физические лица:</w:t>
      </w:r>
    </w:p>
    <w:p>
      <w:pPr>
        <w:pStyle w:val="Style25"/>
        <w:ind w:firstLine="567" w:right="0"/>
        <w:jc w:val="both"/>
        <w:rPr>
          <w:rFonts w:ascii="Times New Roman" w:hAnsi="Times New Roman" w:cs="Times New Roman"/>
          <w:bCs/>
          <w:sz w:val="24"/>
          <w:szCs w:val="24"/>
        </w:rPr>
      </w:pPr>
      <w:r>
        <w:rPr>
          <w:rFonts w:cs="Times New Roman" w:ascii="Times New Roman" w:hAnsi="Times New Roman"/>
          <w:bCs/>
          <w:sz w:val="24"/>
          <w:szCs w:val="24"/>
        </w:rPr>
        <w:t>- заявку (заполненную)  по форме согласно приложению 1 к аукционной документации;</w:t>
      </w:r>
    </w:p>
    <w:p>
      <w:pPr>
        <w:pStyle w:val="Style25"/>
        <w:ind w:firstLine="567" w:right="0"/>
        <w:jc w:val="both"/>
        <w:rPr/>
      </w:pPr>
      <w:r>
        <w:rPr>
          <w:rFonts w:cs="Times New Roman" w:ascii="Times New Roman" w:hAnsi="Times New Roman"/>
          <w:bCs/>
          <w:sz w:val="24"/>
          <w:szCs w:val="24"/>
        </w:rPr>
        <w:t>- к</w:t>
      </w:r>
      <w:r>
        <w:rPr>
          <w:rFonts w:cs="Times New Roman" w:ascii="Times New Roman" w:hAnsi="Times New Roman"/>
          <w:sz w:val="24"/>
          <w:szCs w:val="24"/>
        </w:rPr>
        <w:t>опию всех листов документа, удостоверяющего личность.</w:t>
      </w:r>
    </w:p>
    <w:p>
      <w:pPr>
        <w:pStyle w:val="ConsPlusNormal"/>
        <w:ind w:firstLine="540" w:right="0"/>
        <w:jc w:val="both"/>
        <w:rPr>
          <w:rFonts w:ascii="Times New Roman" w:hAnsi="Times New Roman" w:cs="Times New Roman"/>
          <w:b/>
          <w:sz w:val="24"/>
          <w:szCs w:val="24"/>
        </w:rPr>
      </w:pPr>
      <w:r>
        <w:rPr>
          <w:rFonts w:cs="Times New Roman" w:ascii="Times New Roman" w:hAnsi="Times New Roman"/>
          <w:b/>
          <w:sz w:val="24"/>
          <w:szCs w:val="24"/>
        </w:rPr>
        <w:t>Юридические лица:</w:t>
      </w:r>
    </w:p>
    <w:p>
      <w:pPr>
        <w:pStyle w:val="Style25"/>
        <w:ind w:firstLine="567" w:right="0"/>
        <w:jc w:val="both"/>
        <w:rPr>
          <w:rFonts w:ascii="Times New Roman" w:hAnsi="Times New Roman" w:cs="Times New Roman"/>
          <w:bCs/>
          <w:sz w:val="24"/>
          <w:szCs w:val="24"/>
        </w:rPr>
      </w:pPr>
      <w:r>
        <w:rPr>
          <w:rFonts w:cs="Times New Roman" w:ascii="Times New Roman" w:hAnsi="Times New Roman"/>
          <w:bCs/>
          <w:sz w:val="24"/>
          <w:szCs w:val="24"/>
        </w:rPr>
        <w:t>- заявку (заполненную) по форме согласно приложению 2 к аукционной документации;</w:t>
      </w:r>
    </w:p>
    <w:p>
      <w:pPr>
        <w:pStyle w:val="ConsPlusNormal"/>
        <w:ind w:firstLine="540" w:right="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заверенные копии учредительных документов; </w:t>
      </w:r>
    </w:p>
    <w:p>
      <w:pPr>
        <w:pStyle w:val="ConsPlusNormal"/>
        <w:ind w:firstLine="540" w:right="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имущества либо выписка из него или заверенное печатью (при ее наличии) юридического лица и подписанное его руководителем письмо); </w:t>
      </w:r>
    </w:p>
    <w:p>
      <w:pPr>
        <w:pStyle w:val="ConsPlusNormal"/>
        <w:ind w:firstLine="540" w:right="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pPr>
        <w:pStyle w:val="ConsPlusNormal"/>
        <w:ind w:firstLine="540" w:right="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pPr>
        <w:pStyle w:val="Style25"/>
        <w:ind w:firstLine="567" w:right="0"/>
        <w:jc w:val="both"/>
        <w:rPr>
          <w:rFonts w:ascii="Times New Roman" w:hAnsi="Times New Roman" w:cs="Times New Roman"/>
          <w:bCs/>
          <w:sz w:val="24"/>
          <w:szCs w:val="24"/>
        </w:rPr>
      </w:pPr>
      <w:r>
        <w:rPr>
          <w:rFonts w:cs="Times New Roman" w:ascii="Times New Roman" w:hAnsi="Times New Roman"/>
          <w:bCs/>
          <w:sz w:val="24"/>
          <w:szCs w:val="24"/>
        </w:rPr>
        <w:t>Одно лицо имеет право подать только одну заявку на один объект приватизации.</w:t>
      </w:r>
    </w:p>
    <w:p>
      <w:pPr>
        <w:pStyle w:val="Normal"/>
        <w:autoSpaceDE w:val="false"/>
        <w:ind w:firstLine="567" w:right="0"/>
        <w:jc w:val="both"/>
        <w:rPr/>
      </w:pPr>
      <w:r>
        <w:rPr/>
        <w:t>2.</w:t>
      </w:r>
      <w:r>
        <w:rPr>
          <w:b/>
        </w:rPr>
        <w:t> </w:t>
      </w:r>
      <w:r>
        <w:rPr/>
        <w:t>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w:t>
      </w:r>
    </w:p>
    <w:p>
      <w:pPr>
        <w:pStyle w:val="31"/>
        <w:numPr>
          <w:ilvl w:val="0"/>
          <w:numId w:val="0"/>
        </w:numPr>
        <w:tabs>
          <w:tab w:val="clear" w:pos="708"/>
          <w:tab w:val="left" w:pos="540" w:leader="none"/>
        </w:tabs>
        <w:spacing w:before="0" w:after="0"/>
        <w:ind w:firstLine="567" w:left="0" w:right="0"/>
        <w:jc w:val="both"/>
        <w:outlineLvl w:val="0"/>
        <w:rPr/>
      </w:pPr>
      <w:r>
        <w:rPr>
          <w:sz w:val="24"/>
          <w:szCs w:val="24"/>
          <w:lang w:eastAsia="en-US"/>
        </w:rPr>
        <w:t>3. </w:t>
      </w:r>
      <w:r>
        <w:rPr>
          <w:sz w:val="24"/>
          <w:szCs w:val="24"/>
        </w:rPr>
        <w:t xml:space="preserve">При приеме заявок от Претендентов Организатор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pPr>
        <w:pStyle w:val="Normal"/>
        <w:numPr>
          <w:ilvl w:val="0"/>
          <w:numId w:val="0"/>
        </w:numPr>
        <w:tabs>
          <w:tab w:val="clear" w:pos="708"/>
          <w:tab w:val="left" w:pos="540" w:leader="none"/>
        </w:tabs>
        <w:ind w:firstLine="567" w:right="0"/>
        <w:jc w:val="both"/>
        <w:outlineLvl w:val="0"/>
        <w:rPr/>
      </w:pPr>
      <w:r>
        <w:rPr/>
        <w:t>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pPr>
        <w:pStyle w:val="31"/>
        <w:numPr>
          <w:ilvl w:val="0"/>
          <w:numId w:val="0"/>
        </w:numPr>
        <w:tabs>
          <w:tab w:val="clear" w:pos="708"/>
          <w:tab w:val="left" w:pos="540" w:leader="none"/>
        </w:tabs>
        <w:spacing w:before="0" w:after="0"/>
        <w:ind w:firstLine="567" w:left="0" w:right="0"/>
        <w:jc w:val="both"/>
        <w:outlineLvl w:val="0"/>
        <w:rPr>
          <w:sz w:val="24"/>
          <w:szCs w:val="24"/>
        </w:rPr>
      </w:pPr>
      <w:r>
        <w:rPr>
          <w:sz w:val="24"/>
          <w:szCs w:val="24"/>
        </w:rPr>
        <w:t>4.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pPr>
        <w:pStyle w:val="31"/>
        <w:numPr>
          <w:ilvl w:val="0"/>
          <w:numId w:val="0"/>
        </w:numPr>
        <w:tabs>
          <w:tab w:val="clear" w:pos="708"/>
          <w:tab w:val="left" w:pos="540" w:leader="none"/>
        </w:tabs>
        <w:spacing w:before="0" w:after="0"/>
        <w:ind w:firstLine="567" w:left="0" w:right="0"/>
        <w:jc w:val="both"/>
        <w:outlineLvl w:val="0"/>
        <w:rPr>
          <w:sz w:val="24"/>
          <w:szCs w:val="24"/>
        </w:rPr>
      </w:pPr>
      <w:r>
        <w:rPr>
          <w:sz w:val="24"/>
          <w:szCs w:val="24"/>
        </w:rPr>
        <w:t>В случае отзыва Претендентом заявки в установленном порядке,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pPr>
        <w:pStyle w:val="31"/>
        <w:numPr>
          <w:ilvl w:val="0"/>
          <w:numId w:val="0"/>
        </w:numPr>
        <w:tabs>
          <w:tab w:val="clear" w:pos="708"/>
          <w:tab w:val="left" w:pos="540" w:leader="none"/>
        </w:tabs>
        <w:spacing w:before="0" w:after="0"/>
        <w:ind w:firstLine="567" w:left="0" w:right="0"/>
        <w:jc w:val="both"/>
        <w:outlineLvl w:val="0"/>
        <w:rPr>
          <w:sz w:val="24"/>
          <w:szCs w:val="24"/>
        </w:rPr>
      </w:pPr>
      <w:r>
        <w:rPr>
          <w:sz w:val="24"/>
          <w:szCs w:val="24"/>
        </w:rPr>
        <w:t>5. 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pPr>
        <w:pStyle w:val="31"/>
        <w:numPr>
          <w:ilvl w:val="0"/>
          <w:numId w:val="0"/>
        </w:numPr>
        <w:spacing w:before="0" w:after="0"/>
        <w:ind w:firstLine="567" w:left="0" w:right="0"/>
        <w:jc w:val="center"/>
        <w:outlineLvl w:val="0"/>
        <w:rPr>
          <w:b/>
          <w:caps/>
          <w:sz w:val="24"/>
          <w:szCs w:val="24"/>
        </w:rPr>
      </w:pPr>
      <w:r>
        <w:rPr>
          <w:b/>
          <w:caps/>
          <w:sz w:val="24"/>
          <w:szCs w:val="24"/>
        </w:rPr>
      </w:r>
    </w:p>
    <w:p>
      <w:pPr>
        <w:pStyle w:val="31"/>
        <w:numPr>
          <w:ilvl w:val="0"/>
          <w:numId w:val="0"/>
        </w:numPr>
        <w:spacing w:before="0" w:after="0"/>
        <w:ind w:firstLine="567" w:left="0" w:right="0"/>
        <w:jc w:val="center"/>
        <w:outlineLvl w:val="0"/>
        <w:rPr>
          <w:b/>
          <w:caps/>
          <w:sz w:val="24"/>
          <w:szCs w:val="24"/>
        </w:rPr>
      </w:pPr>
      <w:r>
        <w:rPr>
          <w:b/>
          <w:caps/>
          <w:sz w:val="24"/>
          <w:szCs w:val="24"/>
        </w:rPr>
        <w:t>Порядок внесения и возврата задатка</w:t>
      </w:r>
    </w:p>
    <w:p>
      <w:pPr>
        <w:pStyle w:val="31"/>
        <w:numPr>
          <w:ilvl w:val="0"/>
          <w:numId w:val="0"/>
        </w:numPr>
        <w:spacing w:before="0" w:after="0"/>
        <w:ind w:firstLine="567" w:left="0" w:right="0"/>
        <w:jc w:val="center"/>
        <w:outlineLvl w:val="0"/>
        <w:rPr>
          <w:b/>
          <w:caps/>
          <w:sz w:val="24"/>
          <w:szCs w:val="24"/>
        </w:rPr>
      </w:pPr>
      <w:r>
        <w:rPr>
          <w:b/>
          <w:caps/>
          <w:sz w:val="24"/>
          <w:szCs w:val="24"/>
        </w:rPr>
      </w:r>
    </w:p>
    <w:p>
      <w:pPr>
        <w:pStyle w:val="BodyTextIndent"/>
        <w:tabs>
          <w:tab w:val="left" w:pos="284" w:leader="none"/>
          <w:tab w:val="left" w:pos="7460" w:leader="none"/>
        </w:tabs>
        <w:ind w:firstLine="567" w:left="0" w:right="0"/>
        <w:jc w:val="both"/>
        <w:rPr>
          <w:lang w:val="ru-RU"/>
        </w:rPr>
      </w:pPr>
      <w:r>
        <w:rPr>
          <w:rFonts w:eastAsia="Calibri"/>
          <w:lang w:val="ru-RU"/>
        </w:rPr>
        <w:t xml:space="preserve">1. Для участия в аукционе Претендент вносит задаток </w:t>
      </w:r>
      <w:r>
        <w:rPr>
          <w:rFonts w:eastAsia="Calibri"/>
          <w:b/>
          <w:lang w:val="ru-RU"/>
        </w:rPr>
        <w:t xml:space="preserve">в размере 10% от начальной цены продажи  лота  </w:t>
      </w:r>
      <w:r>
        <w:rPr>
          <w:rFonts w:eastAsia="Calibri"/>
          <w:lang w:val="ru-RU"/>
        </w:rPr>
        <w:t>единым платежом</w:t>
      </w:r>
      <w:r>
        <w:rPr>
          <w:rFonts w:eastAsia="Calibri"/>
          <w:b/>
          <w:lang w:val="ru-RU"/>
        </w:rPr>
        <w:t xml:space="preserve"> </w:t>
      </w:r>
      <w:r>
        <w:rPr>
          <w:rFonts w:eastAsia="Calibri"/>
          <w:lang w:val="ru-RU"/>
        </w:rPr>
        <w:t>в валюте Российской Федерации.</w:t>
      </w:r>
    </w:p>
    <w:p>
      <w:pPr>
        <w:pStyle w:val="BodyTextIndent"/>
        <w:tabs>
          <w:tab w:val="left" w:pos="284" w:leader="none"/>
          <w:tab w:val="left" w:pos="7460" w:leader="none"/>
        </w:tabs>
        <w:ind w:firstLine="567" w:left="0" w:right="0"/>
        <w:jc w:val="both"/>
        <w:rPr>
          <w:rFonts w:eastAsia="Calibri"/>
          <w:lang w:val="ru-RU"/>
        </w:rPr>
      </w:pPr>
      <w:r>
        <w:rPr>
          <w:rFonts w:eastAsia="Calibri"/>
          <w:lang w:val="ru-RU"/>
        </w:rPr>
        <w:t xml:space="preserve">Платежи по перечислению задатка для участия в торгах и порядок возврата задатка осуществляются в соответствии с Регламентом электронной площадки.  </w:t>
      </w:r>
    </w:p>
    <w:p>
      <w:pPr>
        <w:pStyle w:val="Normal"/>
        <w:ind w:firstLine="567" w:right="0"/>
        <w:jc w:val="both"/>
        <w:rPr>
          <w:rFonts w:eastAsia="Calibri"/>
        </w:rPr>
      </w:pPr>
      <w:r>
        <w:rPr>
          <w:rFonts w:eastAsia="Calibri"/>
        </w:rPr>
        <w:t xml:space="preserve">Задаток, внесенный победителем аукциона, засчитывается в счет исполнения обязательств по оплате стоимости реализуемого имущества по договору купли-продажи.   </w:t>
      </w:r>
    </w:p>
    <w:p>
      <w:pPr>
        <w:pStyle w:val="Normal"/>
        <w:ind w:firstLine="567" w:right="0"/>
        <w:jc w:val="both"/>
        <w:rPr/>
      </w:pPr>
      <w:r>
        <w:rPr>
          <w:rFonts w:eastAsia="Calibri"/>
        </w:rPr>
        <w:t>2.</w:t>
      </w:r>
      <w:r>
        <w:rPr>
          <w:rFonts w:eastAsia="Calibri"/>
          <w:b/>
        </w:rPr>
        <w:t xml:space="preserve"> 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pPr>
        <w:pStyle w:val="Normal"/>
        <w:ind w:firstLine="567" w:right="0"/>
        <w:jc w:val="both"/>
        <w:rPr/>
      </w:pPr>
      <w:r>
        <w:rPr>
          <w:rFonts w:eastAsia="Calibri"/>
        </w:rPr>
        <w:t>3.</w:t>
      </w:r>
      <w:r>
        <w:rPr>
          <w:rFonts w:eastAsia="Calibri"/>
          <w:b/>
        </w:rPr>
        <w:t xml:space="preserve">  </w:t>
      </w:r>
      <w:r>
        <w:rPr>
          <w:rFonts w:eastAsia="Calibri"/>
        </w:rPr>
        <w:t>Порядок возвращения задатка:</w:t>
      </w:r>
    </w:p>
    <w:p>
      <w:pPr>
        <w:pStyle w:val="Normal"/>
        <w:ind w:firstLine="567" w:right="0"/>
        <w:jc w:val="both"/>
        <w:rPr>
          <w:rFonts w:eastAsia="Calibri"/>
        </w:rPr>
      </w:pPr>
      <w:r>
        <w:rPr>
          <w:rFonts w:eastAsia="Calibri"/>
        </w:rPr>
        <w:t>- участникам аукциона, за исключением его победителя, в течение 5 календарных дней со дня подведения итогов аукциона;</w:t>
      </w:r>
    </w:p>
    <w:p>
      <w:pPr>
        <w:pStyle w:val="Normal"/>
        <w:ind w:firstLine="567" w:right="0"/>
        <w:jc w:val="both"/>
        <w:rPr>
          <w:rFonts w:eastAsia="Calibri"/>
        </w:rPr>
      </w:pPr>
      <w:r>
        <w:rPr>
          <w:rFonts w:eastAsia="Calibri"/>
        </w:rPr>
        <w:t>- претендентам на участие в аукционе, заявки и документы которых не были приняты к рассмотрению, либо претендентам, не допущенным к участию в аукционе, в течение 5 календарных дней со дня подписания протокола о признании претендентов участниками аукциона.</w:t>
      </w:r>
    </w:p>
    <w:p>
      <w:pPr>
        <w:pStyle w:val="TextBasTxt"/>
        <w:ind w:firstLine="540" w:right="0"/>
        <w:rPr/>
      </w:pPr>
      <w:r>
        <w:rPr/>
        <w:t>4.</w:t>
      </w:r>
      <w:r>
        <w:rPr>
          <w:b/>
        </w:rPr>
        <w:t xml:space="preserve">  </w:t>
      </w:r>
      <w:r>
        <w:rPr>
          <w:rFonts w:eastAsia="Times New Roman"/>
          <w:lang w:eastAsia="en-US"/>
        </w:rPr>
        <w:t>При уклонении или отказе победителя аукциона от заключения в установленный срок договора купли-продажи имущества, задаток ему не возвращается.</w:t>
      </w:r>
    </w:p>
    <w:p>
      <w:pPr>
        <w:pStyle w:val="Style25"/>
        <w:ind w:firstLine="567" w:right="0"/>
        <w:jc w:val="center"/>
        <w:rPr>
          <w:rFonts w:ascii="Times New Roman" w:hAnsi="Times New Roman" w:eastAsia="Times New Roman" w:cs="Times New Roman"/>
          <w:b/>
          <w:caps/>
          <w:sz w:val="24"/>
          <w:szCs w:val="24"/>
          <w:lang w:val="ru-RU" w:eastAsia="ru-RU"/>
        </w:rPr>
      </w:pPr>
      <w:r>
        <w:rPr>
          <w:rFonts w:eastAsia="Times New Roman" w:cs="Times New Roman" w:ascii="Times New Roman" w:hAnsi="Times New Roman"/>
          <w:b/>
          <w:caps/>
          <w:sz w:val="24"/>
          <w:szCs w:val="24"/>
          <w:lang w:val="ru-RU" w:eastAsia="ru-RU"/>
        </w:rPr>
      </w:r>
    </w:p>
    <w:p>
      <w:pPr>
        <w:pStyle w:val="Style25"/>
        <w:ind w:firstLine="567" w:right="0"/>
        <w:jc w:val="center"/>
        <w:rPr>
          <w:rFonts w:ascii="Times New Roman" w:hAnsi="Times New Roman" w:cs="Times New Roman"/>
          <w:b/>
          <w:caps/>
          <w:sz w:val="24"/>
          <w:szCs w:val="24"/>
          <w:lang w:val="ru-RU" w:eastAsia="ru-RU"/>
        </w:rPr>
      </w:pPr>
      <w:r>
        <w:rPr>
          <w:rFonts w:cs="Times New Roman" w:ascii="Times New Roman" w:hAnsi="Times New Roman"/>
          <w:b/>
          <w:caps/>
          <w:sz w:val="24"/>
          <w:szCs w:val="24"/>
          <w:lang w:val="ru-RU" w:eastAsia="ru-RU"/>
        </w:rPr>
        <w:t>Условия допуска и отказа в допуске к участию в аукционе</w:t>
      </w:r>
    </w:p>
    <w:p>
      <w:pPr>
        <w:pStyle w:val="Style25"/>
        <w:ind w:firstLine="567" w:right="0"/>
        <w:jc w:val="center"/>
        <w:rPr>
          <w:rFonts w:ascii="Times New Roman" w:hAnsi="Times New Roman" w:cs="Times New Roman"/>
          <w:b/>
          <w:caps/>
          <w:sz w:val="24"/>
          <w:szCs w:val="24"/>
          <w:lang w:val="ru-RU" w:eastAsia="ru-RU"/>
        </w:rPr>
      </w:pPr>
      <w:r>
        <w:rPr>
          <w:rFonts w:cs="Times New Roman" w:ascii="Times New Roman" w:hAnsi="Times New Roman"/>
          <w:b/>
          <w:caps/>
          <w:sz w:val="24"/>
          <w:szCs w:val="24"/>
          <w:lang w:val="ru-RU" w:eastAsia="ru-RU"/>
        </w:rPr>
      </w:r>
    </w:p>
    <w:p>
      <w:pPr>
        <w:pStyle w:val="Style25"/>
        <w:ind w:firstLine="567" w:right="0"/>
        <w:jc w:val="both"/>
        <w:rPr/>
      </w:pPr>
      <w:r>
        <w:rPr>
          <w:rFonts w:cs="Times New Roman" w:ascii="Times New Roman" w:hAnsi="Times New Roman"/>
          <w:sz w:val="24"/>
          <w:szCs w:val="24"/>
          <w:lang w:val="ru-RU" w:eastAsia="ru-RU"/>
        </w:rPr>
        <w:t xml:space="preserve">1. </w:t>
      </w:r>
      <w:r>
        <w:rPr>
          <w:rFonts w:cs="Times New Roman" w:ascii="Times New Roman" w:hAnsi="Times New Roman"/>
          <w:sz w:val="24"/>
          <w:szCs w:val="24"/>
        </w:rPr>
        <w:t>К участию в процедуре продажи имущества допускаются лица, признанные Продавцом в соответствии с Федеральным законом о приватизации участниками.</w:t>
      </w:r>
    </w:p>
    <w:p>
      <w:pPr>
        <w:pStyle w:val="ConsPlusNormal"/>
        <w:widowControl/>
        <w:ind w:firstLine="567" w:right="0"/>
        <w:jc w:val="both"/>
        <w:rPr>
          <w:rFonts w:ascii="Times New Roman" w:hAnsi="Times New Roman" w:cs="Times New Roman"/>
          <w:sz w:val="24"/>
          <w:szCs w:val="24"/>
        </w:rPr>
      </w:pPr>
      <w:r>
        <w:rPr>
          <w:rFonts w:cs="Times New Roman" w:ascii="Times New Roman" w:hAnsi="Times New Roman"/>
          <w:sz w:val="24"/>
          <w:szCs w:val="24"/>
        </w:rPr>
        <w:t>2. </w:t>
      </w:r>
      <w:r>
        <w:rPr>
          <w:rFonts w:cs="Times New Roman" w:ascii="Times New Roman" w:hAnsi="Times New Roman"/>
          <w:bCs/>
          <w:sz w:val="24"/>
          <w:szCs w:val="24"/>
        </w:rPr>
        <w:t>Претендент не допускается к участию в аукционе по следующим основаниям:</w:t>
      </w:r>
    </w:p>
    <w:p>
      <w:pPr>
        <w:pStyle w:val="ConsPlusNormal"/>
        <w:ind w:firstLine="567" w:right="0"/>
        <w:jc w:val="both"/>
        <w:rPr>
          <w:rFonts w:ascii="Times New Roman" w:hAnsi="Times New Roman" w:cs="Times New Roman"/>
          <w:sz w:val="24"/>
          <w:szCs w:val="24"/>
        </w:rPr>
      </w:pPr>
      <w:r>
        <w:rPr>
          <w:rFonts w:cs="Times New Roman" w:ascii="Times New Roman" w:hAnsi="Times New Roman"/>
          <w:sz w:val="24"/>
          <w:szCs w:val="24"/>
        </w:rPr>
        <w:t>-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pPr>
        <w:pStyle w:val="ConsPlusNormal"/>
        <w:ind w:firstLine="567" w:right="0"/>
        <w:jc w:val="both"/>
        <w:rPr>
          <w:rFonts w:ascii="Times New Roman" w:hAnsi="Times New Roman" w:cs="Times New Roman"/>
          <w:sz w:val="24"/>
          <w:szCs w:val="24"/>
        </w:rPr>
      </w:pPr>
      <w:r>
        <w:rPr>
          <w:rFonts w:cs="Times New Roman" w:ascii="Times New Roman" w:hAnsi="Times New Roman"/>
          <w:sz w:val="24"/>
          <w:szCs w:val="24"/>
        </w:rPr>
        <w:t>- представлены не все документы в соответствии с перечнем, указанным в информационном сообщении о проведении аукциона, или оформление представленных документов не соответствует законодательству Российской Федерации.</w:t>
      </w:r>
    </w:p>
    <w:p>
      <w:pPr>
        <w:pStyle w:val="ConsPlusNormal"/>
        <w:ind w:firstLine="567" w:right="0"/>
        <w:jc w:val="both"/>
        <w:rPr>
          <w:rFonts w:ascii="Times New Roman" w:hAnsi="Times New Roman" w:cs="Times New Roman"/>
          <w:sz w:val="24"/>
          <w:szCs w:val="24"/>
        </w:rPr>
      </w:pPr>
      <w:r>
        <w:rPr>
          <w:rFonts w:cs="Times New Roman" w:ascii="Times New Roman" w:hAnsi="Times New Roman"/>
          <w:sz w:val="24"/>
          <w:szCs w:val="24"/>
        </w:rPr>
        <w:t>- не подтверждено поступление в установленный срок задатка на счет Организатора, указанный в информационном сообщении.</w:t>
      </w:r>
    </w:p>
    <w:p>
      <w:pPr>
        <w:pStyle w:val="ConsPlusNormal"/>
        <w:ind w:firstLine="567" w:right="0"/>
        <w:jc w:val="both"/>
        <w:rPr>
          <w:rFonts w:ascii="Times New Roman" w:hAnsi="Times New Roman" w:cs="Times New Roman"/>
          <w:sz w:val="24"/>
          <w:szCs w:val="24"/>
        </w:rPr>
      </w:pPr>
      <w:r>
        <w:rPr>
          <w:rFonts w:cs="Times New Roman" w:ascii="Times New Roman" w:hAnsi="Times New Roman"/>
          <w:sz w:val="24"/>
          <w:szCs w:val="24"/>
        </w:rPr>
        <w:t>- заявка подана лицом, не уполномоченным Претендентом на осуществление таких действий.</w:t>
      </w:r>
    </w:p>
    <w:p>
      <w:pPr>
        <w:pStyle w:val="ConsPlusNormal"/>
        <w:ind w:firstLine="567" w:right="0"/>
        <w:jc w:val="both"/>
        <w:rPr>
          <w:rFonts w:ascii="Times New Roman" w:hAnsi="Times New Roman" w:cs="Times New Roman"/>
          <w:sz w:val="24"/>
          <w:szCs w:val="24"/>
        </w:rPr>
      </w:pPr>
      <w:r>
        <w:rPr>
          <w:rFonts w:cs="Times New Roman" w:ascii="Times New Roman" w:hAnsi="Times New Roman"/>
          <w:sz w:val="24"/>
          <w:szCs w:val="24"/>
        </w:rPr>
        <w:t>Перечень указанных оснований отказа Претенденту в участии в аукционе является исчерпывающим.</w:t>
      </w:r>
    </w:p>
    <w:p>
      <w:pPr>
        <w:pStyle w:val="31"/>
        <w:numPr>
          <w:ilvl w:val="0"/>
          <w:numId w:val="0"/>
        </w:numPr>
        <w:ind w:firstLine="567" w:left="0" w:right="0"/>
        <w:jc w:val="both"/>
        <w:outlineLvl w:val="0"/>
        <w:rPr/>
      </w:pPr>
      <w:r>
        <w:rPr>
          <w:sz w:val="24"/>
          <w:szCs w:val="24"/>
        </w:rPr>
        <w:t xml:space="preserve">3. Информация об отказе в допуске к участию в аукционе размещается на официальном сайте Российской Федерации для размещения информации о проведении торгов www.torgi.gov.ru и официальном сайте Продавца – </w:t>
      </w:r>
      <w:r>
        <w:rPr>
          <w:sz w:val="24"/>
          <w:szCs w:val="24"/>
          <w:lang w:val="en-US"/>
        </w:rPr>
        <w:t>http</w:t>
      </w:r>
      <w:r>
        <w:rPr>
          <w:sz w:val="24"/>
          <w:szCs w:val="24"/>
        </w:rPr>
        <w:t>://</w:t>
      </w:r>
      <w:r>
        <w:rPr>
          <w:sz w:val="24"/>
          <w:szCs w:val="24"/>
          <w:lang w:val="en-US"/>
        </w:rPr>
        <w:t>sharypovo</w:t>
      </w:r>
      <w:r>
        <w:rPr>
          <w:sz w:val="24"/>
          <w:szCs w:val="24"/>
        </w:rPr>
        <w:t>.</w:t>
      </w:r>
      <w:r>
        <w:rPr>
          <w:sz w:val="24"/>
          <w:szCs w:val="24"/>
          <w:lang w:val="en-US"/>
        </w:rPr>
        <w:t>gosuslugi</w:t>
      </w:r>
      <w:r>
        <w:rPr>
          <w:sz w:val="24"/>
          <w:szCs w:val="24"/>
        </w:rPr>
        <w:t>.</w:t>
      </w:r>
      <w:r>
        <w:rPr>
          <w:sz w:val="24"/>
          <w:szCs w:val="24"/>
          <w:lang w:val="en-US"/>
        </w:rPr>
        <w:t>ru</w:t>
      </w:r>
      <w:r>
        <w:rPr>
          <w:sz w:val="24"/>
          <w:szCs w:val="24"/>
        </w:rPr>
        <w:t xml:space="preserve">,  </w:t>
      </w:r>
      <w:r>
        <w:rPr>
          <w:b/>
          <w:sz w:val="24"/>
          <w:szCs w:val="24"/>
        </w:rPr>
        <w:t xml:space="preserve">в открытой части электронной площадки </w:t>
      </w:r>
      <w:r>
        <w:rPr>
          <w:sz w:val="24"/>
          <w:szCs w:val="24"/>
        </w:rPr>
        <w:t>в срок не позднее рабочего дня, следующего за днем принятия указанного решения.</w:t>
      </w:r>
    </w:p>
    <w:p>
      <w:pPr>
        <w:pStyle w:val="TextBoldCenter"/>
        <w:numPr>
          <w:ilvl w:val="0"/>
          <w:numId w:val="0"/>
        </w:numPr>
        <w:spacing w:before="0" w:after="0"/>
        <w:outlineLvl w:val="0"/>
        <w:rPr>
          <w:caps/>
          <w:sz w:val="24"/>
          <w:szCs w:val="24"/>
        </w:rPr>
      </w:pPr>
      <w:r>
        <w:rPr>
          <w:caps/>
          <w:sz w:val="24"/>
          <w:szCs w:val="24"/>
        </w:rPr>
        <w:t>Рассмотрение заявок</w:t>
      </w:r>
    </w:p>
    <w:p>
      <w:pPr>
        <w:pStyle w:val="TextBoldCenter"/>
        <w:numPr>
          <w:ilvl w:val="0"/>
          <w:numId w:val="0"/>
        </w:numPr>
        <w:spacing w:before="0" w:after="0"/>
        <w:ind w:firstLine="546" w:right="0"/>
        <w:outlineLvl w:val="0"/>
        <w:rPr>
          <w:caps/>
          <w:sz w:val="16"/>
          <w:szCs w:val="16"/>
        </w:rPr>
      </w:pPr>
      <w:r>
        <w:rPr>
          <w:caps/>
          <w:sz w:val="16"/>
          <w:szCs w:val="16"/>
        </w:rPr>
      </w:r>
    </w:p>
    <w:p>
      <w:pPr>
        <w:pStyle w:val="TextBoldCenter"/>
        <w:numPr>
          <w:ilvl w:val="0"/>
          <w:numId w:val="0"/>
        </w:numPr>
        <w:spacing w:before="0" w:after="0"/>
        <w:ind w:firstLine="546" w:right="0"/>
        <w:jc w:val="both"/>
        <w:outlineLvl w:val="0"/>
        <w:rPr/>
      </w:pPr>
      <w:r>
        <w:rPr>
          <w:b w:val="false"/>
          <w:sz w:val="24"/>
          <w:szCs w:val="24"/>
        </w:rPr>
        <w:t>1.  Для участия в аукционе Претенденты перечисляют задаток в размере 10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(приложение 1 и 2 к информационному сообщению) с приложением электронных документов в соответствии с перечнем, приведенным в информационном сообщении о проведении аукциона.</w:t>
      </w:r>
    </w:p>
    <w:p>
      <w:pPr>
        <w:pStyle w:val="TextBoldCenter"/>
        <w:numPr>
          <w:ilvl w:val="0"/>
          <w:numId w:val="0"/>
        </w:numPr>
        <w:spacing w:before="0" w:after="0"/>
        <w:ind w:firstLine="567" w:right="0"/>
        <w:jc w:val="both"/>
        <w:outlineLvl w:val="0"/>
        <w:rPr>
          <w:b w:val="false"/>
          <w:sz w:val="24"/>
          <w:szCs w:val="24"/>
        </w:rPr>
      </w:pPr>
      <w:r>
        <w:rPr>
          <w:b w:val="false"/>
          <w:sz w:val="24"/>
          <w:szCs w:val="24"/>
        </w:rPr>
        <w:t>2. В день определения участников аукциона, указанный в информационном сообщении о проведении аукциона по продаже государственного имущества в электронной форме, Организатор через «личный кабинет» Продавца обеспечивает доступ Продавца к поданным Претендентами заявкам и документам, а также к журналу приема заявок.</w:t>
      </w:r>
    </w:p>
    <w:p>
      <w:pPr>
        <w:pStyle w:val="TextBoldCenter"/>
        <w:numPr>
          <w:ilvl w:val="0"/>
          <w:numId w:val="0"/>
        </w:numPr>
        <w:spacing w:before="0" w:after="0"/>
        <w:ind w:firstLine="567" w:right="0"/>
        <w:jc w:val="both"/>
        <w:outlineLvl w:val="0"/>
        <w:rPr>
          <w:b w:val="false"/>
          <w:sz w:val="24"/>
          <w:szCs w:val="24"/>
        </w:rPr>
      </w:pPr>
      <w:r>
        <w:rPr>
          <w:b w:val="false"/>
          <w:sz w:val="24"/>
          <w:szCs w:val="24"/>
        </w:rPr>
        <w:t>3. Продавец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pPr>
        <w:pStyle w:val="Style21"/>
        <w:autoSpaceDE w:val="false"/>
        <w:spacing w:lineRule="auto" w:line="240" w:before="0" w:after="0"/>
        <w:ind w:firstLine="567" w:left="0" w:right="0"/>
        <w:contextualSpacing/>
        <w:jc w:val="both"/>
        <w:rPr/>
      </w:pPr>
      <w:r>
        <w:rPr>
          <w:rFonts w:cs="Times New Roman" w:ascii="Times New Roman" w:hAnsi="Times New Roman"/>
          <w:sz w:val="24"/>
          <w:szCs w:val="24"/>
        </w:rPr>
        <w:t>4. </w:t>
      </w:r>
      <w:r>
        <w:rPr>
          <w:rFonts w:cs="Times New Roman" w:ascii="Times New Roman"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pPr>
        <w:pStyle w:val="ConsPlusNormal"/>
        <w:ind w:firstLine="567" w:right="0"/>
        <w:jc w:val="both"/>
        <w:rPr>
          <w:rFonts w:ascii="Times New Roman" w:hAnsi="Times New Roman" w:cs="Times New Roman"/>
          <w:sz w:val="24"/>
          <w:szCs w:val="24"/>
        </w:rPr>
      </w:pPr>
      <w:r>
        <w:rPr>
          <w:rFonts w:cs="Times New Roman" w:ascii="Times New Roman" w:hAnsi="Times New Roman"/>
          <w:sz w:val="24"/>
          <w:szCs w:val="24"/>
        </w:rPr>
        <w:t xml:space="preserve">5. 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pPr>
        <w:pStyle w:val="ConsPlusNormal"/>
        <w:ind w:firstLine="567" w:right="0"/>
        <w:jc w:val="both"/>
        <w:rPr>
          <w:rFonts w:ascii="Times New Roman" w:hAnsi="Times New Roman" w:cs="Times New Roman"/>
          <w:sz w:val="24"/>
          <w:szCs w:val="24"/>
        </w:rPr>
      </w:pPr>
      <w:r>
        <w:rPr>
          <w:rFonts w:cs="Times New Roman" w:ascii="Times New Roman" w:hAnsi="Times New Roman"/>
          <w:sz w:val="24"/>
          <w:szCs w:val="24"/>
        </w:rPr>
        <w:t xml:space="preserve">Информация о Претендентах, не допущенных к участию в аукционе, размещается в открытой части электронной площадки, на официальном сайте Российской Федерации для размещения информации о проведении торгов </w:t>
      </w:r>
      <w:r>
        <w:rPr>
          <w:rFonts w:cs="Times New Roman" w:ascii="Times New Roman" w:hAnsi="Times New Roman"/>
          <w:sz w:val="24"/>
          <w:szCs w:val="24"/>
          <w:u w:val="single"/>
        </w:rPr>
        <w:t>www.torgi.gov.ru</w:t>
      </w:r>
      <w:r>
        <w:rPr>
          <w:rFonts w:cs="Times New Roman" w:ascii="Times New Roman" w:hAnsi="Times New Roman"/>
          <w:sz w:val="24"/>
          <w:szCs w:val="24"/>
        </w:rPr>
        <w:t xml:space="preserve"> и на официальном сайте Продавца – </w:t>
      </w:r>
      <w:r>
        <w:rPr>
          <w:rFonts w:cs="Times New Roman" w:ascii="Times New Roman" w:hAnsi="Times New Roman"/>
          <w:sz w:val="24"/>
          <w:szCs w:val="24"/>
          <w:lang w:val="en-US"/>
        </w:rPr>
        <w:t>http</w:t>
      </w:r>
      <w:r>
        <w:rPr>
          <w:rFonts w:cs="Times New Roman" w:ascii="Times New Roman" w:hAnsi="Times New Roman"/>
          <w:sz w:val="24"/>
          <w:szCs w:val="24"/>
        </w:rPr>
        <w:t>://</w:t>
      </w:r>
      <w:r>
        <w:rPr>
          <w:rFonts w:cs="Times New Roman" w:ascii="Times New Roman" w:hAnsi="Times New Roman"/>
          <w:sz w:val="24"/>
          <w:szCs w:val="24"/>
          <w:lang w:val="en-US"/>
        </w:rPr>
        <w:t>sharypovo</w:t>
      </w:r>
      <w:r>
        <w:rPr>
          <w:rFonts w:cs="Times New Roman" w:ascii="Times New Roman" w:hAnsi="Times New Roman"/>
          <w:sz w:val="24"/>
          <w:szCs w:val="24"/>
        </w:rPr>
        <w:t>.</w:t>
      </w:r>
      <w:r>
        <w:rPr>
          <w:rFonts w:cs="Times New Roman" w:ascii="Times New Roman" w:hAnsi="Times New Roman"/>
          <w:sz w:val="24"/>
          <w:szCs w:val="24"/>
          <w:lang w:val="en-US"/>
        </w:rPr>
        <w:t>gosuslugi</w:t>
      </w:r>
      <w:r>
        <w:rPr>
          <w:rFonts w:cs="Times New Roman" w:ascii="Times New Roman" w:hAnsi="Times New Roman"/>
          <w:sz w:val="24"/>
          <w:szCs w:val="24"/>
        </w:rPr>
        <w:t>.</w:t>
      </w:r>
      <w:r>
        <w:rPr>
          <w:rFonts w:cs="Times New Roman" w:ascii="Times New Roman" w:hAnsi="Times New Roman"/>
          <w:sz w:val="24"/>
          <w:szCs w:val="24"/>
          <w:lang w:val="en-US"/>
        </w:rPr>
        <w:t>ru</w:t>
      </w:r>
      <w:r>
        <w:rPr>
          <w:rFonts w:cs="Times New Roman" w:ascii="Times New Roman" w:hAnsi="Times New Roman"/>
          <w:sz w:val="24"/>
          <w:szCs w:val="24"/>
        </w:rPr>
        <w:t>.</w:t>
      </w:r>
    </w:p>
    <w:p>
      <w:pPr>
        <w:pStyle w:val="Style21"/>
        <w:autoSpaceDE w:val="false"/>
        <w:spacing w:lineRule="auto" w:line="240" w:before="0" w:after="0"/>
        <w:ind w:firstLine="567" w:left="0" w:right="0"/>
        <w:contextualSpacing/>
        <w:jc w:val="both"/>
        <w:rPr>
          <w:rFonts w:ascii="Times New Roman" w:hAnsi="Times New Roman" w:cs="Times New Roman"/>
          <w:sz w:val="24"/>
          <w:szCs w:val="24"/>
        </w:rPr>
      </w:pPr>
      <w:r>
        <w:rPr>
          <w:rFonts w:cs="Times New Roman" w:ascii="Times New Roman" w:hAnsi="Times New Roman"/>
          <w:sz w:val="24"/>
          <w:szCs w:val="24"/>
        </w:rPr>
        <w:t>6. Проведение процедуры аукциона должно состояться не позднее третьего рабочего дня со дня определения участников, указанного в информационном сообщении о проведении аукциона в электронной форме.</w:t>
      </w:r>
    </w:p>
    <w:p>
      <w:pPr>
        <w:pStyle w:val="Style21"/>
        <w:autoSpaceDE w:val="false"/>
        <w:spacing w:lineRule="auto" w:line="240" w:before="0" w:after="0"/>
        <w:ind w:firstLine="567" w:left="0" w:right="0"/>
        <w:contextualSpacing/>
        <w:jc w:val="both"/>
        <w:rPr>
          <w:rFonts w:ascii="Times New Roman" w:hAnsi="Times New Roman" w:cs="Times New Roman"/>
          <w:sz w:val="16"/>
          <w:szCs w:val="16"/>
        </w:rPr>
      </w:pPr>
      <w:r>
        <w:rPr>
          <w:rFonts w:cs="Times New Roman" w:ascii="Times New Roman" w:hAnsi="Times New Roman"/>
          <w:sz w:val="16"/>
          <w:szCs w:val="16"/>
        </w:rPr>
      </w:r>
    </w:p>
    <w:p>
      <w:pPr>
        <w:pStyle w:val="Style21"/>
        <w:autoSpaceDE w:val="false"/>
        <w:spacing w:lineRule="auto" w:line="240" w:before="0" w:after="0"/>
        <w:ind w:firstLine="567" w:left="0" w:right="0"/>
        <w:contextualSpacing/>
        <w:jc w:val="center"/>
        <w:rPr>
          <w:rFonts w:ascii="Times New Roman" w:hAnsi="Times New Roman" w:cs="Times New Roman"/>
          <w:b/>
          <w:caps/>
          <w:sz w:val="24"/>
          <w:szCs w:val="24"/>
        </w:rPr>
      </w:pPr>
      <w:r>
        <w:rPr>
          <w:rFonts w:cs="Times New Roman" w:ascii="Times New Roman" w:hAnsi="Times New Roman"/>
          <w:b/>
          <w:caps/>
          <w:sz w:val="24"/>
          <w:szCs w:val="24"/>
        </w:rPr>
        <w:t>Порядок проведения аукциона</w:t>
      </w:r>
    </w:p>
    <w:p>
      <w:pPr>
        <w:pStyle w:val="Style21"/>
        <w:autoSpaceDE w:val="false"/>
        <w:spacing w:lineRule="auto" w:line="240" w:before="0" w:after="0"/>
        <w:ind w:firstLine="567" w:left="0" w:right="0"/>
        <w:contextualSpacing/>
        <w:jc w:val="center"/>
        <w:rPr>
          <w:rFonts w:ascii="Times New Roman" w:hAnsi="Times New Roman" w:cs="Times New Roman"/>
          <w:b/>
          <w:caps/>
          <w:sz w:val="16"/>
          <w:szCs w:val="16"/>
        </w:rPr>
      </w:pPr>
      <w:r>
        <w:rPr>
          <w:rFonts w:cs="Times New Roman" w:ascii="Times New Roman" w:hAnsi="Times New Roman"/>
          <w:b/>
          <w:caps/>
          <w:sz w:val="16"/>
          <w:szCs w:val="16"/>
        </w:rPr>
      </w:r>
    </w:p>
    <w:p>
      <w:pPr>
        <w:pStyle w:val="Normal"/>
        <w:ind w:firstLine="567" w:right="0"/>
        <w:jc w:val="both"/>
        <w:rPr/>
      </w:pPr>
      <w:r>
        <w:rPr/>
        <w:t xml:space="preserve">1. Электронный аукцион проводится в указанные в информационном сообщении день и час </w:t>
      </w:r>
      <w:r>
        <w:rPr>
          <w:rFonts w:eastAsia="Calibri"/>
        </w:rPr>
        <w:t>путем последовательного повышения участниками начальной цены продажи на величину, равную либо кратную величине «шага аукциона».</w:t>
      </w:r>
    </w:p>
    <w:p>
      <w:pPr>
        <w:pStyle w:val="Normal"/>
        <w:ind w:firstLine="567" w:right="0"/>
        <w:jc w:val="both"/>
        <w:rPr>
          <w:rFonts w:eastAsia="Calibri"/>
        </w:rPr>
      </w:pPr>
      <w:r>
        <w:rPr>
          <w:rFonts w:eastAsia="Calibri"/>
        </w:rPr>
        <w:t>«Шаг аукциона» устанавливается Продавцом в фиксированной сумме, составляющей не более 5 (пяти) процентов начальной цены продажи, и не изменяется в течение всего аукциона.</w:t>
      </w:r>
    </w:p>
    <w:p>
      <w:pPr>
        <w:pStyle w:val="Style21"/>
        <w:autoSpaceDE w:val="false"/>
        <w:spacing w:lineRule="auto" w:line="240" w:before="0" w:after="0"/>
        <w:ind w:firstLine="567" w:left="0" w:right="0"/>
        <w:contextualSpacing/>
        <w:jc w:val="both"/>
        <w:rPr>
          <w:rFonts w:ascii="Times New Roman" w:hAnsi="Times New Roman" w:cs="Times New Roman"/>
          <w:sz w:val="24"/>
          <w:szCs w:val="24"/>
        </w:rPr>
      </w:pPr>
      <w:r>
        <w:rPr>
          <w:rFonts w:cs="Times New Roman" w:ascii="Times New Roman" w:hAnsi="Times New Roman"/>
          <w:sz w:val="24"/>
          <w:szCs w:val="24"/>
        </w:rPr>
        <w:t>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w:t>
      </w:r>
    </w:p>
    <w:p>
      <w:pPr>
        <w:pStyle w:val="Normal"/>
        <w:ind w:firstLine="567" w:right="0"/>
        <w:jc w:val="both"/>
        <w:rPr>
          <w:rFonts w:eastAsia="Calibri"/>
        </w:rPr>
      </w:pPr>
      <w:r>
        <w:rPr>
          <w:rFonts w:eastAsia="Calibri"/>
        </w:rPr>
        <w:t>2. Со времени начала проведения процедуры аукциона Организатором размещается:</w:t>
      </w:r>
    </w:p>
    <w:p>
      <w:pPr>
        <w:pStyle w:val="Normal"/>
        <w:ind w:firstLine="567" w:right="0"/>
        <w:jc w:val="both"/>
        <w:rPr>
          <w:rFonts w:eastAsia="Calibri"/>
        </w:rPr>
      </w:pPr>
      <w:r>
        <w:rPr>
          <w:rFonts w:eastAsia="Calibri"/>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pPr>
        <w:pStyle w:val="Normal"/>
        <w:ind w:firstLine="567" w:right="0"/>
        <w:jc w:val="both"/>
        <w:rPr>
          <w:rFonts w:eastAsia="Calibri"/>
        </w:rPr>
      </w:pPr>
      <w:r>
        <w:rPr>
          <w:rFonts w:eastAsia="Calibri"/>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pPr>
        <w:pStyle w:val="Normal"/>
        <w:ind w:firstLine="567" w:right="0"/>
        <w:jc w:val="both"/>
        <w:rPr>
          <w:rFonts w:eastAsia="Calibri"/>
        </w:rPr>
      </w:pPr>
      <w:r>
        <w:rPr>
          <w:rFonts w:eastAsia="Calibri"/>
        </w:rPr>
        <w:t>3. 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pPr>
        <w:pStyle w:val="Normal"/>
        <w:ind w:firstLine="567" w:right="0"/>
        <w:jc w:val="both"/>
        <w:rPr>
          <w:rFonts w:eastAsia="Calibri"/>
        </w:rPr>
      </w:pPr>
      <w:r>
        <w:rPr>
          <w:rFonts w:eastAsia="Calibri"/>
        </w:rPr>
        <w:t>-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pPr>
        <w:pStyle w:val="Normal"/>
        <w:ind w:firstLine="567" w:right="0"/>
        <w:jc w:val="both"/>
        <w:rPr/>
      </w:pPr>
      <w:r>
        <w:rPr>
          <w:rFonts w:eastAsia="Calibri"/>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pPr>
        <w:pStyle w:val="Normal"/>
        <w:ind w:firstLine="567" w:right="0"/>
        <w:jc w:val="both"/>
        <w:rPr>
          <w:rFonts w:eastAsia="Calibri"/>
        </w:rPr>
      </w:pPr>
      <w:r>
        <w:rPr>
          <w:rFonts w:eastAsia="Calibri"/>
        </w:rPr>
        <w:t>4. Во время проведения процедуры аукциона программными средствами электронной площадки обеспечивается:</w:t>
      </w:r>
    </w:p>
    <w:p>
      <w:pPr>
        <w:pStyle w:val="Normal"/>
        <w:ind w:firstLine="708" w:right="0"/>
        <w:jc w:val="both"/>
        <w:rPr>
          <w:rFonts w:eastAsia="Calibri"/>
        </w:rPr>
      </w:pPr>
      <w:r>
        <w:rPr>
          <w:rFonts w:eastAsia="Calibri"/>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pPr>
        <w:pStyle w:val="Normal"/>
        <w:ind w:firstLine="708" w:right="0"/>
        <w:jc w:val="both"/>
        <w:rPr>
          <w:rFonts w:eastAsia="Calibri"/>
        </w:rPr>
      </w:pPr>
      <w:r>
        <w:rPr>
          <w:rFonts w:eastAsia="Calibri"/>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pPr>
        <w:pStyle w:val="Normal"/>
        <w:ind w:firstLine="567" w:right="0"/>
        <w:jc w:val="both"/>
        <w:rPr/>
      </w:pPr>
      <w:r>
        <w:rPr>
          <w:rFonts w:eastAsia="Calibri"/>
        </w:rPr>
        <w:t>5. </w:t>
      </w:r>
      <w:r>
        <w:rPr/>
        <w:t>Победителем аукциона признается участник, предложивший наибольшую цену имущества.</w:t>
      </w:r>
    </w:p>
    <w:p>
      <w:pPr>
        <w:pStyle w:val="ConsPlusNormal"/>
        <w:ind w:firstLine="567" w:right="0"/>
        <w:jc w:val="both"/>
        <w:rPr>
          <w:rFonts w:ascii="Times New Roman" w:hAnsi="Times New Roman" w:cs="Times New Roman"/>
          <w:sz w:val="24"/>
          <w:szCs w:val="24"/>
        </w:rPr>
      </w:pPr>
      <w:r>
        <w:rPr>
          <w:rFonts w:cs="Times New Roman" w:ascii="Times New Roman" w:hAnsi="Times New Roman"/>
          <w:sz w:val="24"/>
          <w:szCs w:val="24"/>
        </w:rPr>
        <w:t>6. Ход проведения процедуры аукциона фиксируется Организатором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Протокол об итогах аукциона,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течение одного часа со времени получения электронного журнала.</w:t>
      </w:r>
    </w:p>
    <w:p>
      <w:pPr>
        <w:pStyle w:val="Normal"/>
        <w:ind w:firstLine="539" w:right="0"/>
        <w:jc w:val="both"/>
        <w:rPr/>
      </w:pPr>
      <w:r>
        <w:rPr/>
        <w:t xml:space="preserve">7. Процедура аукциона считается завершенной с момента подписания Продавцом протокола об итогах аукциона. </w:t>
      </w:r>
    </w:p>
    <w:p>
      <w:pPr>
        <w:pStyle w:val="Normal"/>
        <w:ind w:firstLine="539" w:right="0"/>
        <w:rPr/>
      </w:pPr>
      <w:r>
        <w:rPr/>
        <w:t>8. Аукцион признается несостоявшимся в следующих случаях:</w:t>
      </w:r>
    </w:p>
    <w:p>
      <w:pPr>
        <w:pStyle w:val="Normal"/>
        <w:ind w:firstLine="539" w:right="0"/>
        <w:jc w:val="both"/>
        <w:rPr/>
      </w:pPr>
      <w:r>
        <w:rPr/>
        <w:t>- не было подано ни одной заявки на участие либо ни один из Претендентов не признан участником;</w:t>
      </w:r>
    </w:p>
    <w:p>
      <w:pPr>
        <w:pStyle w:val="Normal"/>
        <w:ind w:firstLine="539" w:right="0"/>
        <w:jc w:val="both"/>
        <w:rPr/>
      </w:pPr>
      <w:r>
        <w:rPr/>
        <w:t>- принято решение о признании только одного Претендента участником;</w:t>
      </w:r>
    </w:p>
    <w:p>
      <w:pPr>
        <w:pStyle w:val="Normal"/>
        <w:ind w:firstLine="539" w:right="0"/>
        <w:rPr/>
      </w:pPr>
      <w:r>
        <w:rPr/>
        <w:t>- ни один из участников не сделал предложение о начальной цене имущества.</w:t>
      </w:r>
    </w:p>
    <w:p>
      <w:pPr>
        <w:pStyle w:val="Normal"/>
        <w:ind w:firstLine="539" w:right="0"/>
        <w:jc w:val="both"/>
        <w:rPr/>
      </w:pPr>
      <w:r>
        <w:rPr/>
        <w:t>9. Решение о признании аукциона несостоявшимся оформляется протоколом об итогах аукциона.</w:t>
      </w:r>
    </w:p>
    <w:p>
      <w:pPr>
        <w:pStyle w:val="Normal"/>
        <w:ind w:firstLine="539" w:right="0"/>
        <w:jc w:val="both"/>
        <w:rPr/>
      </w:pPr>
      <w:r>
        <w:rPr/>
        <w:t>10.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pPr>
        <w:pStyle w:val="Normal"/>
        <w:ind w:firstLine="539" w:right="0"/>
        <w:jc w:val="both"/>
        <w:rPr/>
      </w:pPr>
      <w:r>
        <w:rPr/>
        <w:t>- наименование имущества и иные позволяющие его индивидуализировать сведения;</w:t>
      </w:r>
    </w:p>
    <w:p>
      <w:pPr>
        <w:pStyle w:val="Normal"/>
        <w:ind w:firstLine="539" w:right="0"/>
        <w:jc w:val="both"/>
        <w:rPr/>
      </w:pPr>
      <w:r>
        <w:rPr/>
        <w:t>- цена сделки приватизации;</w:t>
      </w:r>
    </w:p>
    <w:p>
      <w:pPr>
        <w:pStyle w:val="Normal"/>
        <w:ind w:firstLine="539" w:right="0"/>
        <w:jc w:val="both"/>
        <w:rPr/>
      </w:pPr>
      <w:r>
        <w:rPr/>
        <w:t>- фамилия, имя, отчество физического лица или наименовании юридического лица – Победителя торгов.</w:t>
      </w:r>
    </w:p>
    <w:p>
      <w:pPr>
        <w:pStyle w:val="ConsPlusNormal"/>
        <w:tabs>
          <w:tab w:val="clear" w:pos="708"/>
          <w:tab w:val="left" w:pos="4053" w:leader="none"/>
        </w:tabs>
        <w:ind w:firstLine="567" w:right="0"/>
        <w:jc w:val="center"/>
        <w:rPr>
          <w:rFonts w:ascii="Times New Roman" w:hAnsi="Times New Roman" w:cs="Times New Roman"/>
          <w:b/>
          <w:caps/>
          <w:sz w:val="24"/>
          <w:szCs w:val="24"/>
        </w:rPr>
      </w:pPr>
      <w:r>
        <w:rPr>
          <w:rFonts w:cs="Times New Roman" w:ascii="Times New Roman" w:hAnsi="Times New Roman"/>
          <w:b/>
          <w:caps/>
          <w:sz w:val="24"/>
          <w:szCs w:val="24"/>
        </w:rPr>
        <w:t>Отмена и приостановление аукциона</w:t>
      </w:r>
    </w:p>
    <w:p>
      <w:pPr>
        <w:pStyle w:val="ConsPlusNormal"/>
        <w:tabs>
          <w:tab w:val="clear" w:pos="708"/>
          <w:tab w:val="left" w:pos="4053" w:leader="none"/>
        </w:tabs>
        <w:ind w:firstLine="567" w:right="0"/>
        <w:jc w:val="center"/>
        <w:rPr>
          <w:rFonts w:ascii="Times New Roman" w:hAnsi="Times New Roman" w:cs="Times New Roman"/>
          <w:b/>
          <w:caps/>
          <w:sz w:val="24"/>
          <w:szCs w:val="24"/>
        </w:rPr>
      </w:pPr>
      <w:r>
        <w:rPr>
          <w:rFonts w:cs="Times New Roman" w:ascii="Times New Roman" w:hAnsi="Times New Roman"/>
          <w:b/>
          <w:caps/>
          <w:sz w:val="24"/>
          <w:szCs w:val="24"/>
        </w:rPr>
      </w:r>
    </w:p>
    <w:p>
      <w:pPr>
        <w:pStyle w:val="TextBasTxt"/>
        <w:rPr/>
      </w:pPr>
      <w:r>
        <w:rPr/>
        <w:t xml:space="preserve">1. Продавец </w:t>
      </w:r>
      <w:r>
        <w:rPr>
          <w:iCs/>
        </w:rPr>
        <w:t>вправе отменить аукцион не позднее, чем за 3 (три) дня до даты проведения аукциона.</w:t>
      </w:r>
    </w:p>
    <w:p>
      <w:pPr>
        <w:pStyle w:val="Textbastxt1"/>
        <w:ind w:firstLine="540" w:right="0"/>
        <w:rPr/>
      </w:pPr>
      <w:r>
        <w:rPr/>
        <w:t xml:space="preserve">2. Решение об отмене аукциона размещается на официальном сайте Российской Федерации для размещения информации о проведении торгов </w:t>
      </w:r>
      <w:hyperlink r:id="rId11">
        <w:r>
          <w:rPr>
            <w:rStyle w:val="Hyperlink"/>
            <w:color w:val="000000"/>
          </w:rPr>
          <w:t>www.torgi.gov.ru</w:t>
        </w:r>
      </w:hyperlink>
      <w:r>
        <w:rPr/>
        <w:t xml:space="preserve">, на официальном сайте Продавца – </w:t>
      </w:r>
      <w:hyperlink r:id="rId12">
        <w:r>
          <w:rPr>
            <w:rStyle w:val="Hyperlink"/>
            <w:lang w:val="en-US"/>
          </w:rPr>
          <w:t>http</w:t>
        </w:r>
        <w:r>
          <w:rPr>
            <w:rStyle w:val="Hyperlink"/>
          </w:rPr>
          <w:t>://</w:t>
        </w:r>
        <w:r>
          <w:rPr>
            <w:rStyle w:val="Hyperlink"/>
            <w:lang w:val="en-US"/>
          </w:rPr>
          <w:t>sharypovo</w:t>
        </w:r>
        <w:r>
          <w:rPr>
            <w:rStyle w:val="Hyperlink"/>
          </w:rPr>
          <w:t>.</w:t>
        </w:r>
        <w:r>
          <w:rPr>
            <w:rStyle w:val="Hyperlink"/>
            <w:lang w:val="en-US"/>
          </w:rPr>
          <w:t>gosuslugi</w:t>
        </w:r>
        <w:r>
          <w:rPr>
            <w:rStyle w:val="Hyperlink"/>
          </w:rPr>
          <w:t>.</w:t>
        </w:r>
        <w:r>
          <w:rPr>
            <w:rStyle w:val="Hyperlink"/>
            <w:lang w:val="en-US"/>
          </w:rPr>
          <w:t>ru</w:t>
        </w:r>
      </w:hyperlink>
      <w:r>
        <w:rPr/>
        <w:t xml:space="preserve"> и в открытой части электронной площадки в срок не позднее рабочего дня, следующего за днем принятия указанного решения.</w:t>
      </w:r>
    </w:p>
    <w:p>
      <w:pPr>
        <w:pStyle w:val="Textbastxt1"/>
        <w:ind w:firstLine="540" w:right="0"/>
        <w:rPr/>
      </w:pPr>
      <w:r>
        <w:rPr/>
        <w:t xml:space="preserve">3. Организатор </w:t>
      </w:r>
      <w:r>
        <w:rPr>
          <w:bCs/>
          <w:iCs/>
        </w:rPr>
        <w:t xml:space="preserve">извещает Претендентов об отмене аукциона не позднее следующего рабочего </w:t>
      </w:r>
      <w:r>
        <w:rPr/>
        <w:t>дня со дня принятия соответствующего решения путем направления указанного сообщения в «личный кабинет» Претендентов.</w:t>
      </w:r>
    </w:p>
    <w:p>
      <w:pPr>
        <w:pStyle w:val="ConsPlusNormal"/>
        <w:ind w:firstLine="540" w:right="0"/>
        <w:jc w:val="both"/>
        <w:rPr>
          <w:rFonts w:ascii="Times New Roman" w:hAnsi="Times New Roman" w:cs="Times New Roman"/>
          <w:sz w:val="24"/>
          <w:szCs w:val="24"/>
        </w:rPr>
      </w:pPr>
      <w:r>
        <w:rPr>
          <w:rFonts w:cs="Times New Roman" w:ascii="Times New Roman" w:hAnsi="Times New Roman"/>
          <w:sz w:val="24"/>
          <w:szCs w:val="24"/>
        </w:rPr>
        <w:t>4. Организатор приостанавливает проведение продажи имущества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продажи имущества начинается с того момента, на котором продажа имущества была прервана.</w:t>
      </w:r>
    </w:p>
    <w:p>
      <w:pPr>
        <w:pStyle w:val="Normal"/>
        <w:autoSpaceDE w:val="false"/>
        <w:ind w:firstLine="540" w:right="0"/>
        <w:jc w:val="both"/>
        <w:rPr>
          <w:rFonts w:eastAsia="Calibri"/>
        </w:rPr>
      </w:pPr>
      <w:r>
        <w:rPr>
          <w:rFonts w:eastAsia="Calibri"/>
        </w:rPr>
        <w:t>В течение одного часа со времени приостановления проведения продажи имущества организатор размещает на электронной площадке информацию о причине приостановления продажи имущества, времени приостановления и возобновления продажи имущества, уведомляет об этом участников, а также направляет указанную информацию продавцу для внесения в протокол об итогах продажи имущества.</w:t>
      </w:r>
    </w:p>
    <w:p>
      <w:pPr>
        <w:pStyle w:val="Normal"/>
        <w:autoSpaceDE w:val="false"/>
        <w:ind w:firstLine="540" w:right="0"/>
        <w:jc w:val="both"/>
        <w:rPr>
          <w:rFonts w:eastAsia="Calibri"/>
        </w:rPr>
      </w:pPr>
      <w:r>
        <w:rPr>
          <w:rFonts w:eastAsia="Calibri"/>
        </w:rPr>
      </w:r>
    </w:p>
    <w:p>
      <w:pPr>
        <w:pStyle w:val="TextBasTxt"/>
        <w:ind w:firstLine="540" w:right="0"/>
        <w:jc w:val="center"/>
        <w:rPr>
          <w:b/>
          <w:caps/>
        </w:rPr>
      </w:pPr>
      <w:r>
        <w:rPr>
          <w:b/>
          <w:caps/>
        </w:rPr>
        <w:t>Заключение договора купли-продажи по итогам</w:t>
      </w:r>
    </w:p>
    <w:p>
      <w:pPr>
        <w:pStyle w:val="TextBasTxt"/>
        <w:ind w:firstLine="540" w:right="0"/>
        <w:jc w:val="center"/>
        <w:rPr>
          <w:b/>
          <w:caps/>
        </w:rPr>
      </w:pPr>
      <w:r>
        <w:rPr>
          <w:rFonts w:eastAsia="Times New Roman"/>
          <w:b/>
          <w:caps/>
        </w:rPr>
        <w:t xml:space="preserve"> </w:t>
      </w:r>
      <w:r>
        <w:rPr>
          <w:b/>
          <w:caps/>
        </w:rPr>
        <w:t>проведения аукциона</w:t>
      </w:r>
    </w:p>
    <w:p>
      <w:pPr>
        <w:pStyle w:val="TextBasTxt"/>
        <w:ind w:firstLine="540" w:right="0"/>
        <w:jc w:val="center"/>
        <w:rPr>
          <w:b/>
          <w:caps/>
        </w:rPr>
      </w:pPr>
      <w:r>
        <w:rPr>
          <w:b/>
          <w:caps/>
        </w:rPr>
      </w:r>
    </w:p>
    <w:p>
      <w:pPr>
        <w:pStyle w:val="TextBasTxt"/>
        <w:ind w:firstLine="540" w:right="0"/>
        <w:rPr/>
      </w:pPr>
      <w:r>
        <w:rPr/>
        <w:t>1.</w:t>
      </w:r>
      <w:r>
        <w:rPr>
          <w:b/>
        </w:rPr>
        <w:t> </w:t>
      </w:r>
      <w:r>
        <w:rPr>
          <w:rFonts w:eastAsia="Times New Roman"/>
          <w:lang w:eastAsia="en-US"/>
        </w:rPr>
        <w:t>Договор купли-продажи имущества (приложение 3 к информационному сообщению</w:t>
      </w:r>
      <w:r>
        <w:rPr>
          <w:rFonts w:eastAsia="Times New Roman"/>
          <w:bCs/>
          <w:lang w:eastAsia="en-US"/>
        </w:rPr>
        <w:t>)</w:t>
      </w:r>
      <w:r>
        <w:rPr>
          <w:rFonts w:eastAsia="Times New Roman"/>
          <w:lang w:eastAsia="en-US"/>
        </w:rPr>
        <w:t>, заключается между Продавцом и победителем аукциона в соответствии с Гражданским кодексом Российской Федерации, Законом о приватизации в течение 5 (пяти)</w:t>
      </w:r>
      <w:r>
        <w:rPr/>
        <w:t xml:space="preserve"> рабочих дней с даты подведения итогов аукциона.</w:t>
      </w:r>
    </w:p>
    <w:p>
      <w:pPr>
        <w:pStyle w:val="TextBasTxt"/>
        <w:ind w:firstLine="540" w:right="0"/>
        <w:rPr/>
      </w:pPr>
      <w:r>
        <w:rPr/>
        <w:t>В случае, если победитель аукциона не подписывает со своей стороны договор купли-продажи имущества в течение 5 (пяти) рабочих дней с даты подведения итогов аукциона, он признаётся уклонившимся от заключения договора и задаток ему не возвращается.</w:t>
      </w:r>
    </w:p>
    <w:p>
      <w:pPr>
        <w:pStyle w:val="TextBasTxt"/>
        <w:ind w:firstLine="540" w:right="0"/>
        <w:rPr/>
      </w:pPr>
      <w:r>
        <w:rPr/>
        <w:t xml:space="preserve">2. Оплата приобретенного на аукционе имущества производится победителем аукциона </w:t>
      </w:r>
      <w:r>
        <w:rPr>
          <w:rFonts w:eastAsia="Times New Roman"/>
          <w:lang w:eastAsia="en-US"/>
        </w:rPr>
        <w:t>единовременно</w:t>
      </w:r>
      <w:r>
        <w:rPr/>
        <w:t xml:space="preserve"> в соответствии с договором купли-продажи имущества.</w:t>
      </w:r>
    </w:p>
    <w:p>
      <w:pPr>
        <w:pStyle w:val="TextBasTxt"/>
        <w:ind w:firstLine="540" w:right="0"/>
        <w:rPr>
          <w:rFonts w:eastAsia="Times New Roman"/>
          <w:lang w:eastAsia="en-US"/>
        </w:rPr>
      </w:pPr>
      <w:r>
        <w:rPr>
          <w:rFonts w:eastAsia="Times New Roman"/>
          <w:lang w:eastAsia="en-US"/>
        </w:rPr>
        <w:t>3. Задаток, внесенный победителем аукциона, засчитывается в счет оплаты приобретенного имущества и перечисляется на счет Продавца в течение 5 (пяти) дней со дня истечения срока, установленного для заключения договора купли-продажи имущества.</w:t>
      </w:r>
    </w:p>
    <w:p>
      <w:pPr>
        <w:pStyle w:val="TextBasTxt"/>
        <w:ind w:firstLine="540" w:right="0"/>
        <w:rPr>
          <w:rFonts w:eastAsia="Times New Roman"/>
          <w:lang w:eastAsia="en-US"/>
        </w:rPr>
      </w:pPr>
      <w:r>
        <w:rPr>
          <w:rFonts w:eastAsia="Times New Roman"/>
          <w:lang w:eastAsia="en-US"/>
        </w:rPr>
        <w:t xml:space="preserve">4. Факт оплаты имущества подтверждается выпиской со счета, указанного в договоре купли-продажи имущества. </w:t>
      </w:r>
    </w:p>
    <w:p>
      <w:pPr>
        <w:pStyle w:val="TextBasTxt"/>
        <w:ind w:firstLine="540" w:right="0"/>
        <w:rPr>
          <w:rFonts w:eastAsia="Times New Roman"/>
          <w:lang w:eastAsia="en-US"/>
        </w:rPr>
      </w:pPr>
      <w:r>
        <w:rPr>
          <w:rFonts w:eastAsia="Times New Roman"/>
          <w:lang w:eastAsia="en-US"/>
        </w:rPr>
        <w:t>5. При уклонении или отказе победителя аукциона от заключения в установленный срок договора купли-продажи имущества, результаты аукциона аннулируются Продавцом, победитель утрачивает право на заключение указанного договора, задаток ему не возвращается.</w:t>
      </w:r>
    </w:p>
    <w:p>
      <w:pPr>
        <w:pStyle w:val="TextBasTxt"/>
        <w:ind w:firstLine="540" w:right="0"/>
        <w:rPr>
          <w:rFonts w:eastAsia="Times New Roman"/>
          <w:lang w:eastAsia="en-US"/>
        </w:rPr>
      </w:pPr>
      <w:r>
        <w:rPr>
          <w:rFonts w:eastAsia="Times New Roman"/>
          <w:lang w:eastAsia="en-US"/>
        </w:rPr>
        <w:t>Кроме того, в случае неисполнения покупателем обязанности по оплате имущества, а также в случае уклонения участником, признанным победителем аукциона от заключения  Договора купли-продажи (приложение 3 к информационному сообщению) с данного участника (покупателя) взимается штраф в размере задатка (20% от начальной цены объекта).</w:t>
      </w:r>
    </w:p>
    <w:p>
      <w:pPr>
        <w:pStyle w:val="Normal"/>
        <w:autoSpaceDE w:val="false"/>
        <w:ind w:firstLine="567" w:right="0"/>
        <w:jc w:val="both"/>
        <w:rPr/>
      </w:pPr>
      <w:r>
        <w:rPr/>
        <w:t>6. Право собственности на имущество переходит к покупателю в порядке, установленном законодательством Российской Федерации и договором купли-продажи после полной оплаты стоимости имущества. Факт оплаты подтверждается выпиской со счета о поступлении средств в размере и сроки, указанные в договоре купли-продажи.</w:t>
      </w:r>
    </w:p>
    <w:p>
      <w:pPr>
        <w:pStyle w:val="Normal"/>
        <w:autoSpaceDE w:val="false"/>
        <w:ind w:firstLine="567" w:right="0"/>
        <w:jc w:val="both"/>
        <w:rPr/>
      </w:pPr>
      <w:r>
        <w:rPr/>
        <w:t>7.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(тридцать) календарных дней после оплаты имущества.</w:t>
      </w:r>
    </w:p>
    <w:p>
      <w:pPr>
        <w:pStyle w:val="Style26"/>
        <w:shd w:fill="FFFFFF" w:val="clear"/>
        <w:spacing w:before="0" w:after="0"/>
        <w:ind w:firstLine="714" w:right="0"/>
        <w:jc w:val="both"/>
        <w:rPr/>
      </w:pPr>
      <w:r>
        <w:rPr/>
        <w:t xml:space="preserve">С дополнительными сведениями об объекте продажи, формой заявки, условиями договора купли-продажи, требованиями к оформлению представляемых документов, внесения задатка, подачи заявки, правилами проведения продажи на аукционе, покупатели могут ознакомиться по адресу: 662314, Красноярский край, г.Шарыпово, ул.Горького, 12,  тел. для справок : 8-(39-153)-34-0-95. </w:t>
      </w:r>
    </w:p>
    <w:p>
      <w:pPr>
        <w:pStyle w:val="Normal"/>
        <w:autoSpaceDE w:val="false"/>
        <w:ind w:left="-567" w:right="-284"/>
        <w:jc w:val="right"/>
        <w:rPr/>
      </w:pPr>
      <w:r>
        <w:rPr/>
        <w:t xml:space="preserve">           </w:t>
      </w:r>
    </w:p>
    <w:p>
      <w:pPr>
        <w:pStyle w:val="Normal"/>
        <w:autoSpaceDE w:val="false"/>
        <w:ind w:firstLine="1275" w:left="-567" w:right="-284"/>
        <w:jc w:val="right"/>
        <w:rPr/>
      </w:pPr>
      <w:r>
        <w:rPr/>
        <w:t xml:space="preserve"> </w:t>
      </w:r>
    </w:p>
    <w:p>
      <w:pPr>
        <w:pStyle w:val="Normal"/>
        <w:autoSpaceDE w:val="false"/>
        <w:ind w:firstLine="1275" w:left="-567" w:right="-284"/>
        <w:jc w:val="right"/>
        <w:rPr/>
      </w:pPr>
      <w:r>
        <w:rPr/>
        <w:t>Приложение 1</w:t>
      </w:r>
      <w:r>
        <w:rPr>
          <w:bCs/>
        </w:rPr>
        <w:t xml:space="preserve"> </w:t>
      </w:r>
    </w:p>
    <w:p>
      <w:pPr>
        <w:pStyle w:val="Normal"/>
        <w:autoSpaceDE w:val="false"/>
        <w:ind w:left="-567" w:right="-284"/>
        <w:jc w:val="right"/>
        <w:rPr>
          <w:bCs/>
        </w:rPr>
      </w:pPr>
      <w:r>
        <w:rPr>
          <w:bCs/>
        </w:rPr>
        <w:t>к аукционной документации</w:t>
      </w:r>
    </w:p>
    <w:p>
      <w:pPr>
        <w:pStyle w:val="Normal"/>
        <w:autoSpaceDE w:val="false"/>
        <w:spacing w:lineRule="auto" w:line="220"/>
        <w:ind w:left="-567" w:right="-284"/>
        <w:jc w:val="right"/>
        <w:rPr>
          <w:bCs/>
          <w:i/>
          <w:i/>
        </w:rPr>
      </w:pPr>
      <w:r>
        <w:rPr>
          <w:bCs/>
          <w:i/>
        </w:rPr>
      </w:r>
    </w:p>
    <w:p>
      <w:pPr>
        <w:pStyle w:val="Normal"/>
        <w:ind w:right="554"/>
        <w:jc w:val="center"/>
        <w:rPr>
          <w:i/>
          <w:i/>
        </w:rPr>
      </w:pPr>
      <w:r>
        <w:rPr>
          <w:i/>
        </w:rPr>
      </w:r>
    </w:p>
    <w:p>
      <w:pPr>
        <w:pStyle w:val="Normal"/>
        <w:jc w:val="center"/>
        <w:rPr/>
      </w:pPr>
      <w:r>
        <w:rPr>
          <w:b/>
          <w:sz w:val="22"/>
          <w:szCs w:val="22"/>
        </w:rPr>
        <w:t xml:space="preserve">ЗАЯВКА НА УЧАСТИЕ В ЭЛЕКТРОННОМ АУКЦИОНЕ ПО ПРОДАЖЕ ИМУЩЕСТВА, НАХОДЯЩЕГОСЯ В МУНИЦИПАЛЬНОЙ СОБСТВЕННОСТИ МО ГОРОДА Шарыпово </w:t>
      </w:r>
    </w:p>
    <w:p>
      <w:pPr>
        <w:pStyle w:val="Normal"/>
        <w:jc w:val="center"/>
        <w:rPr>
          <w:sz w:val="22"/>
          <w:szCs w:val="22"/>
        </w:rPr>
      </w:pPr>
      <w:r>
        <w:rPr>
          <w:sz w:val="22"/>
          <w:szCs w:val="22"/>
        </w:rPr>
        <w:t>(для физических лиц)</w:t>
      </w:r>
    </w:p>
    <w:p>
      <w:pPr>
        <w:pStyle w:val="21"/>
        <w:ind w:left="-284" w:right="0"/>
        <w:jc w:val="center"/>
        <w:rPr>
          <w:b/>
          <w:i/>
          <w:i/>
          <w:sz w:val="22"/>
          <w:szCs w:val="22"/>
        </w:rPr>
      </w:pPr>
      <w:r>
        <w:rPr>
          <w:b/>
          <w:i/>
          <w:sz w:val="22"/>
          <w:szCs w:val="22"/>
        </w:rPr>
        <w:t>(все графы заполняются в электронном виде)</w:t>
      </w:r>
    </w:p>
    <w:p>
      <w:pPr>
        <w:pStyle w:val="Normal"/>
        <w:jc w:val="both"/>
        <w:rPr>
          <w:sz w:val="22"/>
          <w:szCs w:val="22"/>
        </w:rPr>
      </w:pPr>
      <w:r>
        <w:rPr>
          <w:sz w:val="22"/>
          <w:szCs w:val="22"/>
        </w:rPr>
        <w:t xml:space="preserve">Заявка подана: </w:t>
      </w:r>
    </w:p>
    <w:p>
      <w:pPr>
        <w:pStyle w:val="Normal"/>
        <w:jc w:val="both"/>
        <w:rPr>
          <w:sz w:val="22"/>
          <w:szCs w:val="22"/>
        </w:rPr>
      </w:pPr>
      <w:r>
        <w:rPr>
          <w:sz w:val="22"/>
          <w:szCs w:val="22"/>
        </w:rPr>
      </w:r>
    </w:p>
    <w:p>
      <w:pPr>
        <w:pStyle w:val="Normal"/>
        <w:jc w:val="both"/>
        <w:rPr>
          <w:sz w:val="22"/>
          <w:szCs w:val="22"/>
        </w:rPr>
      </w:pPr>
      <w:r>
        <w:rPr>
          <w:sz w:val="22"/>
          <w:szCs w:val="22"/>
        </w:rPr>
        <w:t>________________________________________________________________________________</w:t>
      </w:r>
    </w:p>
    <w:p>
      <w:pPr>
        <w:pStyle w:val="Normal"/>
        <w:jc w:val="center"/>
        <w:rPr>
          <w:sz w:val="22"/>
          <w:szCs w:val="22"/>
        </w:rPr>
      </w:pPr>
      <w:r>
        <w:rPr>
          <w:sz w:val="22"/>
          <w:szCs w:val="22"/>
        </w:rPr>
        <w:t>(фамилия, имя, отчество, дата рождения  лица, подающего заявку)</w:t>
      </w:r>
    </w:p>
    <w:p>
      <w:pPr>
        <w:pStyle w:val="Normal"/>
        <w:jc w:val="center"/>
        <w:rPr>
          <w:sz w:val="22"/>
          <w:szCs w:val="22"/>
        </w:rPr>
      </w:pPr>
      <w:r>
        <w:rPr>
          <w:sz w:val="22"/>
          <w:szCs w:val="22"/>
        </w:rPr>
        <w:t>_______________________________________________________________________________,</w:t>
      </w:r>
    </w:p>
    <w:p>
      <w:pPr>
        <w:pStyle w:val="Normal"/>
        <w:rPr>
          <w:sz w:val="22"/>
          <w:szCs w:val="22"/>
        </w:rPr>
      </w:pPr>
      <w:r>
        <w:rPr>
          <w:sz w:val="22"/>
          <w:szCs w:val="22"/>
        </w:rPr>
        <w:t>именуемый далее Претендент, удостоверение личности _______________________________________ _____________________________________________________________________________________</w:t>
      </w:r>
    </w:p>
    <w:p>
      <w:pPr>
        <w:pStyle w:val="Normal"/>
        <w:rPr>
          <w:sz w:val="22"/>
          <w:szCs w:val="22"/>
        </w:rPr>
      </w:pPr>
      <w:r>
        <w:rPr>
          <w:sz w:val="22"/>
          <w:szCs w:val="22"/>
        </w:rPr>
        <w:t xml:space="preserve">                                    </w:t>
      </w:r>
      <w:r>
        <w:rPr>
          <w:sz w:val="22"/>
          <w:szCs w:val="22"/>
        </w:rPr>
        <w:t>(наименование документа, серия, дата и место выдачи)</w:t>
      </w:r>
    </w:p>
    <w:p>
      <w:pPr>
        <w:pStyle w:val="Normal"/>
        <w:jc w:val="both"/>
        <w:rPr>
          <w:sz w:val="22"/>
          <w:szCs w:val="22"/>
        </w:rPr>
      </w:pPr>
      <w:r>
        <w:rPr>
          <w:sz w:val="22"/>
          <w:szCs w:val="22"/>
        </w:rPr>
        <w:t>________________________________________________________________________________</w:t>
      </w:r>
    </w:p>
    <w:p>
      <w:pPr>
        <w:pStyle w:val="Normal"/>
        <w:jc w:val="both"/>
        <w:rPr>
          <w:sz w:val="22"/>
          <w:szCs w:val="22"/>
        </w:rPr>
      </w:pPr>
      <w:r>
        <w:rPr>
          <w:sz w:val="22"/>
          <w:szCs w:val="22"/>
        </w:rPr>
      </w:r>
    </w:p>
    <w:p>
      <w:pPr>
        <w:pStyle w:val="Normal"/>
        <w:jc w:val="both"/>
        <w:rPr>
          <w:sz w:val="22"/>
          <w:szCs w:val="22"/>
        </w:rPr>
      </w:pPr>
      <w:r>
        <w:rPr>
          <w:sz w:val="22"/>
          <w:szCs w:val="22"/>
        </w:rPr>
        <w:t>адрес электронной почты Претендента ________________________________________________</w:t>
      </w:r>
    </w:p>
    <w:p>
      <w:pPr>
        <w:pStyle w:val="Normal"/>
        <w:rPr>
          <w:sz w:val="22"/>
          <w:szCs w:val="22"/>
        </w:rPr>
      </w:pPr>
      <w:r>
        <w:rPr>
          <w:sz w:val="22"/>
          <w:szCs w:val="22"/>
        </w:rPr>
      </w:r>
    </w:p>
    <w:p>
      <w:pPr>
        <w:pStyle w:val="Normal"/>
        <w:rPr>
          <w:sz w:val="22"/>
          <w:szCs w:val="22"/>
        </w:rPr>
      </w:pPr>
      <w:r>
        <w:rPr>
          <w:sz w:val="22"/>
          <w:szCs w:val="22"/>
        </w:rPr>
        <w:t>контактный телефон  Претендента __________________________________________________________</w:t>
      </w:r>
    </w:p>
    <w:p>
      <w:pPr>
        <w:pStyle w:val="Normal"/>
        <w:rPr>
          <w:sz w:val="22"/>
          <w:szCs w:val="22"/>
        </w:rPr>
      </w:pPr>
      <w:r>
        <w:rPr>
          <w:sz w:val="22"/>
          <w:szCs w:val="22"/>
        </w:rPr>
      </w:r>
    </w:p>
    <w:p>
      <w:pPr>
        <w:pStyle w:val="Normal"/>
        <w:rPr>
          <w:sz w:val="22"/>
          <w:szCs w:val="22"/>
        </w:rPr>
      </w:pPr>
      <w:r>
        <w:rPr>
          <w:sz w:val="22"/>
          <w:szCs w:val="22"/>
        </w:rPr>
        <w:t>адрес Претендента, банковские реквизиты, ___________________________________________________ _____________________________________________________</w:t>
      </w:r>
    </w:p>
    <w:p>
      <w:pPr>
        <w:pStyle w:val="Normal"/>
        <w:jc w:val="both"/>
        <w:rPr>
          <w:sz w:val="22"/>
          <w:szCs w:val="22"/>
        </w:rPr>
      </w:pPr>
      <w:r>
        <w:rPr>
          <w:sz w:val="22"/>
          <w:szCs w:val="22"/>
        </w:rPr>
        <w:t>_____________________________________________________________________________________</w:t>
      </w:r>
    </w:p>
    <w:p>
      <w:pPr>
        <w:pStyle w:val="Normal"/>
        <w:jc w:val="both"/>
        <w:rPr>
          <w:sz w:val="22"/>
          <w:szCs w:val="22"/>
        </w:rPr>
      </w:pPr>
      <w:r>
        <w:rPr>
          <w:sz w:val="22"/>
          <w:szCs w:val="22"/>
        </w:rPr>
        <w:t>_____________________________________________________________________________________</w:t>
      </w:r>
    </w:p>
    <w:p>
      <w:pPr>
        <w:pStyle w:val="Normal"/>
        <w:jc w:val="both"/>
        <w:rPr>
          <w:sz w:val="22"/>
          <w:szCs w:val="22"/>
        </w:rPr>
      </w:pPr>
      <w:r>
        <w:rPr>
          <w:sz w:val="22"/>
          <w:szCs w:val="22"/>
        </w:rPr>
        <w:t>_____________________________________________________________________________________</w:t>
      </w:r>
    </w:p>
    <w:p>
      <w:pPr>
        <w:pStyle w:val="Normal"/>
        <w:jc w:val="both"/>
        <w:rPr>
          <w:sz w:val="22"/>
          <w:szCs w:val="22"/>
        </w:rPr>
      </w:pPr>
      <w:r>
        <w:rPr>
          <w:sz w:val="22"/>
          <w:szCs w:val="22"/>
        </w:rPr>
        <w:t>Доверенное лицо Претендента (ФИО) ______________________________________________________</w:t>
      </w:r>
    </w:p>
    <w:p>
      <w:pPr>
        <w:pStyle w:val="Normal"/>
        <w:jc w:val="both"/>
        <w:rPr>
          <w:sz w:val="22"/>
          <w:szCs w:val="22"/>
        </w:rPr>
      </w:pPr>
      <w:r>
        <w:rPr>
          <w:sz w:val="22"/>
          <w:szCs w:val="22"/>
        </w:rPr>
        <w:t>действует на основании __________________________________________________________________</w:t>
      </w:r>
    </w:p>
    <w:p>
      <w:pPr>
        <w:pStyle w:val="Normal"/>
        <w:rPr>
          <w:sz w:val="22"/>
          <w:szCs w:val="22"/>
        </w:rPr>
      </w:pPr>
      <w:r>
        <w:rPr>
          <w:sz w:val="22"/>
          <w:szCs w:val="22"/>
        </w:rPr>
        <w:t>удостоверение личности доверенного лица ___________________________________________________  _____________________________________________________________________________________</w:t>
      </w:r>
    </w:p>
    <w:p>
      <w:pPr>
        <w:pStyle w:val="Normal"/>
        <w:jc w:val="center"/>
        <w:rPr>
          <w:sz w:val="22"/>
          <w:szCs w:val="22"/>
        </w:rPr>
      </w:pPr>
      <w:r>
        <w:rPr>
          <w:sz w:val="22"/>
          <w:szCs w:val="22"/>
        </w:rPr>
        <w:t>(наименование документа, серия, дата и место выдачи)</w:t>
      </w:r>
    </w:p>
    <w:p>
      <w:pPr>
        <w:pStyle w:val="Normal"/>
        <w:jc w:val="both"/>
        <w:rPr>
          <w:b/>
          <w:sz w:val="22"/>
          <w:szCs w:val="22"/>
        </w:rPr>
      </w:pPr>
      <w:r>
        <w:rPr>
          <w:b/>
          <w:sz w:val="22"/>
          <w:szCs w:val="22"/>
        </w:rPr>
      </w:r>
    </w:p>
    <w:p>
      <w:pPr>
        <w:pStyle w:val="Normal"/>
        <w:rPr>
          <w:sz w:val="22"/>
          <w:szCs w:val="22"/>
        </w:rPr>
      </w:pPr>
      <w:r>
        <w:rPr>
          <w:b/>
          <w:sz w:val="22"/>
          <w:szCs w:val="22"/>
        </w:rPr>
        <w:t>принимая решение об участии в торгах по продаже</w:t>
      </w:r>
      <w:r>
        <w:rPr>
          <w:sz w:val="22"/>
          <w:szCs w:val="22"/>
        </w:rPr>
        <w:t xml:space="preserve"> ______________________________________________________________________________________</w:t>
      </w:r>
    </w:p>
    <w:p>
      <w:pPr>
        <w:pStyle w:val="Normal"/>
        <w:jc w:val="both"/>
        <w:rPr/>
      </w:pPr>
      <w:r>
        <w:rPr>
          <w:sz w:val="22"/>
          <w:szCs w:val="22"/>
        </w:rPr>
        <w:tab/>
        <w:t>(наименование имущества, его основные характеристики и местонахождение, код лота)</w:t>
      </w:r>
    </w:p>
    <w:p>
      <w:pPr>
        <w:pStyle w:val="Normal"/>
        <w:jc w:val="both"/>
        <w:rPr>
          <w:sz w:val="22"/>
          <w:szCs w:val="22"/>
        </w:rPr>
      </w:pPr>
      <w:r>
        <w:rPr>
          <w:sz w:val="22"/>
          <w:szCs w:val="22"/>
        </w:rPr>
        <w:t>______________________________________________________________________________________</w:t>
      </w:r>
    </w:p>
    <w:p>
      <w:pPr>
        <w:pStyle w:val="Normal"/>
        <w:jc w:val="both"/>
        <w:rPr>
          <w:b/>
          <w:sz w:val="22"/>
          <w:szCs w:val="22"/>
        </w:rPr>
      </w:pPr>
      <w:r>
        <w:rPr>
          <w:b/>
          <w:sz w:val="22"/>
          <w:szCs w:val="22"/>
        </w:rPr>
        <w:t>(далее – Имущество)</w:t>
      </w:r>
    </w:p>
    <w:p>
      <w:pPr>
        <w:pStyle w:val="Normal"/>
        <w:ind w:right="-1"/>
        <w:jc w:val="both"/>
        <w:rPr>
          <w:b/>
          <w:sz w:val="22"/>
          <w:szCs w:val="22"/>
        </w:rPr>
      </w:pPr>
      <w:r>
        <w:rPr>
          <w:b/>
          <w:sz w:val="22"/>
          <w:szCs w:val="22"/>
        </w:rPr>
        <w:t>обязуюсь:</w:t>
      </w:r>
    </w:p>
    <w:p>
      <w:pPr>
        <w:pStyle w:val="Normal"/>
        <w:spacing w:lineRule="atLeast" w:line="240"/>
        <w:ind w:firstLine="360" w:right="0"/>
        <w:jc w:val="both"/>
        <w:rPr/>
      </w:pPr>
      <w:r>
        <w:rPr>
          <w:sz w:val="22"/>
          <w:szCs w:val="22"/>
        </w:rPr>
        <w:t xml:space="preserve">1.Выполнять правила и условия проведения торгов, указанные в информационном сообщении, размещенном на сайте Администрации города Шарыпово </w:t>
      </w:r>
      <w:r>
        <w:rPr>
          <w:sz w:val="22"/>
          <w:szCs w:val="22"/>
          <w:lang w:val="en-US"/>
        </w:rPr>
        <w:t>http</w:t>
      </w:r>
      <w:r>
        <w:rPr>
          <w:sz w:val="22"/>
          <w:szCs w:val="22"/>
        </w:rPr>
        <w:t>://</w:t>
      </w:r>
      <w:r>
        <w:rPr>
          <w:sz w:val="22"/>
          <w:szCs w:val="22"/>
          <w:lang w:val="en-US"/>
        </w:rPr>
        <w:t>sharypovo</w:t>
      </w:r>
      <w:r>
        <w:rPr>
          <w:sz w:val="22"/>
          <w:szCs w:val="22"/>
        </w:rPr>
        <w:t>.</w:t>
      </w:r>
      <w:r>
        <w:rPr>
          <w:sz w:val="22"/>
          <w:szCs w:val="22"/>
          <w:lang w:val="en-US"/>
        </w:rPr>
        <w:t>gosuslugi</w:t>
      </w:r>
      <w:r>
        <w:rPr>
          <w:sz w:val="22"/>
          <w:szCs w:val="22"/>
        </w:rPr>
        <w:t>.</w:t>
      </w:r>
      <w:r>
        <w:rPr>
          <w:sz w:val="22"/>
          <w:szCs w:val="22"/>
          <w:lang w:val="en-US"/>
        </w:rPr>
        <w:t>ru</w:t>
      </w:r>
      <w:r>
        <w:rPr>
          <w:sz w:val="22"/>
          <w:szCs w:val="22"/>
        </w:rPr>
        <w:t xml:space="preserve">, официальном сайте Российской Федерации www.torgi.gov.ru, сайте организатора торгов </w:t>
      </w:r>
      <w:hyperlink r:id="rId13">
        <w:r>
          <w:rPr>
            <w:rStyle w:val="Hyperlink"/>
            <w:sz w:val="22"/>
            <w:szCs w:val="22"/>
          </w:rPr>
          <w:t>http://utp.sberbank-ast.ru</w:t>
        </w:r>
      </w:hyperlink>
      <w:r>
        <w:rPr>
          <w:sz w:val="22"/>
          <w:szCs w:val="22"/>
        </w:rPr>
        <w:t>.</w:t>
      </w:r>
    </w:p>
    <w:p>
      <w:pPr>
        <w:pStyle w:val="Normal"/>
        <w:overflowPunct w:val="false"/>
        <w:autoSpaceDE w:val="false"/>
        <w:ind w:left="360" w:right="0"/>
        <w:jc w:val="both"/>
        <w:textAlignment w:val="baseline"/>
        <w:rPr/>
      </w:pPr>
      <w:r>
        <w:rPr>
          <w:sz w:val="22"/>
          <w:szCs w:val="22"/>
        </w:rPr>
        <w:t>2.В случае признания победителем торгов:</w:t>
      </w:r>
    </w:p>
    <w:p>
      <w:pPr>
        <w:pStyle w:val="ConsNormal"/>
        <w:widowControl/>
        <w:tabs>
          <w:tab w:val="clear" w:pos="708"/>
          <w:tab w:val="left" w:pos="709" w:leader="none"/>
        </w:tabs>
        <w:ind w:firstLine="426" w:right="0"/>
        <w:jc w:val="both"/>
        <w:rPr>
          <w:rFonts w:ascii="Times New Roman" w:hAnsi="Times New Roman" w:cs="Times New Roman"/>
          <w:sz w:val="22"/>
          <w:szCs w:val="22"/>
        </w:rPr>
      </w:pPr>
      <w:r>
        <w:rPr>
          <w:rFonts w:cs="Times New Roman" w:ascii="Times New Roman" w:hAnsi="Times New Roman"/>
          <w:sz w:val="22"/>
          <w:szCs w:val="22"/>
        </w:rPr>
        <w:t>- в течение пяти рабочих дней с даты подведения итогов аукциона заключить с Продавцом договор купли-продажи и уплатить Продавцу стоимость имущества, установленную по результатам аукциона, в сроки и на счёт, определяемые договором купли-продажи.</w:t>
      </w:r>
    </w:p>
    <w:p>
      <w:pPr>
        <w:pStyle w:val="Normal"/>
        <w:tabs>
          <w:tab w:val="clear" w:pos="708"/>
          <w:tab w:val="left" w:pos="709" w:leader="none"/>
        </w:tabs>
        <w:ind w:firstLine="426" w:right="0"/>
        <w:jc w:val="both"/>
        <w:rPr/>
      </w:pPr>
      <w:r>
        <w:rPr>
          <w:sz w:val="22"/>
          <w:szCs w:val="22"/>
        </w:rPr>
        <w:t xml:space="preserve"> </w:t>
      </w:r>
      <w:r>
        <w:rPr>
          <w:sz w:val="22"/>
          <w:szCs w:val="22"/>
        </w:rPr>
        <w:t>- в установленных  законодательством случаях получить согласие антимонопольного органа.</w:t>
      </w:r>
    </w:p>
    <w:p>
      <w:pPr>
        <w:pStyle w:val="Normal"/>
        <w:ind w:firstLine="567" w:right="0"/>
        <w:jc w:val="both"/>
        <w:rPr/>
      </w:pPr>
      <w:r>
        <w:rPr>
          <w:b/>
          <w:sz w:val="22"/>
          <w:szCs w:val="22"/>
        </w:rPr>
        <w:t>Мне известно, что</w:t>
      </w:r>
      <w:r>
        <w:rPr>
          <w:sz w:val="22"/>
          <w:szCs w:val="22"/>
        </w:rPr>
        <w:t xml:space="preserve">: </w:t>
      </w:r>
    </w:p>
    <w:p>
      <w:pPr>
        <w:pStyle w:val="Normal"/>
        <w:ind w:firstLine="567" w:right="0"/>
        <w:jc w:val="both"/>
        <w:rPr/>
      </w:pPr>
      <w:r>
        <w:rPr>
          <w:b/>
          <w:sz w:val="22"/>
          <w:szCs w:val="22"/>
        </w:rPr>
        <w:t>1.</w:t>
      </w:r>
      <w:r>
        <w:rPr>
          <w:sz w:val="22"/>
          <w:szCs w:val="22"/>
        </w:rPr>
        <w:t xml:space="preserve"> Задаток подлежит перечислению Претендентом на счет Организатора торгов после заключения договора о задатке (договора присоединения) и перечисляется непосредственно Претендентом. </w:t>
      </w:r>
    </w:p>
    <w:p>
      <w:pPr>
        <w:pStyle w:val="Normal"/>
        <w:ind w:firstLine="567" w:right="0"/>
        <w:jc w:val="both"/>
        <w:rPr>
          <w:sz w:val="22"/>
          <w:szCs w:val="22"/>
        </w:rPr>
      </w:pPr>
      <w:r>
        <w:rPr>
          <w:sz w:val="22"/>
          <w:szCs w:val="22"/>
        </w:rPr>
        <w:t>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pPr>
        <w:pStyle w:val="32"/>
        <w:spacing w:before="0" w:after="0"/>
        <w:ind w:firstLine="567" w:right="0"/>
        <w:jc w:val="both"/>
        <w:rPr/>
      </w:pPr>
      <w:r>
        <w:rPr>
          <w:b/>
          <w:sz w:val="22"/>
          <w:szCs w:val="22"/>
        </w:rPr>
        <w:t>2</w:t>
      </w:r>
      <w:r>
        <w:rPr>
          <w:sz w:val="22"/>
          <w:szCs w:val="22"/>
        </w:rPr>
        <w:t xml:space="preserve">. В случае отказа (уклонения) победителя торгов от подписания договора, заключаемого по итогам торгов, отказа от оплаты цены Имущества, определенной по итогам торгов, за вычетом ранее внесенного задатка, сумма внесенного им задатка ему не возвращается. </w:t>
      </w:r>
    </w:p>
    <w:p>
      <w:pPr>
        <w:pStyle w:val="32"/>
        <w:spacing w:before="0" w:after="0"/>
        <w:ind w:firstLine="567" w:right="0"/>
        <w:jc w:val="both"/>
        <w:rPr/>
      </w:pPr>
      <w:r>
        <w:rPr>
          <w:sz w:val="22"/>
          <w:szCs w:val="22"/>
        </w:rPr>
        <w:t>Кроме того, в случае неисполнения покупателем обязанности по оплате Имущества, а также в случае уклонения участником, признанным победителем аукциона от заключения Договора купли-продажи (Приложение 3 к информационному сообщению) с данного участника (покупателя) взимается штраф в размере задатка (10% от начальной цены объекта).</w:t>
      </w:r>
    </w:p>
    <w:p>
      <w:pPr>
        <w:pStyle w:val="32"/>
        <w:spacing w:before="0" w:after="0"/>
        <w:ind w:firstLine="567" w:right="0"/>
        <w:jc w:val="both"/>
        <w:rPr/>
      </w:pPr>
      <w:r>
        <w:rPr>
          <w:b/>
          <w:sz w:val="22"/>
          <w:szCs w:val="22"/>
        </w:rPr>
        <w:t>3.</w:t>
      </w:r>
      <w:r>
        <w:rPr>
          <w:sz w:val="22"/>
          <w:szCs w:val="22"/>
        </w:rPr>
        <w:t xml:space="preserve">  Передача Имущества в собственность покупателя производится в срок не более 30 дней после выполнения условий Договора купли-продажи. </w:t>
      </w:r>
    </w:p>
    <w:p>
      <w:pPr>
        <w:pStyle w:val="32"/>
        <w:spacing w:before="0" w:after="0"/>
        <w:ind w:firstLine="567" w:right="0"/>
        <w:jc w:val="both"/>
        <w:rPr/>
      </w:pPr>
      <w:r>
        <w:rPr>
          <w:b/>
          <w:sz w:val="22"/>
          <w:szCs w:val="22"/>
        </w:rPr>
        <w:t>4.</w:t>
      </w:r>
      <w:r>
        <w:rPr>
          <w:sz w:val="22"/>
          <w:szCs w:val="22"/>
        </w:rPr>
        <w:t xml:space="preserve"> Настоящим подтверждаю, что ознакомился с информацией о приватизируемом Имуществе. Претензий по объему и качеству документации не имею.</w:t>
      </w:r>
    </w:p>
    <w:p>
      <w:pPr>
        <w:pStyle w:val="32"/>
        <w:spacing w:before="0" w:after="0"/>
        <w:ind w:firstLine="567" w:right="0"/>
        <w:jc w:val="both"/>
        <w:rPr/>
      </w:pPr>
      <w:r>
        <w:rPr>
          <w:b/>
          <w:sz w:val="22"/>
          <w:szCs w:val="22"/>
        </w:rPr>
        <w:t>5.</w:t>
      </w:r>
      <w:r>
        <w:rPr>
          <w:sz w:val="22"/>
          <w:szCs w:val="22"/>
        </w:rPr>
        <w:t xml:space="preserve"> Вышеуказанный объект продажи осмотрен и претензий к Продавцу по поводу технического состояния объекта не имеется.    </w:t>
      </w:r>
    </w:p>
    <w:p>
      <w:pPr>
        <w:pStyle w:val="32"/>
        <w:spacing w:before="0" w:after="0"/>
        <w:ind w:firstLine="567" w:right="0"/>
        <w:jc w:val="both"/>
        <w:rPr/>
      </w:pPr>
      <w:r>
        <w:rPr>
          <w:b/>
          <w:sz w:val="22"/>
          <w:szCs w:val="22"/>
        </w:rPr>
        <w:t>6.</w:t>
      </w:r>
      <w:r>
        <w:rPr>
          <w:sz w:val="22"/>
          <w:szCs w:val="22"/>
        </w:rPr>
        <w:t xml:space="preserve"> 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w:t>
      </w:r>
    </w:p>
    <w:p>
      <w:pPr>
        <w:pStyle w:val="Normal"/>
        <w:rPr>
          <w:sz w:val="22"/>
          <w:szCs w:val="22"/>
        </w:rPr>
      </w:pPr>
      <w:r>
        <w:rPr>
          <w:sz w:val="22"/>
          <w:szCs w:val="22"/>
        </w:rPr>
        <w:tab/>
        <w:t>Я гарантирую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pPr>
        <w:pStyle w:val="Normal"/>
        <w:ind w:firstLine="567" w:right="0"/>
        <w:jc w:val="both"/>
        <w:rPr>
          <w:sz w:val="22"/>
          <w:szCs w:val="22"/>
        </w:rPr>
      </w:pPr>
      <w:r>
        <w:rPr>
          <w:sz w:val="22"/>
          <w:szCs w:val="22"/>
        </w:rPr>
        <w:t>Я подтверждаю, что располагаем данными о Продавце, предмете аукциона, начальной цене продажи имущества, величине повышения начальной цены продажи имущества («шаг аукциона»), дате, времени проведения аукциона,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аукциона, договора купли-продажи.</w:t>
      </w:r>
    </w:p>
    <w:p>
      <w:pPr>
        <w:pStyle w:val="Normal"/>
        <w:ind w:firstLine="567" w:right="0"/>
        <w:jc w:val="both"/>
        <w:rPr>
          <w:b/>
          <w:sz w:val="22"/>
          <w:szCs w:val="22"/>
        </w:rPr>
      </w:pPr>
      <w:r>
        <w:rPr>
          <w:b/>
          <w:sz w:val="22"/>
          <w:szCs w:val="22"/>
        </w:rPr>
        <w:t xml:space="preserve">Я подтверждаю, что на дату подписания настоящей заявки ознакомлен с Регламентом электронной площадки в соответствии с которым осуществляются платежи по перечислению задатка для участия в торгах и устанавливается порядок возврата задатка. </w:t>
      </w:r>
    </w:p>
    <w:p>
      <w:pPr>
        <w:pStyle w:val="Normal"/>
        <w:ind w:firstLine="567" w:right="0"/>
        <w:jc w:val="both"/>
        <w:rPr>
          <w:sz w:val="22"/>
          <w:szCs w:val="22"/>
        </w:rPr>
      </w:pPr>
      <w:r>
        <w:rPr>
          <w:sz w:val="22"/>
          <w:szCs w:val="22"/>
        </w:rPr>
        <w:t>Я  подтверждаю, что на дату подписания настоящей заявки ознакомлен с характеристиками имущества, указанными в информационном сообщении о проведении настоящей процедуры, что мне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имею.</w:t>
      </w:r>
    </w:p>
    <w:p>
      <w:pPr>
        <w:pStyle w:val="Normal"/>
        <w:ind w:firstLine="567" w:right="0"/>
        <w:jc w:val="both"/>
        <w:rPr>
          <w:sz w:val="22"/>
          <w:szCs w:val="22"/>
        </w:rPr>
      </w:pPr>
      <w:r>
        <w:rPr>
          <w:sz w:val="22"/>
          <w:szCs w:val="22"/>
        </w:rPr>
        <w:t>Я ознакомлен с положениями Федерального закона от 27 июля 2006 г. № 152-ФЗ «О персональных данных», права и обязанности в области защиты персональных данных мне разъяснены.</w:t>
      </w:r>
    </w:p>
    <w:p>
      <w:pPr>
        <w:pStyle w:val="Normal"/>
        <w:ind w:firstLine="567" w:right="0"/>
        <w:jc w:val="both"/>
        <w:rPr>
          <w:sz w:val="22"/>
          <w:szCs w:val="22"/>
        </w:rPr>
      </w:pPr>
      <w:r>
        <w:rPr>
          <w:sz w:val="22"/>
          <w:szCs w:val="22"/>
        </w:rPr>
        <w:t xml:space="preserve">Я согласен на обработку своих персональных данных и персональных данных доверителя (в случае передоверия).           </w:t>
      </w:r>
      <w:r>
        <w:br w:type="page"/>
      </w:r>
    </w:p>
    <w:p>
      <w:pPr>
        <w:pStyle w:val="Normal"/>
        <w:autoSpaceDE w:val="false"/>
        <w:spacing w:lineRule="auto" w:line="220"/>
        <w:ind w:left="-567" w:right="-284"/>
        <w:jc w:val="center"/>
        <w:rPr>
          <w:b/>
          <w:sz w:val="22"/>
          <w:szCs w:val="22"/>
        </w:rPr>
      </w:pPr>
      <w:r>
        <w:rPr>
          <w:b/>
          <w:sz w:val="22"/>
          <w:szCs w:val="22"/>
        </w:rPr>
      </w:r>
    </w:p>
    <w:p>
      <w:pPr>
        <w:pStyle w:val="Normal"/>
        <w:autoSpaceDE w:val="false"/>
        <w:ind w:left="-567" w:right="-284"/>
        <w:jc w:val="right"/>
        <w:rPr/>
      </w:pPr>
      <w:r>
        <w:rPr>
          <w:sz w:val="22"/>
          <w:szCs w:val="22"/>
        </w:rPr>
        <w:t>Приложение 2</w:t>
      </w:r>
      <w:r>
        <w:rPr>
          <w:bCs/>
          <w:sz w:val="22"/>
          <w:szCs w:val="22"/>
        </w:rPr>
        <w:t xml:space="preserve"> </w:t>
      </w:r>
    </w:p>
    <w:p>
      <w:pPr>
        <w:pStyle w:val="Normal"/>
        <w:autoSpaceDE w:val="false"/>
        <w:ind w:left="-567" w:right="-284"/>
        <w:jc w:val="right"/>
        <w:rPr>
          <w:bCs/>
          <w:sz w:val="22"/>
          <w:szCs w:val="22"/>
        </w:rPr>
      </w:pPr>
      <w:r>
        <w:rPr>
          <w:bCs/>
          <w:sz w:val="22"/>
          <w:szCs w:val="22"/>
        </w:rPr>
        <w:t>к аукционной документации</w:t>
      </w:r>
    </w:p>
    <w:p>
      <w:pPr>
        <w:pStyle w:val="Normal"/>
        <w:autoSpaceDE w:val="false"/>
        <w:ind w:left="-567" w:right="-284"/>
        <w:jc w:val="right"/>
        <w:rPr>
          <w:bCs/>
          <w:sz w:val="22"/>
          <w:szCs w:val="22"/>
        </w:rPr>
      </w:pPr>
      <w:r>
        <w:rPr>
          <w:bCs/>
          <w:sz w:val="22"/>
          <w:szCs w:val="22"/>
        </w:rPr>
      </w:r>
    </w:p>
    <w:p>
      <w:pPr>
        <w:pStyle w:val="Normal"/>
        <w:ind w:right="554"/>
        <w:jc w:val="center"/>
        <w:rPr>
          <w:b/>
          <w:bCs/>
          <w:sz w:val="22"/>
          <w:szCs w:val="22"/>
        </w:rPr>
      </w:pPr>
      <w:r>
        <w:rPr>
          <w:b/>
          <w:bCs/>
          <w:sz w:val="22"/>
          <w:szCs w:val="22"/>
        </w:rPr>
      </w:r>
    </w:p>
    <w:p>
      <w:pPr>
        <w:pStyle w:val="Normal"/>
        <w:jc w:val="center"/>
        <w:rPr>
          <w:b/>
          <w:sz w:val="22"/>
          <w:szCs w:val="22"/>
        </w:rPr>
      </w:pPr>
      <w:r>
        <w:rPr>
          <w:b/>
          <w:sz w:val="22"/>
          <w:szCs w:val="22"/>
        </w:rPr>
        <w:t xml:space="preserve">ЗАЯВКА НА УЧАСТИЕ В ЭЛЕКТРОННОМ АУКЦИОНЕ ПО ПРОДАЖЕ ИМУЩЕСТВА, НАХОДЯЩЕГОСЯ ВМУНИЦИПАЛЬНОЙ СОБСТВЕННОСТИ МО ГОРОДА Шарыпово </w:t>
      </w:r>
    </w:p>
    <w:p>
      <w:pPr>
        <w:pStyle w:val="Normal"/>
        <w:jc w:val="center"/>
        <w:rPr>
          <w:sz w:val="22"/>
          <w:szCs w:val="22"/>
        </w:rPr>
      </w:pPr>
      <w:r>
        <w:rPr>
          <w:sz w:val="22"/>
          <w:szCs w:val="22"/>
        </w:rPr>
        <w:t xml:space="preserve"> </w:t>
      </w:r>
      <w:r>
        <w:rPr>
          <w:sz w:val="22"/>
          <w:szCs w:val="22"/>
        </w:rPr>
        <w:t>(для юридических лиц)</w:t>
      </w:r>
    </w:p>
    <w:p>
      <w:pPr>
        <w:pStyle w:val="21"/>
        <w:ind w:left="-284" w:right="0"/>
        <w:jc w:val="center"/>
        <w:rPr>
          <w:b/>
          <w:i/>
          <w:i/>
          <w:sz w:val="22"/>
          <w:szCs w:val="22"/>
        </w:rPr>
      </w:pPr>
      <w:r>
        <w:rPr>
          <w:b/>
          <w:i/>
          <w:sz w:val="22"/>
          <w:szCs w:val="22"/>
        </w:rPr>
        <w:t>(все графы заполняются в электронном виде)</w:t>
      </w:r>
    </w:p>
    <w:p>
      <w:pPr>
        <w:pStyle w:val="Normal"/>
        <w:rPr>
          <w:sz w:val="22"/>
          <w:szCs w:val="22"/>
        </w:rPr>
      </w:pPr>
      <w:r>
        <w:rPr>
          <w:sz w:val="22"/>
          <w:szCs w:val="22"/>
        </w:rPr>
        <w:t xml:space="preserve">Заявка подана: </w:t>
      </w:r>
    </w:p>
    <w:p>
      <w:pPr>
        <w:pStyle w:val="Normal"/>
        <w:rPr>
          <w:sz w:val="22"/>
          <w:szCs w:val="22"/>
        </w:rPr>
      </w:pPr>
      <w:r>
        <w:rPr>
          <w:sz w:val="22"/>
          <w:szCs w:val="22"/>
        </w:rPr>
      </w:r>
    </w:p>
    <w:p>
      <w:pPr>
        <w:pStyle w:val="Normal"/>
        <w:rPr>
          <w:sz w:val="22"/>
          <w:szCs w:val="22"/>
        </w:rPr>
      </w:pPr>
      <w:r>
        <w:rPr>
          <w:sz w:val="22"/>
          <w:szCs w:val="22"/>
        </w:rPr>
        <w:t>_____________________________________________________________________________________</w:t>
      </w:r>
    </w:p>
    <w:p>
      <w:pPr>
        <w:pStyle w:val="Normal"/>
        <w:ind w:firstLine="720" w:right="0"/>
        <w:rPr>
          <w:sz w:val="22"/>
          <w:szCs w:val="22"/>
        </w:rPr>
      </w:pPr>
      <w:r>
        <w:rPr>
          <w:sz w:val="22"/>
          <w:szCs w:val="22"/>
        </w:rPr>
        <w:t xml:space="preserve">                    </w:t>
      </w:r>
      <w:r>
        <w:rPr>
          <w:sz w:val="22"/>
          <w:szCs w:val="22"/>
        </w:rPr>
        <w:t>(полное наименование юридического лица, ИНН, подающего заявку)</w:t>
      </w:r>
    </w:p>
    <w:p>
      <w:pPr>
        <w:pStyle w:val="21"/>
        <w:spacing w:lineRule="auto" w:line="240"/>
        <w:rPr/>
      </w:pPr>
      <w:r>
        <w:rPr>
          <w:sz w:val="22"/>
          <w:szCs w:val="22"/>
        </w:rPr>
        <w:t>_____________________________________________________, именуемый далее Претендент, в лице ____________________________________________________________________________________,</w:t>
        <w:tab/>
        <w:tab/>
        <w:t>(Фамилия, имя, отчество, должность )</w:t>
      </w:r>
    </w:p>
    <w:p>
      <w:pPr>
        <w:pStyle w:val="Normal"/>
        <w:rPr>
          <w:sz w:val="22"/>
          <w:szCs w:val="22"/>
        </w:rPr>
      </w:pPr>
      <w:r>
        <w:rPr>
          <w:sz w:val="22"/>
          <w:szCs w:val="22"/>
        </w:rPr>
        <w:t>действующего на основании _____________________________________________________________</w:t>
      </w:r>
    </w:p>
    <w:p>
      <w:pPr>
        <w:pStyle w:val="Normal"/>
        <w:rPr>
          <w:sz w:val="22"/>
          <w:szCs w:val="22"/>
        </w:rPr>
      </w:pPr>
      <w:r>
        <w:rPr>
          <w:sz w:val="22"/>
          <w:szCs w:val="22"/>
        </w:rPr>
        <w:t>_____________________________________________________________________________________</w:t>
      </w:r>
    </w:p>
    <w:p>
      <w:pPr>
        <w:pStyle w:val="Normal"/>
        <w:rPr>
          <w:sz w:val="22"/>
          <w:szCs w:val="22"/>
        </w:rPr>
      </w:pPr>
      <w:r>
        <w:rPr>
          <w:sz w:val="22"/>
          <w:szCs w:val="22"/>
        </w:rPr>
      </w:r>
    </w:p>
    <w:p>
      <w:pPr>
        <w:pStyle w:val="Normal"/>
        <w:rPr>
          <w:sz w:val="22"/>
          <w:szCs w:val="22"/>
        </w:rPr>
      </w:pPr>
      <w:r>
        <w:rPr>
          <w:sz w:val="22"/>
          <w:szCs w:val="22"/>
        </w:rPr>
        <w:t>адрес электронной почты Претендента _____________________________________________________</w:t>
      </w:r>
    </w:p>
    <w:p>
      <w:pPr>
        <w:pStyle w:val="Normal"/>
        <w:rPr>
          <w:sz w:val="22"/>
          <w:szCs w:val="22"/>
        </w:rPr>
      </w:pPr>
      <w:r>
        <w:rPr>
          <w:sz w:val="22"/>
          <w:szCs w:val="22"/>
        </w:rPr>
      </w:r>
    </w:p>
    <w:p>
      <w:pPr>
        <w:pStyle w:val="Normal"/>
        <w:rPr>
          <w:sz w:val="22"/>
          <w:szCs w:val="22"/>
        </w:rPr>
      </w:pPr>
      <w:r>
        <w:rPr>
          <w:sz w:val="22"/>
          <w:szCs w:val="22"/>
        </w:rPr>
        <w:t>банковские реквизиты Претендента ________________________________________________________</w:t>
      </w:r>
    </w:p>
    <w:p>
      <w:pPr>
        <w:pStyle w:val="Normal"/>
        <w:rPr>
          <w:sz w:val="22"/>
          <w:szCs w:val="22"/>
        </w:rPr>
      </w:pPr>
      <w:r>
        <w:rPr>
          <w:sz w:val="22"/>
          <w:szCs w:val="22"/>
        </w:rPr>
        <w:t>_____________________________________________________________________________________</w:t>
      </w:r>
    </w:p>
    <w:p>
      <w:pPr>
        <w:pStyle w:val="Normal"/>
        <w:rPr>
          <w:sz w:val="22"/>
          <w:szCs w:val="22"/>
        </w:rPr>
      </w:pPr>
      <w:r>
        <w:rPr>
          <w:sz w:val="22"/>
          <w:szCs w:val="22"/>
        </w:rPr>
        <w:t>_____________________________________________________________________________________</w:t>
      </w:r>
    </w:p>
    <w:p>
      <w:pPr>
        <w:pStyle w:val="Normal"/>
        <w:rPr>
          <w:sz w:val="22"/>
          <w:szCs w:val="22"/>
        </w:rPr>
      </w:pPr>
      <w:r>
        <w:rPr>
          <w:sz w:val="22"/>
          <w:szCs w:val="22"/>
        </w:rPr>
      </w:r>
    </w:p>
    <w:p>
      <w:pPr>
        <w:pStyle w:val="Normal"/>
        <w:rPr>
          <w:sz w:val="22"/>
          <w:szCs w:val="22"/>
        </w:rPr>
      </w:pPr>
      <w:r>
        <w:rPr>
          <w:sz w:val="22"/>
          <w:szCs w:val="22"/>
        </w:rPr>
        <w:t>юридический адрес Претендента __________________________________________________________</w:t>
      </w:r>
    </w:p>
    <w:p>
      <w:pPr>
        <w:pStyle w:val="Normal"/>
        <w:rPr>
          <w:sz w:val="22"/>
          <w:szCs w:val="22"/>
        </w:rPr>
      </w:pPr>
      <w:r>
        <w:rPr>
          <w:sz w:val="22"/>
          <w:szCs w:val="22"/>
        </w:rPr>
      </w:r>
    </w:p>
    <w:p>
      <w:pPr>
        <w:pStyle w:val="Normal"/>
        <w:rPr>
          <w:sz w:val="22"/>
          <w:szCs w:val="22"/>
        </w:rPr>
      </w:pPr>
      <w:r>
        <w:rPr>
          <w:sz w:val="22"/>
          <w:szCs w:val="22"/>
        </w:rPr>
        <w:t>_____________________________________________________________________________________</w:t>
      </w:r>
    </w:p>
    <w:p>
      <w:pPr>
        <w:pStyle w:val="Normal"/>
        <w:rPr>
          <w:sz w:val="22"/>
          <w:szCs w:val="22"/>
        </w:rPr>
      </w:pPr>
      <w:r>
        <w:rPr>
          <w:sz w:val="22"/>
          <w:szCs w:val="22"/>
        </w:rPr>
      </w:r>
    </w:p>
    <w:p>
      <w:pPr>
        <w:pStyle w:val="Normal"/>
        <w:rPr>
          <w:sz w:val="22"/>
          <w:szCs w:val="22"/>
        </w:rPr>
      </w:pPr>
      <w:r>
        <w:rPr>
          <w:sz w:val="22"/>
          <w:szCs w:val="22"/>
        </w:rPr>
        <w:t>фактический адрес Претендента, ___________________________________________________________</w:t>
      </w:r>
    </w:p>
    <w:p>
      <w:pPr>
        <w:pStyle w:val="Normal"/>
        <w:rPr>
          <w:sz w:val="22"/>
          <w:szCs w:val="22"/>
        </w:rPr>
      </w:pPr>
      <w:r>
        <w:rPr>
          <w:sz w:val="22"/>
          <w:szCs w:val="22"/>
        </w:rPr>
      </w:r>
    </w:p>
    <w:p>
      <w:pPr>
        <w:pStyle w:val="Normal"/>
        <w:rPr>
          <w:sz w:val="22"/>
          <w:szCs w:val="22"/>
        </w:rPr>
      </w:pPr>
      <w:r>
        <w:rPr>
          <w:sz w:val="22"/>
          <w:szCs w:val="22"/>
        </w:rPr>
        <w:t>_________________________________________________________________________________</w:t>
      </w:r>
    </w:p>
    <w:p>
      <w:pPr>
        <w:pStyle w:val="Normal"/>
        <w:rPr>
          <w:sz w:val="22"/>
          <w:szCs w:val="22"/>
        </w:rPr>
      </w:pPr>
      <w:r>
        <w:rPr>
          <w:sz w:val="22"/>
          <w:szCs w:val="22"/>
        </w:rPr>
        <w:t xml:space="preserve"> </w:t>
      </w:r>
    </w:p>
    <w:p>
      <w:pPr>
        <w:pStyle w:val="Normal"/>
        <w:rPr>
          <w:sz w:val="22"/>
          <w:szCs w:val="22"/>
        </w:rPr>
      </w:pPr>
      <w:r>
        <w:rPr>
          <w:sz w:val="22"/>
          <w:szCs w:val="22"/>
        </w:rPr>
        <w:t>контактный телефон Претендента ___________________________________________________</w:t>
      </w:r>
    </w:p>
    <w:p>
      <w:pPr>
        <w:pStyle w:val="Normal"/>
        <w:jc w:val="both"/>
        <w:rPr>
          <w:sz w:val="22"/>
          <w:szCs w:val="22"/>
        </w:rPr>
      </w:pPr>
      <w:r>
        <w:rPr>
          <w:sz w:val="22"/>
          <w:szCs w:val="22"/>
        </w:rPr>
      </w:r>
    </w:p>
    <w:p>
      <w:pPr>
        <w:pStyle w:val="Normal"/>
        <w:jc w:val="both"/>
        <w:rPr>
          <w:sz w:val="22"/>
          <w:szCs w:val="22"/>
        </w:rPr>
      </w:pPr>
      <w:r>
        <w:rPr>
          <w:sz w:val="22"/>
          <w:szCs w:val="22"/>
        </w:rPr>
      </w:r>
    </w:p>
    <w:p>
      <w:pPr>
        <w:pStyle w:val="Normal"/>
        <w:jc w:val="center"/>
        <w:rPr>
          <w:sz w:val="22"/>
          <w:szCs w:val="22"/>
        </w:rPr>
      </w:pPr>
      <w:r>
        <w:rPr>
          <w:b/>
          <w:sz w:val="22"/>
          <w:szCs w:val="22"/>
        </w:rPr>
        <w:t>принимая решение об участии в торгах по продаже</w:t>
      </w:r>
      <w:r>
        <w:rPr>
          <w:sz w:val="22"/>
          <w:szCs w:val="22"/>
        </w:rPr>
        <w:t xml:space="preserve"> _____________________________________________________________________________________</w:t>
      </w:r>
    </w:p>
    <w:p>
      <w:pPr>
        <w:pStyle w:val="Normal"/>
        <w:jc w:val="both"/>
        <w:rPr>
          <w:sz w:val="22"/>
          <w:szCs w:val="22"/>
        </w:rPr>
      </w:pPr>
      <w:r>
        <w:rPr>
          <w:sz w:val="22"/>
          <w:szCs w:val="22"/>
        </w:rPr>
        <w:tab/>
        <w:tab/>
        <w:t>(наименование имущества, его основные характеристики и местонахождение, код лота)</w:t>
      </w:r>
    </w:p>
    <w:p>
      <w:pPr>
        <w:pStyle w:val="Normal"/>
        <w:jc w:val="both"/>
        <w:rPr>
          <w:sz w:val="22"/>
          <w:szCs w:val="22"/>
        </w:rPr>
      </w:pPr>
      <w:r>
        <w:rPr>
          <w:sz w:val="22"/>
          <w:szCs w:val="22"/>
        </w:rPr>
        <w:t>_____________________________________________________________________________________</w:t>
      </w:r>
    </w:p>
    <w:p>
      <w:pPr>
        <w:pStyle w:val="Normal"/>
        <w:jc w:val="both"/>
        <w:rPr>
          <w:b/>
          <w:sz w:val="22"/>
          <w:szCs w:val="22"/>
        </w:rPr>
      </w:pPr>
      <w:r>
        <w:rPr>
          <w:b/>
          <w:sz w:val="22"/>
          <w:szCs w:val="22"/>
        </w:rPr>
        <w:t>(далее – Имущество)</w:t>
      </w:r>
    </w:p>
    <w:p>
      <w:pPr>
        <w:pStyle w:val="Normal"/>
        <w:ind w:right="-1"/>
        <w:jc w:val="both"/>
        <w:rPr>
          <w:b/>
          <w:sz w:val="22"/>
          <w:szCs w:val="22"/>
        </w:rPr>
      </w:pPr>
      <w:r>
        <w:rPr>
          <w:b/>
          <w:sz w:val="22"/>
          <w:szCs w:val="22"/>
        </w:rPr>
        <w:t>обязуюсь:</w:t>
      </w:r>
    </w:p>
    <w:p>
      <w:pPr>
        <w:pStyle w:val="Normal"/>
        <w:spacing w:lineRule="atLeast" w:line="240"/>
        <w:jc w:val="both"/>
        <w:rPr/>
      </w:pPr>
      <w:r>
        <w:rPr>
          <w:sz w:val="22"/>
          <w:szCs w:val="22"/>
        </w:rPr>
        <w:t xml:space="preserve">1.Выполнять правила и условия проведения торгов, указанные в информационном сообщении, размещенном на сайте Администрации города Шарыпово </w:t>
      </w:r>
      <w:r>
        <w:rPr>
          <w:sz w:val="22"/>
          <w:szCs w:val="22"/>
          <w:lang w:val="en-US"/>
        </w:rPr>
        <w:t>http</w:t>
      </w:r>
      <w:r>
        <w:rPr>
          <w:sz w:val="22"/>
          <w:szCs w:val="22"/>
        </w:rPr>
        <w:t>://</w:t>
      </w:r>
      <w:r>
        <w:rPr>
          <w:sz w:val="22"/>
          <w:szCs w:val="22"/>
          <w:lang w:val="en-US"/>
        </w:rPr>
        <w:t>sharypovo</w:t>
      </w:r>
      <w:r>
        <w:rPr>
          <w:sz w:val="22"/>
          <w:szCs w:val="22"/>
        </w:rPr>
        <w:t>.</w:t>
      </w:r>
      <w:r>
        <w:rPr>
          <w:sz w:val="22"/>
          <w:szCs w:val="22"/>
          <w:lang w:val="en-US"/>
        </w:rPr>
        <w:t>gosuslugi</w:t>
      </w:r>
      <w:r>
        <w:rPr>
          <w:sz w:val="22"/>
          <w:szCs w:val="22"/>
        </w:rPr>
        <w:t>.</w:t>
      </w:r>
      <w:r>
        <w:rPr>
          <w:sz w:val="22"/>
          <w:szCs w:val="22"/>
          <w:lang w:val="en-US"/>
        </w:rPr>
        <w:t>ru</w:t>
      </w:r>
      <w:r>
        <w:rPr>
          <w:sz w:val="22"/>
          <w:szCs w:val="22"/>
        </w:rPr>
        <w:t xml:space="preserve">, официальном сайте Российской Федерации www.torgi.gov.ru, сайте организатора торгов </w:t>
      </w:r>
      <w:hyperlink r:id="rId14">
        <w:r>
          <w:rPr>
            <w:rStyle w:val="Hyperlink"/>
            <w:sz w:val="22"/>
            <w:szCs w:val="22"/>
          </w:rPr>
          <w:t>http://utp.sberbank-ast.ru</w:t>
        </w:r>
      </w:hyperlink>
      <w:r>
        <w:rPr>
          <w:sz w:val="22"/>
          <w:szCs w:val="22"/>
        </w:rPr>
        <w:t>.</w:t>
      </w:r>
    </w:p>
    <w:p>
      <w:pPr>
        <w:pStyle w:val="Normal"/>
        <w:numPr>
          <w:ilvl w:val="0"/>
          <w:numId w:val="3"/>
        </w:numPr>
        <w:overflowPunct w:val="false"/>
        <w:autoSpaceDE w:val="false"/>
        <w:ind w:firstLine="728" w:left="0" w:right="0"/>
        <w:jc w:val="both"/>
        <w:textAlignment w:val="baseline"/>
        <w:rPr>
          <w:sz w:val="22"/>
          <w:szCs w:val="22"/>
        </w:rPr>
      </w:pPr>
      <w:r>
        <w:rPr>
          <w:sz w:val="22"/>
          <w:szCs w:val="22"/>
        </w:rPr>
        <w:t>В случае признания победителем торгов:</w:t>
      </w:r>
    </w:p>
    <w:p>
      <w:pPr>
        <w:pStyle w:val="ConsNormal"/>
        <w:widowControl/>
        <w:tabs>
          <w:tab w:val="clear" w:pos="708"/>
          <w:tab w:val="left" w:pos="709" w:leader="none"/>
        </w:tabs>
        <w:ind w:firstLine="426" w:right="0"/>
        <w:jc w:val="both"/>
        <w:rPr>
          <w:rFonts w:ascii="Times New Roman" w:hAnsi="Times New Roman" w:cs="Times New Roman"/>
          <w:sz w:val="22"/>
          <w:szCs w:val="22"/>
        </w:rPr>
      </w:pPr>
      <w:r>
        <w:rPr>
          <w:rFonts w:cs="Times New Roman" w:ascii="Times New Roman" w:hAnsi="Times New Roman"/>
          <w:sz w:val="22"/>
          <w:szCs w:val="22"/>
        </w:rPr>
        <w:t>- в течение пяти рабочих дней с даты подведения итогов аукциона заключить с Продавцом договор купли-продажи и уплатить Продавцу стоимость имущества, установленную по результатам аукциона, в сроки и на счёт, определяемые договором купли-продажи.</w:t>
      </w:r>
    </w:p>
    <w:p>
      <w:pPr>
        <w:pStyle w:val="Normal"/>
        <w:tabs>
          <w:tab w:val="clear" w:pos="708"/>
          <w:tab w:val="left" w:pos="709" w:leader="none"/>
        </w:tabs>
        <w:ind w:firstLine="426" w:right="0"/>
        <w:jc w:val="both"/>
        <w:rPr>
          <w:sz w:val="22"/>
          <w:szCs w:val="22"/>
        </w:rPr>
      </w:pPr>
      <w:r>
        <w:rPr>
          <w:sz w:val="22"/>
          <w:szCs w:val="22"/>
        </w:rPr>
        <w:t xml:space="preserve"> </w:t>
      </w:r>
      <w:r>
        <w:rPr>
          <w:sz w:val="22"/>
          <w:szCs w:val="22"/>
        </w:rPr>
        <w:t>- в установленных  законодательством случаях получить согласие антимонопольного органа.</w:t>
      </w:r>
    </w:p>
    <w:p>
      <w:pPr>
        <w:pStyle w:val="Normal"/>
        <w:ind w:firstLine="567" w:right="0"/>
        <w:jc w:val="both"/>
        <w:rPr/>
      </w:pPr>
      <w:r>
        <w:rPr>
          <w:b/>
          <w:sz w:val="22"/>
          <w:szCs w:val="22"/>
        </w:rPr>
        <w:t>Мне известно, что</w:t>
      </w:r>
      <w:r>
        <w:rPr>
          <w:sz w:val="22"/>
          <w:szCs w:val="22"/>
        </w:rPr>
        <w:t xml:space="preserve">: </w:t>
      </w:r>
    </w:p>
    <w:p>
      <w:pPr>
        <w:pStyle w:val="Normal"/>
        <w:ind w:firstLine="567" w:right="0"/>
        <w:jc w:val="both"/>
        <w:rPr/>
      </w:pPr>
      <w:r>
        <w:rPr>
          <w:b/>
          <w:sz w:val="22"/>
          <w:szCs w:val="22"/>
        </w:rPr>
        <w:t>1.</w:t>
      </w:r>
      <w:r>
        <w:rPr>
          <w:sz w:val="22"/>
          <w:szCs w:val="22"/>
        </w:rPr>
        <w:t xml:space="preserve"> Задаток подлежит перечислению Претендентом на счет Организатора торгов после заключения договора о задатке (договора присоединения) и перечисляется непосредственно Претендентом. </w:t>
      </w:r>
    </w:p>
    <w:p>
      <w:pPr>
        <w:pStyle w:val="Normal"/>
        <w:ind w:firstLine="567" w:right="0"/>
        <w:jc w:val="both"/>
        <w:rPr>
          <w:sz w:val="22"/>
          <w:szCs w:val="22"/>
        </w:rPr>
      </w:pPr>
      <w:r>
        <w:rPr>
          <w:sz w:val="22"/>
          <w:szCs w:val="22"/>
        </w:rPr>
        <w:t>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pPr>
        <w:pStyle w:val="32"/>
        <w:spacing w:before="0" w:after="0"/>
        <w:ind w:firstLine="567" w:right="0"/>
        <w:jc w:val="both"/>
        <w:rPr/>
      </w:pPr>
      <w:r>
        <w:rPr>
          <w:b/>
          <w:sz w:val="22"/>
          <w:szCs w:val="22"/>
        </w:rPr>
        <w:t>2</w:t>
      </w:r>
      <w:r>
        <w:rPr>
          <w:sz w:val="22"/>
          <w:szCs w:val="22"/>
        </w:rPr>
        <w:t xml:space="preserve">. В случае отказа (уклонения) победителя торгов от подписания договора, заключаемого по итогам торгов, отказа от оплаты цены Имущества, определенной по итогам торгов, за вычетом ранее внесенного задатка, сумма внесенного им задатка ему не возвращается. </w:t>
      </w:r>
    </w:p>
    <w:p>
      <w:pPr>
        <w:pStyle w:val="32"/>
        <w:spacing w:before="0" w:after="0"/>
        <w:ind w:firstLine="567" w:right="0"/>
        <w:jc w:val="both"/>
        <w:rPr/>
      </w:pPr>
      <w:r>
        <w:rPr>
          <w:sz w:val="22"/>
          <w:szCs w:val="22"/>
        </w:rPr>
        <w:t>Кроме того, в случае неисполнения покупателем обязанности по оплате Имущества, а также в случае уклонения участником, признанным победителем аукциона от заключения Договора  купли-продажи  (Приложение 3 к информационному сообщению) с данного участника (покупателя) взимается штраф в размере задатка (10% от начальной цены объекта).</w:t>
      </w:r>
    </w:p>
    <w:p>
      <w:pPr>
        <w:pStyle w:val="32"/>
        <w:spacing w:before="0" w:after="0"/>
        <w:ind w:firstLine="567" w:right="0"/>
        <w:jc w:val="both"/>
        <w:rPr/>
      </w:pPr>
      <w:r>
        <w:rPr>
          <w:b/>
          <w:sz w:val="22"/>
          <w:szCs w:val="22"/>
        </w:rPr>
        <w:t>3.</w:t>
      </w:r>
      <w:r>
        <w:rPr>
          <w:sz w:val="22"/>
          <w:szCs w:val="22"/>
        </w:rPr>
        <w:t xml:space="preserve">  Передача Имущества в собственность покупателя производится в срок не более 30 дней  после выполнения условий  Договора купли-продажи. </w:t>
      </w:r>
    </w:p>
    <w:p>
      <w:pPr>
        <w:pStyle w:val="32"/>
        <w:spacing w:before="0" w:after="0"/>
        <w:ind w:firstLine="567" w:right="0"/>
        <w:jc w:val="both"/>
        <w:rPr/>
      </w:pPr>
      <w:r>
        <w:rPr>
          <w:b/>
          <w:sz w:val="22"/>
          <w:szCs w:val="22"/>
        </w:rPr>
        <w:t>4.</w:t>
      </w:r>
      <w:r>
        <w:rPr>
          <w:sz w:val="22"/>
          <w:szCs w:val="22"/>
        </w:rPr>
        <w:t xml:space="preserve"> Настоящим подтверждаю, что ознакомился с информацией о приватизируемом Имуществе. Претензий по объему и качеству документации не имею.</w:t>
      </w:r>
    </w:p>
    <w:p>
      <w:pPr>
        <w:pStyle w:val="32"/>
        <w:spacing w:before="0" w:after="0"/>
        <w:ind w:firstLine="567" w:right="0"/>
        <w:jc w:val="both"/>
        <w:rPr/>
      </w:pPr>
      <w:r>
        <w:rPr>
          <w:b/>
          <w:sz w:val="22"/>
          <w:szCs w:val="22"/>
        </w:rPr>
        <w:t>5.</w:t>
      </w:r>
      <w:r>
        <w:rPr>
          <w:sz w:val="22"/>
          <w:szCs w:val="22"/>
        </w:rPr>
        <w:t xml:space="preserve"> 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w:t>
      </w:r>
    </w:p>
    <w:p>
      <w:pPr>
        <w:pStyle w:val="32"/>
        <w:spacing w:before="0" w:after="0"/>
        <w:ind w:firstLine="567" w:right="0"/>
        <w:jc w:val="both"/>
        <w:rPr>
          <w:sz w:val="22"/>
          <w:szCs w:val="22"/>
        </w:rPr>
      </w:pPr>
      <w:r>
        <w:rPr>
          <w:sz w:val="22"/>
          <w:szCs w:val="22"/>
        </w:rPr>
      </w:r>
    </w:p>
    <w:p>
      <w:pPr>
        <w:pStyle w:val="Normal"/>
        <w:spacing w:before="0" w:after="0"/>
        <w:ind w:firstLine="567" w:right="-284"/>
        <w:contextualSpacing/>
        <w:jc w:val="both"/>
        <w:rPr>
          <w:sz w:val="22"/>
          <w:szCs w:val="22"/>
        </w:rPr>
      </w:pPr>
      <w:r>
        <w:rPr>
          <w:sz w:val="22"/>
          <w:szCs w:val="22"/>
        </w:rPr>
        <w:t>Мы гарантируем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pPr>
        <w:pStyle w:val="Normal"/>
        <w:spacing w:before="0" w:after="0"/>
        <w:ind w:firstLine="567" w:right="-284"/>
        <w:contextualSpacing/>
        <w:jc w:val="both"/>
        <w:rPr>
          <w:sz w:val="22"/>
          <w:szCs w:val="22"/>
        </w:rPr>
      </w:pPr>
      <w:r>
        <w:rPr>
          <w:sz w:val="22"/>
          <w:szCs w:val="22"/>
        </w:rPr>
        <w:t>Мы подтверждаем, что располагаем данными о Продавце, предмете аукциона, начальной цене продажи имущества, величине повышения начальной цены продажи имущества («шаг аукциона»), дате, времени проведения аукциона,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аукциона, договора купли-продажи.</w:t>
      </w:r>
    </w:p>
    <w:p>
      <w:pPr>
        <w:pStyle w:val="TextBoldCenter"/>
        <w:numPr>
          <w:ilvl w:val="0"/>
          <w:numId w:val="0"/>
        </w:numPr>
        <w:spacing w:before="0" w:after="0"/>
        <w:ind w:firstLine="567" w:right="-284"/>
        <w:jc w:val="both"/>
        <w:outlineLvl w:val="0"/>
        <w:rPr>
          <w:sz w:val="22"/>
          <w:szCs w:val="22"/>
        </w:rPr>
      </w:pPr>
      <w:r>
        <w:rPr>
          <w:sz w:val="22"/>
          <w:szCs w:val="22"/>
        </w:rPr>
        <w:t xml:space="preserve">Мы подтверждаем, что на дату подписания настоящей заявки ознакомлены с Регламентом электронной площадки в соответствии с которым осуществляются платежи по перечислению задатка для участия в торгах и устанавливается порядок возврата задатка. </w:t>
      </w:r>
    </w:p>
    <w:p>
      <w:pPr>
        <w:pStyle w:val="Normal"/>
        <w:spacing w:before="0" w:after="0"/>
        <w:ind w:firstLine="567" w:right="-284"/>
        <w:contextualSpacing/>
        <w:jc w:val="both"/>
        <w:rPr/>
      </w:pPr>
      <w:r>
        <w:rPr>
          <w:sz w:val="22"/>
          <w:szCs w:val="22"/>
        </w:rPr>
        <w:t>Мы подтверждаем</w:t>
      </w:r>
      <w:r>
        <w:rPr>
          <w:bCs/>
          <w:sz w:val="22"/>
          <w:szCs w:val="22"/>
        </w:rPr>
        <w:t>,</w:t>
      </w:r>
      <w:r>
        <w:rPr>
          <w:sz w:val="22"/>
          <w:szCs w:val="22"/>
        </w:rPr>
        <w:t xml:space="preserve"> что на дату подписания настоящей заявки ознакомлены с характеристиками имущества, указанными в информационном сообщении о проведении настоящей процедуры, что нам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имеем.</w:t>
      </w:r>
    </w:p>
    <w:p>
      <w:pPr>
        <w:pStyle w:val="Normal"/>
        <w:ind w:firstLine="567" w:right="0"/>
        <w:jc w:val="both"/>
        <w:rPr>
          <w:sz w:val="22"/>
          <w:szCs w:val="22"/>
        </w:rPr>
      </w:pPr>
      <w:r>
        <w:rPr>
          <w:sz w:val="22"/>
          <w:szCs w:val="22"/>
        </w:rPr>
        <w:t>Мы ознакомлены с положениями Федерального закона от 27 июля 2006 г. № 152-ФЗ «О персональных данных», права и обязанности в области защиты персональных данных нам разъяснены.</w:t>
      </w:r>
    </w:p>
    <w:p>
      <w:pPr>
        <w:pStyle w:val="Normal"/>
        <w:ind w:firstLine="567" w:right="0"/>
        <w:jc w:val="both"/>
        <w:rPr>
          <w:sz w:val="22"/>
          <w:szCs w:val="22"/>
        </w:rPr>
      </w:pPr>
      <w:r>
        <w:rPr>
          <w:sz w:val="22"/>
          <w:szCs w:val="22"/>
        </w:rPr>
        <w:t xml:space="preserve">Мы согласны на обработку своих персональных данных и персональных данных доверителя (в случае передоверия).           </w:t>
      </w:r>
    </w:p>
    <w:p>
      <w:pPr>
        <w:pStyle w:val="32"/>
        <w:spacing w:before="0" w:after="0"/>
        <w:ind w:firstLine="567" w:right="0"/>
        <w:jc w:val="both"/>
        <w:rPr>
          <w:sz w:val="22"/>
          <w:szCs w:val="22"/>
        </w:rPr>
      </w:pPr>
      <w:r>
        <w:rPr>
          <w:sz w:val="22"/>
          <w:szCs w:val="22"/>
        </w:rPr>
      </w:r>
    </w:p>
    <w:p>
      <w:pPr>
        <w:pStyle w:val="32"/>
        <w:spacing w:before="0" w:after="0"/>
        <w:ind w:firstLine="567" w:right="0"/>
        <w:jc w:val="both"/>
        <w:rPr>
          <w:sz w:val="22"/>
          <w:szCs w:val="22"/>
        </w:rPr>
      </w:pPr>
      <w:r>
        <w:rPr>
          <w:sz w:val="22"/>
          <w:szCs w:val="22"/>
        </w:rPr>
      </w:r>
    </w:p>
    <w:p>
      <w:pPr>
        <w:pStyle w:val="32"/>
        <w:spacing w:before="0" w:after="0"/>
        <w:ind w:firstLine="567" w:right="0"/>
        <w:jc w:val="both"/>
        <w:rPr>
          <w:sz w:val="22"/>
          <w:szCs w:val="22"/>
        </w:rPr>
      </w:pPr>
      <w:r>
        <w:rPr>
          <w:sz w:val="22"/>
          <w:szCs w:val="22"/>
        </w:rPr>
      </w:r>
    </w:p>
    <w:p>
      <w:pPr>
        <w:pStyle w:val="32"/>
        <w:spacing w:before="0" w:after="0"/>
        <w:ind w:firstLine="567" w:right="0"/>
        <w:jc w:val="both"/>
        <w:rPr>
          <w:sz w:val="22"/>
          <w:szCs w:val="22"/>
        </w:rPr>
      </w:pPr>
      <w:r>
        <w:rPr>
          <w:sz w:val="22"/>
          <w:szCs w:val="22"/>
        </w:rPr>
      </w:r>
    </w:p>
    <w:p>
      <w:pPr>
        <w:pStyle w:val="32"/>
        <w:spacing w:before="0" w:after="0"/>
        <w:ind w:firstLine="567" w:right="0"/>
        <w:jc w:val="both"/>
        <w:rPr>
          <w:sz w:val="22"/>
          <w:szCs w:val="22"/>
        </w:rPr>
      </w:pPr>
      <w:r>
        <w:rPr>
          <w:sz w:val="22"/>
          <w:szCs w:val="22"/>
        </w:rPr>
      </w:r>
    </w:p>
    <w:p>
      <w:pPr>
        <w:pStyle w:val="32"/>
        <w:spacing w:before="0" w:after="0"/>
        <w:ind w:firstLine="567" w:right="0"/>
        <w:jc w:val="both"/>
        <w:rPr>
          <w:sz w:val="22"/>
          <w:szCs w:val="22"/>
        </w:rPr>
      </w:pPr>
      <w:r>
        <w:rPr>
          <w:sz w:val="22"/>
          <w:szCs w:val="22"/>
        </w:rPr>
      </w:r>
    </w:p>
    <w:p>
      <w:pPr>
        <w:pStyle w:val="32"/>
        <w:spacing w:before="0" w:after="0"/>
        <w:ind w:firstLine="567" w:right="0"/>
        <w:jc w:val="both"/>
        <w:rPr>
          <w:sz w:val="22"/>
          <w:szCs w:val="22"/>
        </w:rPr>
      </w:pPr>
      <w:r>
        <w:rPr>
          <w:sz w:val="22"/>
          <w:szCs w:val="22"/>
        </w:rPr>
      </w:r>
    </w:p>
    <w:p>
      <w:pPr>
        <w:pStyle w:val="32"/>
        <w:spacing w:before="0" w:after="0"/>
        <w:ind w:firstLine="567" w:right="0"/>
        <w:jc w:val="both"/>
        <w:rPr>
          <w:sz w:val="22"/>
          <w:szCs w:val="22"/>
        </w:rPr>
      </w:pPr>
      <w:r>
        <w:rPr>
          <w:sz w:val="22"/>
          <w:szCs w:val="22"/>
        </w:rPr>
      </w:r>
    </w:p>
    <w:p>
      <w:pPr>
        <w:pStyle w:val="32"/>
        <w:spacing w:before="0" w:after="0"/>
        <w:ind w:firstLine="567" w:right="0"/>
        <w:jc w:val="both"/>
        <w:rPr>
          <w:sz w:val="22"/>
          <w:szCs w:val="22"/>
        </w:rPr>
      </w:pPr>
      <w:r>
        <w:rPr>
          <w:sz w:val="22"/>
          <w:szCs w:val="22"/>
        </w:rPr>
      </w:r>
    </w:p>
    <w:p>
      <w:pPr>
        <w:pStyle w:val="32"/>
        <w:spacing w:before="0" w:after="0"/>
        <w:ind w:firstLine="567" w:right="0"/>
        <w:jc w:val="both"/>
        <w:rPr>
          <w:sz w:val="22"/>
          <w:szCs w:val="22"/>
        </w:rPr>
      </w:pPr>
      <w:r>
        <w:rPr>
          <w:sz w:val="22"/>
          <w:szCs w:val="22"/>
        </w:rPr>
      </w:r>
    </w:p>
    <w:p>
      <w:pPr>
        <w:pStyle w:val="32"/>
        <w:spacing w:before="0" w:after="0"/>
        <w:ind w:firstLine="567" w:right="0"/>
        <w:jc w:val="both"/>
        <w:rPr>
          <w:sz w:val="22"/>
          <w:szCs w:val="22"/>
        </w:rPr>
      </w:pPr>
      <w:r>
        <w:rPr>
          <w:sz w:val="22"/>
          <w:szCs w:val="22"/>
        </w:rPr>
      </w:r>
    </w:p>
    <w:p>
      <w:pPr>
        <w:pStyle w:val="Normal"/>
        <w:ind w:firstLine="142" w:left="5812" w:right="0"/>
        <w:jc w:val="right"/>
        <w:rPr>
          <w:bCs/>
        </w:rPr>
      </w:pPr>
      <w:r>
        <w:rPr>
          <w:bCs/>
        </w:rPr>
        <w:t xml:space="preserve">Приложение 3 </w:t>
      </w:r>
    </w:p>
    <w:p>
      <w:pPr>
        <w:pStyle w:val="Normal"/>
        <w:autoSpaceDE w:val="false"/>
        <w:ind w:left="-567" w:right="-284"/>
        <w:jc w:val="right"/>
        <w:rPr>
          <w:bCs/>
        </w:rPr>
      </w:pPr>
      <w:r>
        <w:rPr>
          <w:bCs/>
        </w:rPr>
        <w:t>к аукционной документации</w:t>
      </w:r>
    </w:p>
    <w:p>
      <w:pPr>
        <w:pStyle w:val="Normal"/>
        <w:ind w:firstLine="142" w:left="5812" w:right="0"/>
        <w:jc w:val="right"/>
        <w:rPr>
          <w:bCs/>
          <w:sz w:val="22"/>
          <w:szCs w:val="22"/>
        </w:rPr>
      </w:pPr>
      <w:r>
        <w:rPr>
          <w:bCs/>
          <w:sz w:val="22"/>
          <w:szCs w:val="22"/>
        </w:rPr>
      </w:r>
    </w:p>
    <w:p>
      <w:pPr>
        <w:pStyle w:val="Normal"/>
        <w:ind w:firstLine="142" w:left="5812" w:right="0"/>
        <w:jc w:val="right"/>
        <w:rPr>
          <w:bCs/>
          <w:sz w:val="22"/>
          <w:szCs w:val="22"/>
        </w:rPr>
      </w:pPr>
      <w:r>
        <w:rPr>
          <w:bCs/>
          <w:sz w:val="22"/>
          <w:szCs w:val="22"/>
        </w:rPr>
      </w:r>
    </w:p>
    <w:p>
      <w:pPr>
        <w:pStyle w:val="ConsPlusTitle"/>
        <w:widowControl/>
        <w:jc w:val="center"/>
        <w:rPr/>
      </w:pPr>
      <w:r>
        <w:rPr/>
        <w:t xml:space="preserve">Договор купли-продажи </w:t>
      </w:r>
    </w:p>
    <w:p>
      <w:pPr>
        <w:pStyle w:val="ConsPlusTitle"/>
        <w:widowControl/>
        <w:jc w:val="center"/>
        <w:rPr/>
      </w:pPr>
      <w:r>
        <w:rPr/>
        <w:t>муниципального имущества</w:t>
      </w:r>
    </w:p>
    <w:p>
      <w:pPr>
        <w:pStyle w:val="ConsPlusTitle"/>
        <w:widowControl/>
        <w:jc w:val="center"/>
        <w:rPr/>
      </w:pPr>
      <w:r>
        <w:rPr/>
        <w:t>на аукционе</w:t>
      </w:r>
    </w:p>
    <w:p>
      <w:pPr>
        <w:pStyle w:val="ConsPlusTitle"/>
        <w:widowControl/>
        <w:jc w:val="center"/>
        <w:rPr/>
      </w:pPr>
      <w:r>
        <w:rPr/>
        <w:t>(НЕДВИЖИМОЕ ИМУЩЕСТВО)</w:t>
      </w:r>
    </w:p>
    <w:p>
      <w:pPr>
        <w:pStyle w:val="Normal"/>
        <w:autoSpaceDE w:val="false"/>
        <w:ind w:firstLine="540" w:right="0"/>
        <w:jc w:val="both"/>
        <w:rPr/>
      </w:pPr>
      <w:r>
        <w:rPr/>
      </w:r>
    </w:p>
    <w:p>
      <w:pPr>
        <w:pStyle w:val="ConsPlusNonformat"/>
        <w:widowControl/>
        <w:rPr/>
      </w:pPr>
      <w:r>
        <w:rPr>
          <w:rFonts w:cs="Times New Roman" w:ascii="Times New Roman" w:hAnsi="Times New Roman"/>
          <w:sz w:val="24"/>
          <w:szCs w:val="24"/>
        </w:rPr>
        <w:t>г. Шарыпово                                                                                        "____" ______    2024 г.</w:t>
      </w:r>
    </w:p>
    <w:p>
      <w:pPr>
        <w:pStyle w:val="Normal"/>
        <w:autoSpaceDE w:val="false"/>
        <w:jc w:val="both"/>
        <w:rPr>
          <w:rFonts w:ascii="Times New Roman" w:hAnsi="Times New Roman" w:cs="Times New Roman"/>
          <w:sz w:val="24"/>
          <w:szCs w:val="24"/>
        </w:rPr>
      </w:pPr>
      <w:r>
        <w:rPr>
          <w:rFonts w:cs="Times New Roman"/>
          <w:sz w:val="24"/>
          <w:szCs w:val="24"/>
        </w:rPr>
      </w:r>
    </w:p>
    <w:p>
      <w:pPr>
        <w:pStyle w:val="Normal"/>
        <w:autoSpaceDE w:val="false"/>
        <w:ind w:firstLine="540" w:right="0"/>
        <w:jc w:val="both"/>
        <w:rPr/>
      </w:pPr>
      <w:r>
        <w:rPr/>
        <w:t xml:space="preserve">Комитет по управлению муниципальным имуществом и земельными отношениями администрации города Шарыпово, действующий от имени и в интересах муниципального образования городской округ город Шарыпово Красноярского края, именуемый в дальнейшем </w:t>
      </w:r>
      <w:r>
        <w:rPr>
          <w:b/>
        </w:rPr>
        <w:t>"Продавец"</w:t>
      </w:r>
      <w:r>
        <w:rPr/>
        <w:t xml:space="preserve">, в лице руководителя КУМИ Администрации города Шарыпово Андрияновой О.Г., действующей на основании Положения о Комитете, с одной стороны, </w:t>
      </w:r>
    </w:p>
    <w:p>
      <w:pPr>
        <w:pStyle w:val="Normal"/>
        <w:autoSpaceDE w:val="false"/>
        <w:ind w:firstLine="540" w:right="0"/>
        <w:jc w:val="both"/>
        <w:rPr/>
      </w:pPr>
      <w:r>
        <w:rPr/>
        <w:t>и победитель открытого аукциона по ЛОТУ №___ ____________________________именуемый в дальнейшем "Покупатель", в лице ___________, действующего на основании ________________, с другой стороны, в соответствии с Федеральным законом "О приватизации государственного и муниципального имущества" N 178-ФЗ от 21.12.2001, Положением об организации продажи государственного или муниципального имущества на аукционе, утвержденным Постановлением Правительства Российской Федерации N 860 от 27.08.2012, положениями информационного сообщения о продаже муниципального имущества, размещенного на официальном сайте Администрации города Шарыпово и на основании Протокола N 2 от  "____" ___________</w:t>
      </w:r>
      <w:r>
        <w:rPr>
          <w:color w:val="FF0000"/>
        </w:rPr>
        <w:t xml:space="preserve"> </w:t>
      </w:r>
      <w:r>
        <w:rPr/>
        <w:t>2024 г. об итогах аукциона по продаже муниципального имущества (далее - "Аукцион") заключили настоящий Договор (далее - "настоящий Договор", "Договор") о нижеследующем.</w:t>
      </w:r>
    </w:p>
    <w:p>
      <w:pPr>
        <w:pStyle w:val="Normal"/>
        <w:shd w:fill="FFFFFF" w:val="clear"/>
        <w:ind w:firstLine="567" w:right="-1"/>
        <w:jc w:val="center"/>
        <w:rPr>
          <w:color w:val="000000"/>
          <w:w w:val="101"/>
          <w:szCs w:val="28"/>
        </w:rPr>
      </w:pPr>
      <w:r>
        <w:rPr>
          <w:color w:val="000000"/>
          <w:w w:val="101"/>
          <w:szCs w:val="28"/>
        </w:rPr>
      </w:r>
    </w:p>
    <w:p>
      <w:pPr>
        <w:pStyle w:val="Normal"/>
        <w:shd w:fill="FFFFFF" w:val="clear"/>
        <w:ind w:firstLine="567" w:right="-1"/>
        <w:jc w:val="center"/>
        <w:rPr>
          <w:sz w:val="18"/>
        </w:rPr>
      </w:pPr>
      <w:r>
        <w:rPr>
          <w:color w:val="000000"/>
          <w:w w:val="101"/>
          <w:szCs w:val="28"/>
          <w:lang w:val="en-US"/>
        </w:rPr>
        <w:t>I</w:t>
      </w:r>
      <w:r>
        <w:rPr>
          <w:color w:val="000000"/>
          <w:w w:val="101"/>
          <w:szCs w:val="28"/>
        </w:rPr>
        <w:t>. ПРЕДМЕТ ДОГОВОРА</w:t>
      </w:r>
    </w:p>
    <w:p>
      <w:pPr>
        <w:pStyle w:val="Normal"/>
        <w:shd w:fill="FFFFFF" w:val="clear"/>
        <w:ind w:right="-1"/>
        <w:rPr>
          <w:sz w:val="18"/>
        </w:rPr>
      </w:pPr>
      <w:r>
        <w:rPr>
          <w:sz w:val="18"/>
        </w:rPr>
      </w:r>
    </w:p>
    <w:p>
      <w:pPr>
        <w:pStyle w:val="Normal"/>
        <w:shd w:fill="FFFFFF" w:val="clear"/>
        <w:rPr>
          <w:sz w:val="18"/>
        </w:rPr>
      </w:pPr>
      <w:r>
        <w:rPr/>
        <w:t xml:space="preserve">          </w:t>
      </w:r>
      <w:r>
        <w:rPr/>
        <w:t xml:space="preserve">1.1.Продавец </w:t>
      </w:r>
      <w:r>
        <w:rPr>
          <w:color w:val="000000"/>
          <w:spacing w:val="-1"/>
          <w:w w:val="101"/>
          <w:szCs w:val="28"/>
        </w:rPr>
        <w:t>продает, а Покупатель покупает</w:t>
      </w:r>
      <w:r>
        <w:rPr>
          <w:color w:val="000000"/>
          <w:szCs w:val="28"/>
        </w:rPr>
        <w:t>_________</w:t>
      </w:r>
      <w:r>
        <w:rPr>
          <w:color w:val="000000"/>
          <w:spacing w:val="-3"/>
          <w:w w:val="101"/>
          <w:szCs w:val="28"/>
        </w:rPr>
        <w:t>общей  площадью____кв.</w:t>
      </w:r>
      <w:r>
        <w:rPr>
          <w:color w:val="000000"/>
          <w:spacing w:val="-4"/>
          <w:w w:val="101"/>
          <w:szCs w:val="28"/>
        </w:rPr>
        <w:t xml:space="preserve"> м, </w:t>
      </w:r>
      <w:r>
        <w:rPr>
          <w:color w:val="000000"/>
          <w:spacing w:val="-2"/>
          <w:w w:val="101"/>
          <w:szCs w:val="28"/>
        </w:rPr>
        <w:t>кадастровый номер</w:t>
      </w:r>
      <w:r>
        <w:rPr>
          <w:color w:val="000000"/>
          <w:w w:val="101"/>
          <w:szCs w:val="28"/>
        </w:rPr>
        <w:t>, расположенное по адресу:</w:t>
      </w:r>
      <w:r>
        <w:rPr>
          <w:sz w:val="18"/>
        </w:rPr>
        <w:tab/>
      </w:r>
      <w:r>
        <w:rPr>
          <w:color w:val="000000"/>
          <w:spacing w:val="-4"/>
          <w:w w:val="101"/>
          <w:szCs w:val="28"/>
        </w:rPr>
        <w:t>(далее Объект).</w:t>
      </w:r>
    </w:p>
    <w:p>
      <w:pPr>
        <w:pStyle w:val="Normal"/>
        <w:shd w:fill="FFFFFF" w:val="clear"/>
        <w:tabs>
          <w:tab w:val="clear" w:pos="708"/>
          <w:tab w:val="left" w:pos="1315" w:leader="none"/>
        </w:tabs>
        <w:ind w:firstLine="567" w:right="0"/>
        <w:jc w:val="both"/>
        <w:rPr>
          <w:sz w:val="18"/>
        </w:rPr>
      </w:pPr>
      <w:r>
        <w:rPr>
          <w:color w:val="000000"/>
          <w:w w:val="101"/>
          <w:szCs w:val="28"/>
        </w:rPr>
        <w:t>1.2.</w:t>
      </w:r>
      <w:r>
        <w:rPr>
          <w:color w:val="000000"/>
          <w:spacing w:val="6"/>
          <w:w w:val="101"/>
          <w:szCs w:val="28"/>
        </w:rPr>
        <w:t xml:space="preserve">Покупатель принимает и оплачивает стоимость Объекта по цене, </w:t>
      </w:r>
      <w:r>
        <w:rPr>
          <w:color w:val="000000"/>
          <w:w w:val="101"/>
          <w:szCs w:val="28"/>
        </w:rPr>
        <w:t>указанной в п. 2.1.</w:t>
      </w:r>
    </w:p>
    <w:p>
      <w:pPr>
        <w:pStyle w:val="Normal"/>
        <w:shd w:fill="FFFFFF" w:val="clear"/>
        <w:tabs>
          <w:tab w:val="clear" w:pos="708"/>
          <w:tab w:val="left" w:pos="1546" w:leader="none"/>
          <w:tab w:val="left" w:pos="3782" w:leader="underscore"/>
          <w:tab w:val="left" w:pos="5506" w:leader="underscore"/>
          <w:tab w:val="left" w:pos="9648" w:leader="underscore"/>
        </w:tabs>
        <w:ind w:firstLine="567" w:right="0"/>
        <w:jc w:val="both"/>
        <w:rPr>
          <w:color w:val="000000"/>
          <w:spacing w:val="-1"/>
          <w:w w:val="101"/>
          <w:szCs w:val="28"/>
        </w:rPr>
      </w:pPr>
      <w:r>
        <w:rPr>
          <w:color w:val="000000"/>
          <w:w w:val="101"/>
          <w:szCs w:val="28"/>
        </w:rPr>
        <w:t>1.3.</w:t>
      </w:r>
      <w:r>
        <w:rPr>
          <w:color w:val="000000"/>
          <w:spacing w:val="4"/>
          <w:w w:val="101"/>
          <w:szCs w:val="28"/>
        </w:rPr>
        <w:t xml:space="preserve">Объект купли-продажи принадлежит Продавцу на праве </w:t>
      </w:r>
      <w:r>
        <w:rPr>
          <w:color w:val="000000"/>
          <w:spacing w:val="5"/>
          <w:w w:val="101"/>
          <w:szCs w:val="28"/>
        </w:rPr>
        <w:t xml:space="preserve">собственности, что подтверждается свидетельством о государственной </w:t>
      </w:r>
      <w:r>
        <w:rPr>
          <w:color w:val="000000"/>
          <w:spacing w:val="-1"/>
          <w:w w:val="101"/>
          <w:szCs w:val="28"/>
        </w:rPr>
        <w:t>регистрации права серия</w:t>
      </w:r>
      <w:r>
        <w:rPr>
          <w:color w:val="000000"/>
          <w:szCs w:val="28"/>
        </w:rPr>
        <w:tab/>
      </w:r>
      <w:r>
        <w:rPr>
          <w:color w:val="000000"/>
          <w:w w:val="101"/>
          <w:szCs w:val="28"/>
        </w:rPr>
        <w:t>№</w:t>
      </w:r>
      <w:r>
        <w:rPr>
          <w:color w:val="000000"/>
          <w:szCs w:val="28"/>
        </w:rPr>
        <w:tab/>
      </w:r>
      <w:r>
        <w:rPr>
          <w:color w:val="000000"/>
          <w:w w:val="101"/>
          <w:szCs w:val="28"/>
        </w:rPr>
        <w:t>,</w:t>
      </w:r>
    </w:p>
    <w:p>
      <w:pPr>
        <w:pStyle w:val="Normal"/>
        <w:shd w:fill="FFFFFF" w:val="clear"/>
        <w:tabs>
          <w:tab w:val="clear" w:pos="708"/>
          <w:tab w:val="left" w:pos="1546" w:leader="none"/>
          <w:tab w:val="left" w:pos="3782" w:leader="underscore"/>
          <w:tab w:val="left" w:pos="5506" w:leader="underscore"/>
          <w:tab w:val="left" w:pos="9648" w:leader="underscore"/>
        </w:tabs>
        <w:jc w:val="both"/>
        <w:rPr>
          <w:b/>
          <w:bCs/>
          <w:color w:val="000000"/>
          <w:spacing w:val="-8"/>
          <w:sz w:val="14"/>
          <w:szCs w:val="16"/>
        </w:rPr>
      </w:pPr>
      <w:r>
        <w:rPr>
          <w:color w:val="000000"/>
          <w:w w:val="101"/>
          <w:szCs w:val="28"/>
        </w:rPr>
        <w:t>выданным</w:t>
      </w:r>
      <w:r>
        <w:rPr>
          <w:b/>
          <w:bCs/>
          <w:color w:val="000000"/>
          <w:spacing w:val="-8"/>
          <w:sz w:val="14"/>
          <w:szCs w:val="16"/>
        </w:rPr>
        <w:tab/>
        <w:tab/>
        <w:tab/>
        <w:t>(</w:t>
      </w:r>
      <w:r>
        <w:rPr>
          <w:bCs/>
          <w:color w:val="000000"/>
          <w:spacing w:val="-8"/>
          <w:sz w:val="14"/>
          <w:szCs w:val="16"/>
        </w:rPr>
        <w:t>кем</w:t>
      </w:r>
      <w:r>
        <w:rPr>
          <w:b/>
          <w:bCs/>
          <w:color w:val="000000"/>
          <w:spacing w:val="-8"/>
          <w:sz w:val="14"/>
          <w:szCs w:val="16"/>
        </w:rPr>
        <w:t>).</w:t>
      </w:r>
    </w:p>
    <w:p>
      <w:pPr>
        <w:pStyle w:val="BodyText"/>
        <w:rPr/>
      </w:pPr>
      <w:r>
        <w:rPr>
          <w:color w:val="000000"/>
          <w:spacing w:val="5"/>
          <w:w w:val="101"/>
          <w:szCs w:val="28"/>
        </w:rPr>
        <w:t xml:space="preserve">         </w:t>
      </w:r>
      <w:r>
        <w:rPr>
          <w:color w:val="000000"/>
          <w:spacing w:val="5"/>
          <w:w w:val="101"/>
          <w:szCs w:val="28"/>
        </w:rPr>
        <w:t>1.4.Продавец гарантирует, что объект не продан, в споре, под арестом  и запретом не состоит.</w:t>
      </w:r>
    </w:p>
    <w:p>
      <w:pPr>
        <w:pStyle w:val="Normal"/>
        <w:shd w:fill="FFFFFF" w:val="clear"/>
        <w:ind w:firstLine="567" w:right="0"/>
        <w:rPr>
          <w:color w:val="000000"/>
          <w:spacing w:val="5"/>
          <w:w w:val="101"/>
          <w:szCs w:val="28"/>
        </w:rPr>
      </w:pPr>
      <w:r>
        <w:rPr>
          <w:color w:val="000000"/>
          <w:spacing w:val="5"/>
          <w:w w:val="101"/>
          <w:szCs w:val="28"/>
        </w:rPr>
        <w:t xml:space="preserve">                                             </w:t>
      </w:r>
    </w:p>
    <w:p>
      <w:pPr>
        <w:pStyle w:val="Normal"/>
        <w:shd w:fill="FFFFFF" w:val="clear"/>
        <w:ind w:firstLine="567" w:right="-1"/>
        <w:jc w:val="center"/>
        <w:rPr>
          <w:color w:val="000000"/>
          <w:spacing w:val="-20"/>
          <w:szCs w:val="28"/>
        </w:rPr>
      </w:pPr>
      <w:r>
        <w:rPr>
          <w:color w:val="000000"/>
          <w:spacing w:val="-20"/>
          <w:szCs w:val="28"/>
          <w:lang w:val="en-US"/>
        </w:rPr>
        <w:t>II</w:t>
      </w:r>
      <w:r>
        <w:rPr>
          <w:color w:val="000000"/>
          <w:spacing w:val="-20"/>
          <w:szCs w:val="28"/>
        </w:rPr>
        <w:t>.  ЦЕНА ДОГОВОРА  И  ПОРЯДОК  РАСЧЕТОВ</w:t>
      </w:r>
    </w:p>
    <w:p>
      <w:pPr>
        <w:pStyle w:val="Normal"/>
        <w:shd w:fill="FFFFFF" w:val="clear"/>
        <w:ind w:right="-1"/>
        <w:jc w:val="both"/>
        <w:rPr/>
      </w:pPr>
      <w:r>
        <w:rPr/>
        <w:t xml:space="preserve">           </w:t>
      </w:r>
      <w:r>
        <w:rPr/>
        <w:t>2.1. Установленная по итогам Аукциона цена продажи муниципального имущества  составляет ________ (____________) рублей.</w:t>
      </w:r>
    </w:p>
    <w:p>
      <w:pPr>
        <w:pStyle w:val="Normal"/>
        <w:shd w:fill="FFFFFF" w:val="clear"/>
        <w:ind w:firstLine="567" w:right="-1"/>
        <w:jc w:val="both"/>
        <w:rPr>
          <w:color w:val="000000"/>
          <w:w w:val="101"/>
          <w:szCs w:val="28"/>
        </w:rPr>
      </w:pPr>
      <w:r>
        <w:rPr/>
        <w:t>2.2. Задаток в сумме ________ (____________) рублей, внесенный Покупателем на счет Продавца в соответствии с аукционной документацией, засчитывается в счет оплаты.</w:t>
      </w:r>
    </w:p>
    <w:p>
      <w:pPr>
        <w:pStyle w:val="Normal"/>
        <w:shd w:fill="FFFFFF" w:val="clear"/>
        <w:ind w:firstLine="567" w:right="-1"/>
        <w:jc w:val="both"/>
        <w:rPr/>
      </w:pPr>
      <w:r>
        <w:rPr>
          <w:color w:val="000000"/>
          <w:w w:val="101"/>
          <w:szCs w:val="28"/>
        </w:rPr>
        <w:t>2.3.Стоимость Объекта, являющегося предметом настоящего договора, подлежащая оплате с учетом пункта 2.2. настоящего договора            с</w:t>
      </w:r>
      <w:r>
        <w:rPr>
          <w:color w:val="000000"/>
          <w:spacing w:val="-1"/>
          <w:w w:val="101"/>
          <w:szCs w:val="28"/>
        </w:rPr>
        <w:t>оставляет______________</w:t>
      </w:r>
      <w:r>
        <w:rPr>
          <w:color w:val="000000"/>
          <w:w w:val="101"/>
          <w:szCs w:val="28"/>
        </w:rPr>
        <w:t>(___________) рублей без учета НДС.</w:t>
      </w:r>
    </w:p>
    <w:p>
      <w:pPr>
        <w:pStyle w:val="Normal"/>
        <w:shd w:fill="FFFFFF" w:val="clear"/>
        <w:tabs>
          <w:tab w:val="clear" w:pos="708"/>
          <w:tab w:val="left" w:pos="4262" w:leader="none"/>
        </w:tabs>
        <w:ind w:firstLine="567" w:right="-1"/>
        <w:jc w:val="both"/>
        <w:rPr/>
      </w:pPr>
      <w:r>
        <w:rPr>
          <w:b/>
          <w:bCs/>
          <w:color w:val="000000"/>
          <w:spacing w:val="-7"/>
          <w:sz w:val="14"/>
          <w:szCs w:val="16"/>
        </w:rPr>
        <w:t xml:space="preserve">                                   </w:t>
      </w:r>
      <w:r>
        <w:rPr>
          <w:b/>
          <w:bCs/>
          <w:color w:val="000000"/>
          <w:spacing w:val="-7"/>
          <w:sz w:val="14"/>
          <w:szCs w:val="16"/>
        </w:rPr>
        <w:t>(</w:t>
      </w:r>
      <w:r>
        <w:rPr>
          <w:bCs/>
          <w:color w:val="000000"/>
          <w:spacing w:val="-7"/>
          <w:sz w:val="14"/>
          <w:szCs w:val="16"/>
        </w:rPr>
        <w:t xml:space="preserve">цифрами)                                         </w:t>
      </w:r>
      <w:r>
        <w:rPr>
          <w:bCs/>
          <w:color w:val="000000"/>
          <w:spacing w:val="-5"/>
          <w:sz w:val="14"/>
          <w:szCs w:val="16"/>
        </w:rPr>
        <w:t>(прописью</w:t>
      </w:r>
      <w:r>
        <w:rPr>
          <w:b/>
          <w:bCs/>
          <w:color w:val="000000"/>
          <w:spacing w:val="-5"/>
          <w:sz w:val="14"/>
          <w:szCs w:val="16"/>
        </w:rPr>
        <w:t>)</w:t>
      </w:r>
    </w:p>
    <w:p>
      <w:pPr>
        <w:pStyle w:val="Normal"/>
        <w:shd w:fill="FFFFFF" w:val="clear"/>
        <w:spacing w:lineRule="exact" w:line="322" w:before="120" w:after="0"/>
        <w:ind w:firstLine="567" w:right="-1"/>
        <w:jc w:val="both"/>
        <w:rPr>
          <w:sz w:val="18"/>
        </w:rPr>
      </w:pPr>
      <w:r>
        <w:rPr>
          <w:color w:val="000000"/>
          <w:szCs w:val="28"/>
        </w:rPr>
        <w:t>2.4. Оплата за Объект производится Покупателем:</w:t>
      </w:r>
    </w:p>
    <w:p>
      <w:pPr>
        <w:pStyle w:val="Normal"/>
        <w:keepNext w:val="true"/>
        <w:widowControl w:val="false"/>
        <w:suppressLineNumbers/>
        <w:tabs>
          <w:tab w:val="clear" w:pos="708"/>
          <w:tab w:val="left" w:pos="360" w:leader="none"/>
        </w:tabs>
        <w:suppressAutoHyphens w:val="true"/>
        <w:rPr/>
      </w:pPr>
      <w:r>
        <w:rPr>
          <w:color w:val="000000"/>
          <w:szCs w:val="28"/>
        </w:rPr>
        <w:t xml:space="preserve">единовременно, </w:t>
      </w:r>
      <w:r>
        <w:rPr>
          <w:color w:val="000000"/>
          <w:spacing w:val="1"/>
          <w:szCs w:val="28"/>
        </w:rPr>
        <w:t xml:space="preserve">путем перечисления денежных средств </w:t>
      </w:r>
      <w:r>
        <w:rPr>
          <w:color w:val="000000"/>
          <w:szCs w:val="28"/>
        </w:rPr>
        <w:t xml:space="preserve">по следующим реквизитам: </w:t>
      </w:r>
      <w:r>
        <w:rPr>
          <w:sz w:val="22"/>
          <w:szCs w:val="22"/>
        </w:rPr>
        <w:t>УФК по Красноярскому краю (КУМИ Администрации г.Шарыпово л/с 04193020560) ОТДЕЛЕНИЕ КРАСНОЯРСК БАНКА РОССИИ//УФК по Красноярскому краю г.Красноярск</w:t>
      </w:r>
    </w:p>
    <w:p>
      <w:pPr>
        <w:pStyle w:val="Normal"/>
        <w:rPr>
          <w:sz w:val="22"/>
          <w:szCs w:val="22"/>
        </w:rPr>
      </w:pPr>
      <w:r>
        <w:rPr>
          <w:sz w:val="22"/>
          <w:szCs w:val="22"/>
        </w:rPr>
        <w:t>Казначейский счет 03100643000000011900</w:t>
      </w:r>
    </w:p>
    <w:p>
      <w:pPr>
        <w:pStyle w:val="Normal"/>
        <w:rPr>
          <w:sz w:val="22"/>
          <w:szCs w:val="22"/>
        </w:rPr>
      </w:pPr>
      <w:r>
        <w:rPr>
          <w:sz w:val="22"/>
          <w:szCs w:val="22"/>
        </w:rPr>
        <w:t>Единый казначейский счет 40102810245370000011</w:t>
      </w:r>
    </w:p>
    <w:p>
      <w:pPr>
        <w:pStyle w:val="Normal"/>
        <w:rPr>
          <w:sz w:val="22"/>
          <w:szCs w:val="22"/>
        </w:rPr>
      </w:pPr>
      <w:r>
        <w:rPr>
          <w:sz w:val="22"/>
          <w:szCs w:val="22"/>
        </w:rPr>
        <w:t>БИК 010407105, ОКТМО 04740000,</w:t>
      </w:r>
    </w:p>
    <w:p>
      <w:pPr>
        <w:pStyle w:val="Normal"/>
        <w:jc w:val="both"/>
        <w:rPr/>
      </w:pPr>
      <w:r>
        <w:rPr>
          <w:sz w:val="22"/>
          <w:szCs w:val="22"/>
        </w:rPr>
        <w:t>ИНН 2459002454, КПП 245901001,  (код бюджетной классификации)</w:t>
      </w:r>
      <w:r>
        <w:rPr/>
        <w:t xml:space="preserve"> </w:t>
      </w:r>
      <w:r>
        <w:rPr>
          <w:color w:val="000000"/>
          <w:szCs w:val="28"/>
        </w:rPr>
        <w:t>11711402043040000410</w:t>
      </w:r>
      <w:r>
        <w:rPr>
          <w:color w:val="000000"/>
          <w:spacing w:val="18"/>
          <w:szCs w:val="28"/>
        </w:rPr>
        <w:t xml:space="preserve"> </w:t>
      </w:r>
    </w:p>
    <w:p>
      <w:pPr>
        <w:pStyle w:val="Normal"/>
        <w:jc w:val="both"/>
        <w:rPr>
          <w:b/>
          <w:sz w:val="18"/>
          <w:u w:val="single"/>
        </w:rPr>
      </w:pPr>
      <w:r>
        <w:rPr>
          <w:b/>
          <w:color w:val="000000"/>
          <w:szCs w:val="28"/>
          <w:u w:val="single"/>
        </w:rPr>
        <w:t>в течение 10 календарных дней с момента подписания настоящего договора.</w:t>
      </w:r>
    </w:p>
    <w:p>
      <w:pPr>
        <w:pStyle w:val="Normal"/>
        <w:shd w:fill="FFFFFF" w:val="clear"/>
        <w:ind w:firstLine="567" w:right="0"/>
        <w:jc w:val="both"/>
        <w:rPr>
          <w:sz w:val="18"/>
        </w:rPr>
      </w:pPr>
      <w:r>
        <w:rPr>
          <w:color w:val="000000"/>
          <w:szCs w:val="28"/>
        </w:rPr>
        <w:t xml:space="preserve">В платежном поручении в графе «назначение платежа» Покупатель обязан </w:t>
      </w:r>
      <w:r>
        <w:rPr>
          <w:color w:val="000000"/>
          <w:spacing w:val="19"/>
          <w:szCs w:val="28"/>
        </w:rPr>
        <w:t>указать: адрес объекта, номер и дату настоящего договора</w:t>
      </w:r>
      <w:r>
        <w:rPr>
          <w:color w:val="000000"/>
          <w:szCs w:val="28"/>
        </w:rPr>
        <w:t>.</w:t>
      </w:r>
    </w:p>
    <w:p>
      <w:pPr>
        <w:pStyle w:val="Normal"/>
        <w:shd w:fill="FFFFFF" w:val="clear"/>
        <w:ind w:firstLine="567" w:right="0"/>
        <w:jc w:val="both"/>
        <w:rPr>
          <w:sz w:val="18"/>
        </w:rPr>
      </w:pPr>
      <w:r>
        <w:rPr>
          <w:color w:val="000000"/>
          <w:spacing w:val="3"/>
          <w:szCs w:val="28"/>
        </w:rPr>
        <w:t xml:space="preserve">Днем поступления платежа считается день зачисления денежных средств </w:t>
      </w:r>
      <w:r>
        <w:rPr>
          <w:color w:val="000000"/>
          <w:szCs w:val="28"/>
        </w:rPr>
        <w:t>на единый счет бюджета города.</w:t>
      </w:r>
    </w:p>
    <w:p>
      <w:pPr>
        <w:pStyle w:val="Normal"/>
        <w:shd w:fill="FFFFFF" w:val="clear"/>
        <w:ind w:firstLine="567" w:right="-1"/>
        <w:jc w:val="center"/>
        <w:rPr>
          <w:color w:val="000000"/>
          <w:sz w:val="18"/>
          <w:szCs w:val="28"/>
        </w:rPr>
      </w:pPr>
      <w:r>
        <w:rPr>
          <w:color w:val="000000"/>
          <w:sz w:val="18"/>
          <w:szCs w:val="28"/>
        </w:rPr>
      </w:r>
    </w:p>
    <w:p>
      <w:pPr>
        <w:pStyle w:val="Normal"/>
        <w:shd w:fill="FFFFFF" w:val="clear"/>
        <w:ind w:firstLine="567" w:right="-1"/>
        <w:jc w:val="center"/>
        <w:rPr>
          <w:sz w:val="18"/>
        </w:rPr>
      </w:pPr>
      <w:r>
        <w:rPr>
          <w:color w:val="000000"/>
          <w:szCs w:val="28"/>
          <w:lang w:val="en-US"/>
        </w:rPr>
        <w:t>III</w:t>
      </w:r>
      <w:r>
        <w:rPr>
          <w:color w:val="000000"/>
          <w:szCs w:val="28"/>
        </w:rPr>
        <w:t>. ПРАВА И ОБЯЗАННОСТИ СТОРОН</w:t>
      </w:r>
    </w:p>
    <w:p>
      <w:pPr>
        <w:pStyle w:val="Normal"/>
        <w:shd w:fill="FFFFFF" w:val="clear"/>
        <w:tabs>
          <w:tab w:val="clear" w:pos="708"/>
          <w:tab w:val="left" w:pos="1238" w:leader="none"/>
        </w:tabs>
        <w:spacing w:before="312" w:after="0"/>
        <w:ind w:firstLine="567" w:right="-1"/>
        <w:jc w:val="both"/>
        <w:rPr>
          <w:sz w:val="18"/>
        </w:rPr>
      </w:pPr>
      <w:r>
        <w:rPr>
          <w:color w:val="000000"/>
          <w:szCs w:val="28"/>
        </w:rPr>
        <w:t>3.1.</w:t>
        <w:tab/>
      </w:r>
      <w:r>
        <w:rPr>
          <w:color w:val="000000"/>
          <w:spacing w:val="-1"/>
          <w:szCs w:val="28"/>
        </w:rPr>
        <w:t>Продавец обязуется:</w:t>
      </w:r>
    </w:p>
    <w:p>
      <w:pPr>
        <w:pStyle w:val="Normal"/>
        <w:widowControl w:val="false"/>
        <w:numPr>
          <w:ilvl w:val="0"/>
          <w:numId w:val="4"/>
        </w:numPr>
        <w:shd w:fill="FFFFFF" w:val="clear"/>
        <w:tabs>
          <w:tab w:val="clear" w:pos="708"/>
          <w:tab w:val="left" w:pos="1483" w:leader="none"/>
        </w:tabs>
        <w:autoSpaceDE w:val="false"/>
        <w:spacing w:before="115" w:after="0"/>
        <w:ind w:firstLine="567" w:left="0" w:right="-1"/>
        <w:jc w:val="both"/>
        <w:rPr>
          <w:color w:val="000000"/>
          <w:szCs w:val="28"/>
        </w:rPr>
      </w:pPr>
      <w:r>
        <w:rPr>
          <w:color w:val="000000"/>
          <w:szCs w:val="28"/>
        </w:rPr>
        <w:t>Передать Объект Покупателю по акту приема - передачи в течение десяти рабочих</w:t>
      </w:r>
      <w:r>
        <w:rPr>
          <w:color w:val="000000"/>
          <w:spacing w:val="9"/>
          <w:szCs w:val="28"/>
        </w:rPr>
        <w:t xml:space="preserve"> дней после полной оплаты по договору</w:t>
      </w:r>
      <w:r>
        <w:rPr>
          <w:color w:val="000000"/>
          <w:szCs w:val="28"/>
        </w:rPr>
        <w:t>.</w:t>
      </w:r>
    </w:p>
    <w:p>
      <w:pPr>
        <w:pStyle w:val="Normal"/>
        <w:widowControl w:val="false"/>
        <w:numPr>
          <w:ilvl w:val="0"/>
          <w:numId w:val="4"/>
        </w:numPr>
        <w:shd w:fill="FFFFFF" w:val="clear"/>
        <w:tabs>
          <w:tab w:val="clear" w:pos="708"/>
          <w:tab w:val="left" w:pos="1483" w:leader="none"/>
        </w:tabs>
        <w:autoSpaceDE w:val="false"/>
        <w:ind w:firstLine="567" w:left="0" w:right="-1"/>
        <w:jc w:val="both"/>
        <w:rPr>
          <w:color w:val="000000"/>
          <w:szCs w:val="28"/>
        </w:rPr>
      </w:pPr>
      <w:r>
        <w:rPr>
          <w:color w:val="000000"/>
          <w:spacing w:val="1"/>
          <w:szCs w:val="28"/>
        </w:rPr>
        <w:t xml:space="preserve">Направить полномочного представителя в Управление Федеральной </w:t>
      </w:r>
      <w:r>
        <w:rPr>
          <w:color w:val="000000"/>
          <w:spacing w:val="5"/>
          <w:szCs w:val="28"/>
        </w:rPr>
        <w:t xml:space="preserve">службы государственной регистрации, кадастра  </w:t>
      </w:r>
      <w:r>
        <w:rPr/>
        <w:t>и картографии</w:t>
      </w:r>
      <w:r>
        <w:rPr>
          <w:color w:val="000000"/>
          <w:spacing w:val="5"/>
          <w:szCs w:val="28"/>
        </w:rPr>
        <w:t xml:space="preserve"> по Красноярскому краю для государственной </w:t>
      </w:r>
      <w:r>
        <w:rPr>
          <w:color w:val="000000"/>
          <w:spacing w:val="12"/>
          <w:szCs w:val="28"/>
        </w:rPr>
        <w:t xml:space="preserve">регистрации перехода права собственности Покупателю на Объект купли- </w:t>
      </w:r>
      <w:r>
        <w:rPr>
          <w:color w:val="000000"/>
          <w:spacing w:val="-1"/>
          <w:szCs w:val="28"/>
        </w:rPr>
        <w:t>продажи.</w:t>
      </w:r>
    </w:p>
    <w:p>
      <w:pPr>
        <w:pStyle w:val="Normal"/>
        <w:widowControl w:val="false"/>
        <w:numPr>
          <w:ilvl w:val="1"/>
          <w:numId w:val="5"/>
        </w:numPr>
        <w:shd w:fill="FFFFFF" w:val="clear"/>
        <w:autoSpaceDE w:val="false"/>
        <w:spacing w:lineRule="exact" w:line="322" w:before="120" w:after="0"/>
        <w:ind w:hanging="675" w:left="1242" w:right="-1"/>
        <w:jc w:val="both"/>
        <w:rPr>
          <w:color w:val="000000"/>
          <w:spacing w:val="-1"/>
          <w:szCs w:val="28"/>
        </w:rPr>
      </w:pPr>
      <w:r>
        <w:rPr>
          <w:color w:val="000000"/>
          <w:spacing w:val="-1"/>
          <w:szCs w:val="28"/>
        </w:rPr>
        <w:t>Покупатель обязуется:</w:t>
      </w:r>
    </w:p>
    <w:p>
      <w:pPr>
        <w:pStyle w:val="Normal"/>
        <w:shd w:fill="FFFFFF" w:val="clear"/>
        <w:tabs>
          <w:tab w:val="clear" w:pos="708"/>
          <w:tab w:val="left" w:pos="1238" w:leader="none"/>
        </w:tabs>
        <w:spacing w:lineRule="exact" w:line="322" w:before="120" w:after="0"/>
        <w:ind w:firstLine="567" w:right="-1"/>
        <w:jc w:val="both"/>
        <w:rPr>
          <w:szCs w:val="28"/>
        </w:rPr>
      </w:pPr>
      <w:r>
        <w:rPr>
          <w:szCs w:val="28"/>
        </w:rPr>
        <w:t xml:space="preserve">3.2.1. До перехода прав собственности на Объект нести все обязанности, возникшие у него по договору аренды от «____»__________г. №_____ </w:t>
      </w:r>
      <w:r>
        <w:rPr>
          <w:sz w:val="22"/>
          <w:szCs w:val="28"/>
        </w:rPr>
        <w:t>(если покупатель является арендатором муниципального имущества, являющегося предметом договора).</w:t>
      </w:r>
    </w:p>
    <w:p>
      <w:pPr>
        <w:pStyle w:val="Normal"/>
        <w:shd w:fill="FFFFFF" w:val="clear"/>
        <w:tabs>
          <w:tab w:val="clear" w:pos="708"/>
          <w:tab w:val="left" w:pos="1488" w:leader="none"/>
        </w:tabs>
        <w:spacing w:lineRule="exact" w:line="322"/>
        <w:ind w:firstLine="567" w:right="-1"/>
        <w:jc w:val="both"/>
        <w:rPr/>
      </w:pPr>
      <w:r>
        <w:rPr>
          <w:color w:val="000000"/>
          <w:spacing w:val="9"/>
          <w:szCs w:val="28"/>
        </w:rPr>
        <w:t xml:space="preserve">3.2.2. Выполнять условия оплаты в размере и в сроки, предусмотренные в </w:t>
      </w:r>
      <w:r>
        <w:rPr>
          <w:color w:val="000000"/>
          <w:szCs w:val="28"/>
        </w:rPr>
        <w:t xml:space="preserve">разделе </w:t>
      </w:r>
      <w:r>
        <w:rPr>
          <w:color w:val="000000"/>
          <w:szCs w:val="28"/>
          <w:lang w:val="en-US"/>
        </w:rPr>
        <w:t>II</w:t>
      </w:r>
      <w:r>
        <w:rPr>
          <w:color w:val="000000"/>
          <w:szCs w:val="28"/>
        </w:rPr>
        <w:t xml:space="preserve"> настоящего договора.</w:t>
      </w:r>
    </w:p>
    <w:p>
      <w:pPr>
        <w:pStyle w:val="Normal"/>
        <w:shd w:fill="FFFFFF" w:val="clear"/>
        <w:tabs>
          <w:tab w:val="clear" w:pos="708"/>
          <w:tab w:val="left" w:pos="1488" w:leader="none"/>
        </w:tabs>
        <w:ind w:firstLine="567" w:right="-1"/>
        <w:jc w:val="both"/>
        <w:rPr/>
      </w:pPr>
      <w:r>
        <w:rPr>
          <w:color w:val="000000"/>
          <w:spacing w:val="11"/>
          <w:szCs w:val="28"/>
        </w:rPr>
        <w:t xml:space="preserve">3.2.3. Обязательство покупателя по оплате считается исполненным с </w:t>
      </w:r>
      <w:r>
        <w:rPr>
          <w:color w:val="000000"/>
          <w:szCs w:val="28"/>
        </w:rPr>
        <w:t>момента поступления денежных средств на единый счет бюджета города Шарыпово.</w:t>
      </w:r>
    </w:p>
    <w:p>
      <w:pPr>
        <w:pStyle w:val="Normal"/>
        <w:shd w:fill="FFFFFF" w:val="clear"/>
        <w:tabs>
          <w:tab w:val="clear" w:pos="708"/>
          <w:tab w:val="left" w:pos="1488" w:leader="none"/>
        </w:tabs>
        <w:ind w:firstLine="567" w:right="-1"/>
        <w:jc w:val="both"/>
        <w:rPr/>
      </w:pPr>
      <w:r>
        <w:rPr>
          <w:color w:val="000000"/>
          <w:spacing w:val="3"/>
          <w:szCs w:val="28"/>
        </w:rPr>
        <w:t xml:space="preserve">3.2.4. Предоставить Продавцу копию платежного документа, заверенную </w:t>
      </w:r>
      <w:r>
        <w:rPr>
          <w:color w:val="000000"/>
          <w:spacing w:val="6"/>
          <w:szCs w:val="28"/>
        </w:rPr>
        <w:t xml:space="preserve">банком плательщика, подтверждающую оплату за объект в трехдневный срок </w:t>
      </w:r>
      <w:r>
        <w:rPr>
          <w:color w:val="000000"/>
          <w:szCs w:val="28"/>
        </w:rPr>
        <w:t>после дня оплаты.</w:t>
      </w:r>
    </w:p>
    <w:p>
      <w:pPr>
        <w:pStyle w:val="Normal"/>
        <w:shd w:fill="FFFFFF" w:val="clear"/>
        <w:tabs>
          <w:tab w:val="clear" w:pos="708"/>
          <w:tab w:val="left" w:pos="1488" w:leader="none"/>
        </w:tabs>
        <w:ind w:firstLine="567" w:right="-1"/>
        <w:jc w:val="both"/>
        <w:rPr/>
      </w:pPr>
      <w:r>
        <w:rPr>
          <w:color w:val="000000"/>
          <w:szCs w:val="28"/>
        </w:rPr>
        <w:t>3.2.5. Принять Объект в порядке и в сроки, установленные настоящим договором.</w:t>
      </w:r>
    </w:p>
    <w:p>
      <w:pPr>
        <w:pStyle w:val="Normal"/>
        <w:shd w:fill="FFFFFF" w:val="clear"/>
        <w:tabs>
          <w:tab w:val="clear" w:pos="708"/>
          <w:tab w:val="left" w:pos="1488" w:leader="none"/>
        </w:tabs>
        <w:ind w:firstLine="567" w:right="-1"/>
        <w:jc w:val="both"/>
        <w:rPr/>
      </w:pPr>
      <w:r>
        <w:rPr>
          <w:color w:val="000000"/>
          <w:spacing w:val="2"/>
          <w:szCs w:val="28"/>
        </w:rPr>
        <w:t xml:space="preserve">3.2.6. Обеспечивать представителям эксплуатирующей организации дома </w:t>
      </w:r>
      <w:r>
        <w:rPr>
          <w:color w:val="000000"/>
          <w:spacing w:val="8"/>
          <w:szCs w:val="28"/>
        </w:rPr>
        <w:t xml:space="preserve">беспрепятственный доступ в помещение для осмотра и ремонта инженерных </w:t>
      </w:r>
      <w:r>
        <w:rPr>
          <w:color w:val="000000"/>
          <w:szCs w:val="28"/>
        </w:rPr>
        <w:t>сетей и коммуникаций, а также при аварийных ситуациях, возникших в доме.</w:t>
      </w:r>
    </w:p>
    <w:p>
      <w:pPr>
        <w:pStyle w:val="Normal"/>
        <w:shd w:fill="FFFFFF" w:val="clear"/>
        <w:tabs>
          <w:tab w:val="clear" w:pos="708"/>
          <w:tab w:val="left" w:pos="1570" w:leader="none"/>
        </w:tabs>
        <w:ind w:firstLine="567" w:right="-1"/>
        <w:jc w:val="center"/>
        <w:rPr>
          <w:color w:val="000000"/>
          <w:szCs w:val="28"/>
        </w:rPr>
      </w:pPr>
      <w:r>
        <w:rPr>
          <w:color w:val="000000"/>
          <w:szCs w:val="28"/>
        </w:rPr>
      </w:r>
    </w:p>
    <w:p>
      <w:pPr>
        <w:pStyle w:val="Normal"/>
        <w:shd w:fill="FFFFFF" w:val="clear"/>
        <w:tabs>
          <w:tab w:val="clear" w:pos="708"/>
          <w:tab w:val="left" w:pos="1570" w:leader="none"/>
        </w:tabs>
        <w:ind w:firstLine="567" w:right="-1"/>
        <w:jc w:val="center"/>
        <w:rPr>
          <w:sz w:val="18"/>
        </w:rPr>
      </w:pPr>
      <w:r>
        <w:rPr>
          <w:color w:val="000000"/>
          <w:szCs w:val="28"/>
          <w:lang w:val="en-US"/>
        </w:rPr>
        <w:t>IV</w:t>
      </w:r>
      <w:r>
        <w:rPr>
          <w:color w:val="000000"/>
          <w:szCs w:val="28"/>
        </w:rPr>
        <w:t>. ПРАВО СОБСТВЕННОСТИ</w:t>
      </w:r>
    </w:p>
    <w:p>
      <w:pPr>
        <w:pStyle w:val="Normal"/>
        <w:shd w:fill="FFFFFF" w:val="clear"/>
        <w:spacing w:before="312" w:after="0"/>
        <w:ind w:firstLine="567" w:right="-1"/>
        <w:jc w:val="both"/>
        <w:rPr/>
      </w:pPr>
      <w:r>
        <w:rPr>
          <w:color w:val="000000"/>
          <w:szCs w:val="28"/>
        </w:rPr>
        <w:t xml:space="preserve">4.1. Право собственности на Объект возникает у Покупателя с момента государственной регистрации перехода права собственности в Управлении </w:t>
      </w:r>
      <w:r>
        <w:rPr>
          <w:color w:val="000000"/>
          <w:spacing w:val="-1"/>
          <w:szCs w:val="28"/>
        </w:rPr>
        <w:t xml:space="preserve">Федеральной  службы государственной регистрации,  </w:t>
      </w:r>
      <w:r>
        <w:rPr/>
        <w:t>кадастра и картографии по Красноярскому краю</w:t>
      </w:r>
      <w:r>
        <w:rPr>
          <w:color w:val="000000"/>
          <w:spacing w:val="-1"/>
          <w:szCs w:val="28"/>
        </w:rPr>
        <w:t>.</w:t>
      </w:r>
    </w:p>
    <w:p>
      <w:pPr>
        <w:pStyle w:val="Normal"/>
        <w:shd w:fill="FFFFFF" w:val="clear"/>
        <w:spacing w:lineRule="exact" w:line="322"/>
        <w:ind w:firstLine="567" w:right="-1"/>
        <w:jc w:val="both"/>
        <w:rPr>
          <w:color w:val="000000"/>
          <w:spacing w:val="-1"/>
          <w:sz w:val="18"/>
          <w:szCs w:val="28"/>
        </w:rPr>
      </w:pPr>
      <w:r>
        <w:rPr>
          <w:color w:val="000000"/>
          <w:spacing w:val="-1"/>
          <w:sz w:val="18"/>
          <w:szCs w:val="28"/>
        </w:rPr>
      </w:r>
    </w:p>
    <w:p>
      <w:pPr>
        <w:pStyle w:val="Normal"/>
        <w:shd w:fill="FFFFFF" w:val="clear"/>
        <w:ind w:firstLine="567" w:right="-1"/>
        <w:jc w:val="center"/>
        <w:rPr/>
      </w:pPr>
      <w:r>
        <w:rPr>
          <w:color w:val="000000"/>
          <w:szCs w:val="28"/>
          <w:lang w:val="en-US"/>
        </w:rPr>
        <w:t xml:space="preserve">V. </w:t>
      </w:r>
      <w:r>
        <w:rPr>
          <w:color w:val="000000"/>
          <w:szCs w:val="28"/>
        </w:rPr>
        <w:t>ОТВЕТСТВЕННОСТЬ СТОРОН</w:t>
      </w:r>
    </w:p>
    <w:p>
      <w:pPr>
        <w:pStyle w:val="Normal"/>
        <w:shd w:fill="FFFFFF" w:val="clear"/>
        <w:ind w:firstLine="567" w:right="-1"/>
        <w:jc w:val="center"/>
        <w:rPr>
          <w:color w:val="000000"/>
          <w:sz w:val="18"/>
          <w:szCs w:val="28"/>
        </w:rPr>
      </w:pPr>
      <w:r>
        <w:rPr>
          <w:color w:val="000000"/>
          <w:sz w:val="18"/>
          <w:szCs w:val="28"/>
        </w:rPr>
      </w:r>
    </w:p>
    <w:p>
      <w:pPr>
        <w:pStyle w:val="Normal"/>
        <w:widowControl w:val="false"/>
        <w:numPr>
          <w:ilvl w:val="0"/>
          <w:numId w:val="7"/>
        </w:numPr>
        <w:shd w:fill="FFFFFF" w:val="clear"/>
        <w:tabs>
          <w:tab w:val="clear" w:pos="708"/>
          <w:tab w:val="left" w:pos="1430" w:leader="none"/>
        </w:tabs>
        <w:autoSpaceDE w:val="false"/>
        <w:ind w:firstLine="567" w:left="0" w:right="-1"/>
        <w:jc w:val="both"/>
        <w:rPr>
          <w:color w:val="000000"/>
          <w:szCs w:val="28"/>
        </w:rPr>
      </w:pPr>
      <w:r>
        <w:rPr>
          <w:color w:val="000000"/>
          <w:spacing w:val="11"/>
          <w:szCs w:val="28"/>
        </w:rPr>
        <w:t>За нарушение сроков внесения денежных средств</w:t>
      </w:r>
      <w:r>
        <w:rPr>
          <w:color w:val="000000"/>
          <w:szCs w:val="28"/>
        </w:rPr>
        <w:t xml:space="preserve">, Покупатель выплачивает Продавцу пени, с </w:t>
      </w:r>
      <w:r>
        <w:rPr>
          <w:color w:val="000000"/>
          <w:spacing w:val="10"/>
          <w:szCs w:val="28"/>
        </w:rPr>
        <w:t xml:space="preserve">момента нарушения даты оплаты, по день поступления денежных средств на счет </w:t>
      </w:r>
      <w:r>
        <w:rPr>
          <w:color w:val="000000"/>
          <w:szCs w:val="28"/>
        </w:rPr>
        <w:t xml:space="preserve">бюджета города включительно, в размере 0,1% от невнесенной суммы за каждый </w:t>
      </w:r>
      <w:r>
        <w:rPr>
          <w:color w:val="000000"/>
          <w:spacing w:val="9"/>
          <w:szCs w:val="28"/>
        </w:rPr>
        <w:t xml:space="preserve">календарный день просрочки. Пени перечисляются на расчетный счет, </w:t>
      </w:r>
      <w:r>
        <w:rPr>
          <w:color w:val="000000"/>
          <w:szCs w:val="28"/>
        </w:rPr>
        <w:t>указанный в п. 2.4. настоящего договора.</w:t>
      </w:r>
    </w:p>
    <w:p>
      <w:pPr>
        <w:pStyle w:val="Normal"/>
        <w:widowControl w:val="false"/>
        <w:numPr>
          <w:ilvl w:val="0"/>
          <w:numId w:val="7"/>
        </w:numPr>
        <w:shd w:fill="FFFFFF" w:val="clear"/>
        <w:tabs>
          <w:tab w:val="clear" w:pos="708"/>
          <w:tab w:val="left" w:pos="1430" w:leader="none"/>
        </w:tabs>
        <w:autoSpaceDE w:val="false"/>
        <w:spacing w:before="115" w:after="0"/>
        <w:ind w:firstLine="567" w:left="0" w:right="-1"/>
        <w:jc w:val="both"/>
        <w:rPr>
          <w:color w:val="000000"/>
          <w:szCs w:val="28"/>
        </w:rPr>
      </w:pPr>
      <w:r>
        <w:rPr>
          <w:color w:val="000000"/>
          <w:spacing w:val="9"/>
          <w:szCs w:val="28"/>
        </w:rPr>
        <w:t xml:space="preserve">Просрочка платежа свыше пятнадцати календарных дней считается односторонним отказом Покупателя от исполнения обязательств по оплате, </w:t>
      </w:r>
      <w:r>
        <w:rPr>
          <w:color w:val="000000"/>
          <w:szCs w:val="28"/>
        </w:rPr>
        <w:t>установленных разделом II настоящего договора.</w:t>
      </w:r>
    </w:p>
    <w:p>
      <w:pPr>
        <w:pStyle w:val="Normal"/>
        <w:shd w:fill="FFFFFF" w:val="clear"/>
        <w:tabs>
          <w:tab w:val="clear" w:pos="708"/>
          <w:tab w:val="left" w:pos="1430" w:leader="none"/>
        </w:tabs>
        <w:ind w:firstLine="567" w:right="-1"/>
        <w:jc w:val="both"/>
        <w:rPr/>
      </w:pPr>
      <w:r>
        <w:rPr>
          <w:color w:val="000000"/>
          <w:szCs w:val="28"/>
        </w:rPr>
        <w:t>Нарушение условий договора, предусмотренных п. 5.1 является основанием для расторжения настоящего договора.</w:t>
      </w:r>
    </w:p>
    <w:p>
      <w:pPr>
        <w:pStyle w:val="Normal"/>
        <w:shd w:fill="FFFFFF" w:val="clear"/>
        <w:tabs>
          <w:tab w:val="clear" w:pos="708"/>
          <w:tab w:val="left" w:pos="1430" w:leader="none"/>
        </w:tabs>
        <w:ind w:firstLine="567" w:right="-1"/>
        <w:jc w:val="both"/>
        <w:rPr>
          <w:color w:val="000000"/>
          <w:szCs w:val="28"/>
        </w:rPr>
      </w:pPr>
      <w:r>
        <w:rPr>
          <w:color w:val="000000"/>
          <w:szCs w:val="28"/>
        </w:rPr>
        <w:t xml:space="preserve">Продавец в течение семи рабочих дней с момента истечения допустимой </w:t>
      </w:r>
      <w:r>
        <w:rPr>
          <w:color w:val="000000"/>
          <w:spacing w:val="-1"/>
          <w:szCs w:val="28"/>
        </w:rPr>
        <w:t xml:space="preserve">просрочки направляет Покупателю письменное уведомление. Договор считается </w:t>
      </w:r>
      <w:r>
        <w:rPr>
          <w:color w:val="000000"/>
          <w:spacing w:val="1"/>
          <w:szCs w:val="28"/>
        </w:rPr>
        <w:t xml:space="preserve">расторгнутым с даты указанной в уведомлении, все обязательства Сторон по </w:t>
      </w:r>
      <w:r>
        <w:rPr>
          <w:color w:val="000000"/>
          <w:szCs w:val="28"/>
        </w:rPr>
        <w:t>договору прекращаются. В этом случае дополнительное соглашение сторон о расторжении договора не требуется.</w:t>
      </w:r>
    </w:p>
    <w:p>
      <w:pPr>
        <w:pStyle w:val="Normal"/>
        <w:shd w:fill="FFFFFF" w:val="clear"/>
        <w:tabs>
          <w:tab w:val="clear" w:pos="708"/>
          <w:tab w:val="left" w:pos="1027" w:leader="none"/>
        </w:tabs>
        <w:spacing w:before="120" w:after="0"/>
        <w:ind w:firstLine="576" w:left="29" w:right="0"/>
        <w:jc w:val="both"/>
        <w:rPr/>
      </w:pPr>
      <w:r>
        <w:rPr>
          <w:color w:val="000000"/>
          <w:spacing w:val="1"/>
          <w:szCs w:val="28"/>
        </w:rPr>
        <w:t>5.3. В случае расторжения договора по вине Покупателя внесенный первоначальный взнос согласно пункта 2.2. настоящего договора Покупателю не возвращается. В данном случае, взыскание пени по пункту 5.1. настоящего договора не производится.</w:t>
      </w:r>
    </w:p>
    <w:p>
      <w:pPr>
        <w:pStyle w:val="Normal"/>
        <w:shd w:fill="FFFFFF" w:val="clear"/>
        <w:ind w:firstLine="567" w:right="-1"/>
        <w:jc w:val="center"/>
        <w:rPr>
          <w:sz w:val="18"/>
        </w:rPr>
      </w:pPr>
      <w:r>
        <w:rPr>
          <w:color w:val="000000"/>
          <w:szCs w:val="28"/>
          <w:lang w:val="en-US"/>
        </w:rPr>
        <w:t>VI</w:t>
      </w:r>
      <w:r>
        <w:rPr>
          <w:color w:val="000000"/>
          <w:szCs w:val="28"/>
        </w:rPr>
        <w:t>. ДОПОЛНИТЕЛЬНЫЕ УСЛОВИЯ</w:t>
      </w:r>
    </w:p>
    <w:p>
      <w:pPr>
        <w:pStyle w:val="Normal"/>
        <w:shd w:fill="FFFFFF" w:val="clear"/>
        <w:tabs>
          <w:tab w:val="clear" w:pos="708"/>
          <w:tab w:val="left" w:pos="1238" w:leader="none"/>
        </w:tabs>
        <w:ind w:firstLine="567" w:right="-1"/>
        <w:jc w:val="both"/>
        <w:rPr>
          <w:sz w:val="18"/>
        </w:rPr>
      </w:pPr>
      <w:r>
        <w:rPr>
          <w:color w:val="000000"/>
          <w:szCs w:val="28"/>
        </w:rPr>
        <w:t>6.1.</w:t>
        <w:tab/>
      </w:r>
      <w:r>
        <w:rPr>
          <w:color w:val="000000"/>
          <w:spacing w:val="17"/>
          <w:szCs w:val="28"/>
        </w:rPr>
        <w:t>Все изменения и дополнения к настоящему договору</w:t>
      </w:r>
      <w:r>
        <w:rPr>
          <w:color w:val="000000"/>
          <w:szCs w:val="28"/>
        </w:rPr>
        <w:t xml:space="preserve"> оформляются дополнительными соглашениями между сторонами в </w:t>
      </w:r>
      <w:r>
        <w:rPr>
          <w:color w:val="000000"/>
          <w:spacing w:val="10"/>
          <w:szCs w:val="28"/>
        </w:rPr>
        <w:t xml:space="preserve">письменном виде, подписываются полномочными представителями сторон, </w:t>
      </w:r>
      <w:r>
        <w:rPr>
          <w:color w:val="000000"/>
          <w:szCs w:val="28"/>
        </w:rPr>
        <w:t>являются неотъемлемой частью настоящего договора.</w:t>
      </w:r>
    </w:p>
    <w:p>
      <w:pPr>
        <w:pStyle w:val="Normal"/>
        <w:shd w:fill="FFFFFF" w:val="clear"/>
        <w:tabs>
          <w:tab w:val="clear" w:pos="708"/>
          <w:tab w:val="left" w:pos="1219" w:leader="none"/>
        </w:tabs>
        <w:spacing w:before="125" w:after="0"/>
        <w:ind w:firstLine="567" w:right="-1"/>
        <w:jc w:val="both"/>
        <w:rPr/>
      </w:pPr>
      <w:r>
        <w:rPr>
          <w:color w:val="000000"/>
          <w:szCs w:val="28"/>
        </w:rPr>
        <w:t>6.2. Взаимоотношения сторон, не урегулированные настоящим договором, регламентируются действующим Гражданским законодательством РФ.</w:t>
      </w:r>
    </w:p>
    <w:p>
      <w:pPr>
        <w:pStyle w:val="Normal"/>
        <w:shd w:fill="FFFFFF" w:val="clear"/>
        <w:tabs>
          <w:tab w:val="clear" w:pos="708"/>
          <w:tab w:val="left" w:pos="1219" w:leader="none"/>
        </w:tabs>
        <w:spacing w:before="115" w:after="0"/>
        <w:ind w:firstLine="567" w:right="-1"/>
        <w:jc w:val="both"/>
        <w:rPr/>
      </w:pPr>
      <w:r>
        <w:rPr>
          <w:color w:val="000000"/>
          <w:szCs w:val="28"/>
        </w:rPr>
        <w:t xml:space="preserve">6.3. Споры, возникшие по условиям настоящего договора, разрешаются по </w:t>
      </w:r>
      <w:r>
        <w:rPr>
          <w:color w:val="000000"/>
          <w:spacing w:val="7"/>
          <w:szCs w:val="28"/>
        </w:rPr>
        <w:t xml:space="preserve">соглашению сторон. В случае не достижения соглашения, споры </w:t>
      </w:r>
      <w:r>
        <w:rPr>
          <w:color w:val="000000"/>
          <w:szCs w:val="28"/>
        </w:rPr>
        <w:t>рассматриваются в судебном порядке.</w:t>
      </w:r>
    </w:p>
    <w:p>
      <w:pPr>
        <w:pStyle w:val="Normal"/>
        <w:shd w:fill="FFFFFF" w:val="clear"/>
        <w:tabs>
          <w:tab w:val="clear" w:pos="708"/>
          <w:tab w:val="left" w:pos="1219" w:leader="none"/>
        </w:tabs>
        <w:spacing w:before="115" w:after="0"/>
        <w:ind w:left="567" w:right="-1"/>
        <w:jc w:val="both"/>
        <w:rPr/>
      </w:pPr>
      <w:r>
        <w:rPr>
          <w:color w:val="000000"/>
          <w:szCs w:val="28"/>
        </w:rPr>
        <w:t>6.4. Настоящий договор вступает в силу с момента его подписания.</w:t>
      </w:r>
    </w:p>
    <w:p>
      <w:pPr>
        <w:pStyle w:val="Normal"/>
        <w:shd w:fill="FFFFFF" w:val="clear"/>
        <w:tabs>
          <w:tab w:val="clear" w:pos="708"/>
          <w:tab w:val="left" w:pos="1402" w:leader="none"/>
        </w:tabs>
        <w:spacing w:before="110" w:after="0"/>
        <w:ind w:firstLine="567" w:right="-1"/>
        <w:jc w:val="both"/>
        <w:rPr>
          <w:sz w:val="18"/>
        </w:rPr>
      </w:pPr>
      <w:r>
        <w:rPr>
          <w:color w:val="000000"/>
          <w:szCs w:val="28"/>
        </w:rPr>
        <w:t xml:space="preserve">6.5. </w:t>
      </w:r>
      <w:r>
        <w:rPr>
          <w:color w:val="000000"/>
          <w:spacing w:val="9"/>
          <w:szCs w:val="28"/>
        </w:rPr>
        <w:t xml:space="preserve">Настоящий договор составлен в двух экземплярах, имеющих </w:t>
      </w:r>
      <w:r>
        <w:rPr>
          <w:color w:val="000000"/>
          <w:spacing w:val="8"/>
          <w:szCs w:val="28"/>
        </w:rPr>
        <w:t xml:space="preserve">одинаковую юридическую силу, по одному для каждой из сторон, в том числе </w:t>
      </w:r>
      <w:r>
        <w:rPr>
          <w:color w:val="000000"/>
          <w:szCs w:val="28"/>
        </w:rPr>
        <w:t>Управления Федеральной регистрационной службы по Красноярскому краю.</w:t>
      </w:r>
    </w:p>
    <w:p>
      <w:pPr>
        <w:pStyle w:val="Normal"/>
        <w:shd w:fill="FFFFFF" w:val="clear"/>
        <w:spacing w:before="173" w:after="0"/>
        <w:ind w:firstLine="567" w:right="-1"/>
        <w:jc w:val="both"/>
        <w:rPr/>
      </w:pPr>
      <w:r>
        <w:rPr>
          <w:color w:val="000000"/>
          <w:szCs w:val="28"/>
        </w:rPr>
        <w:t>6.6. В качестве неотъемлемой части к договору прилагается:</w:t>
      </w:r>
    </w:p>
    <w:p>
      <w:pPr>
        <w:pStyle w:val="Normal"/>
        <w:shd w:fill="FFFFFF" w:val="clear"/>
        <w:spacing w:before="173" w:after="0"/>
        <w:ind w:right="-1"/>
        <w:jc w:val="both"/>
        <w:rPr>
          <w:szCs w:val="28"/>
        </w:rPr>
      </w:pPr>
      <w:r>
        <w:rPr>
          <w:szCs w:val="28"/>
        </w:rPr>
        <w:t>Приложение 1 –</w:t>
      </w:r>
      <w:r>
        <w:rPr>
          <w:color w:val="000000"/>
          <w:spacing w:val="-1"/>
          <w:szCs w:val="28"/>
        </w:rPr>
        <w:t xml:space="preserve"> акт приема-передачи.</w:t>
      </w:r>
      <w:r>
        <w:rPr/>
        <w:t xml:space="preserve"> </w:t>
      </w:r>
    </w:p>
    <w:p>
      <w:pPr>
        <w:pStyle w:val="Normal"/>
        <w:shd w:fill="FFFFFF" w:val="clear"/>
        <w:spacing w:lineRule="exact" w:line="643"/>
        <w:ind w:firstLine="567" w:right="-1"/>
        <w:rPr>
          <w:color w:val="000000"/>
          <w:szCs w:val="28"/>
        </w:rPr>
      </w:pPr>
      <w:r>
        <w:rPr>
          <w:color w:val="000000"/>
          <w:szCs w:val="28"/>
          <w:lang w:val="en-US"/>
        </w:rPr>
        <w:t>VII</w:t>
      </w:r>
      <w:r>
        <w:rPr>
          <w:color w:val="000000"/>
          <w:szCs w:val="28"/>
        </w:rPr>
        <w:t xml:space="preserve">. ЮРИДИЧЕСКИЕ АДРЕСА, ПЛАТЕЖНЫЕ РЕКВИЗИТЫ СТОРОН </w:t>
      </w:r>
    </w:p>
    <w:p>
      <w:pPr>
        <w:pStyle w:val="Normal"/>
        <w:shd w:fill="FFFFFF" w:val="clear"/>
        <w:spacing w:lineRule="exact" w:line="643"/>
        <w:ind w:right="-1"/>
        <w:rPr>
          <w:color w:val="000000"/>
          <w:szCs w:val="28"/>
          <w:lang w:val="ru-RU" w:eastAsia="ru-RU"/>
        </w:rPr>
      </w:pPr>
      <w:r>
        <w:rPr>
          <w:color w:val="000000"/>
          <w:szCs w:val="28"/>
          <w:lang w:val="ru-RU" w:eastAsia="ru-RU"/>
        </w:rPr>
      </w:r>
      <w:r>
        <mc:AlternateContent>
          <mc:Choice Requires="wps">
            <w:drawing>
              <wp:anchor behindDoc="0" distT="0" distB="0" distL="114935" distR="114935" simplePos="0" locked="0" layoutInCell="1" allowOverlap="1" relativeHeight="23">
                <wp:simplePos x="0" y="0"/>
                <wp:positionH relativeFrom="column">
                  <wp:posOffset>-114300</wp:posOffset>
                </wp:positionH>
                <wp:positionV relativeFrom="paragraph">
                  <wp:posOffset>9525</wp:posOffset>
                </wp:positionV>
                <wp:extent cx="3314700" cy="3235960"/>
                <wp:effectExtent l="0" t="0" r="0" b="0"/>
                <wp:wrapNone/>
                <wp:docPr id="1" name="Врезка1"/>
                <a:graphic xmlns:a="http://schemas.openxmlformats.org/drawingml/2006/main">
                  <a:graphicData uri="http://schemas.microsoft.com/office/word/2010/wordprocessingShape">
                    <wps:wsp>
                      <wps:cNvSpPr txBox="1"/>
                      <wps:spPr>
                        <a:xfrm>
                          <a:off x="0" y="0"/>
                          <a:ext cx="3314700" cy="3235960"/>
                        </a:xfrm>
                        <a:prstGeom prst="rect"/>
                        <a:solidFill>
                          <a:srgbClr val="FFFFFF"/>
                        </a:solidFill>
                      </wps:spPr>
                      <wps:txbx>
                        <w:txbxContent>
                          <w:p>
                            <w:pPr>
                              <w:pStyle w:val="Normal"/>
                              <w:jc w:val="both"/>
                              <w:rPr>
                                <w:b/>
                                <w:sz w:val="22"/>
                                <w:szCs w:val="22"/>
                                <w:u w:val="single"/>
                              </w:rPr>
                            </w:pPr>
                            <w:r>
                              <w:rPr>
                                <w:b/>
                                <w:sz w:val="22"/>
                                <w:szCs w:val="22"/>
                                <w:u w:val="single"/>
                              </w:rPr>
                            </w:r>
                          </w:p>
                          <w:p>
                            <w:pPr>
                              <w:pStyle w:val="Normal"/>
                              <w:jc w:val="both"/>
                              <w:rPr>
                                <w:b/>
                                <w:sz w:val="22"/>
                                <w:szCs w:val="22"/>
                                <w:u w:val="single"/>
                              </w:rPr>
                            </w:pPr>
                            <w:r>
                              <w:rPr>
                                <w:b/>
                                <w:sz w:val="22"/>
                                <w:szCs w:val="22"/>
                                <w:u w:val="single"/>
                              </w:rPr>
                              <w:t>ПРОДАВЕЦ</w:t>
                            </w:r>
                          </w:p>
                          <w:p>
                            <w:pPr>
                              <w:pStyle w:val="BodyText"/>
                              <w:ind w:right="43"/>
                              <w:rPr>
                                <w:b/>
                                <w:sz w:val="22"/>
                                <w:szCs w:val="22"/>
                              </w:rPr>
                            </w:pPr>
                            <w:r>
                              <w:rPr>
                                <w:b/>
                                <w:sz w:val="22"/>
                                <w:szCs w:val="22"/>
                              </w:rPr>
                              <w:t>КУМИ Администрации г. Шарыпово</w:t>
                            </w:r>
                          </w:p>
                          <w:p>
                            <w:pPr>
                              <w:pStyle w:val="BodyText"/>
                              <w:spacing w:before="0" w:after="0"/>
                              <w:ind w:right="43"/>
                              <w:rPr>
                                <w:sz w:val="20"/>
                                <w:szCs w:val="20"/>
                              </w:rPr>
                            </w:pPr>
                            <w:r>
                              <w:rPr>
                                <w:sz w:val="20"/>
                                <w:szCs w:val="20"/>
                              </w:rPr>
                              <w:t>662314, г. Шарыпово, ул.Горького,12</w:t>
                            </w:r>
                          </w:p>
                          <w:p>
                            <w:pPr>
                              <w:pStyle w:val="BodyText"/>
                              <w:spacing w:before="0" w:after="0"/>
                              <w:ind w:right="43"/>
                              <w:rPr>
                                <w:sz w:val="20"/>
                                <w:szCs w:val="20"/>
                              </w:rPr>
                            </w:pPr>
                            <w:r>
                              <w:rPr>
                                <w:sz w:val="20"/>
                                <w:szCs w:val="20"/>
                              </w:rPr>
                              <w:t xml:space="preserve">Телефоны:    8 39 153 34-0-95, эл. почта </w:t>
                            </w:r>
                            <w:r>
                              <w:rPr>
                                <w:sz w:val="20"/>
                                <w:szCs w:val="20"/>
                                <w:lang w:val="en-US"/>
                              </w:rPr>
                              <w:t>kumiizo</w:t>
                            </w:r>
                            <w:r>
                              <w:rPr>
                                <w:sz w:val="20"/>
                                <w:szCs w:val="20"/>
                              </w:rPr>
                              <w:t>24@</w:t>
                            </w:r>
                            <w:r>
                              <w:rPr>
                                <w:sz w:val="20"/>
                                <w:szCs w:val="20"/>
                                <w:lang w:val="en-US"/>
                              </w:rPr>
                              <w:t>mail</w:t>
                            </w:r>
                            <w:r>
                              <w:rPr>
                                <w:sz w:val="20"/>
                                <w:szCs w:val="20"/>
                              </w:rPr>
                              <w:t>.</w:t>
                            </w:r>
                            <w:r>
                              <w:rPr>
                                <w:sz w:val="20"/>
                                <w:szCs w:val="20"/>
                                <w:lang w:val="en-US"/>
                              </w:rPr>
                              <w:t>ru</w:t>
                            </w:r>
                          </w:p>
                          <w:p>
                            <w:pPr>
                              <w:pStyle w:val="BodyText"/>
                              <w:spacing w:before="0" w:after="0"/>
                              <w:ind w:right="43"/>
                              <w:rPr>
                                <w:sz w:val="20"/>
                                <w:szCs w:val="20"/>
                              </w:rPr>
                            </w:pPr>
                            <w:r>
                              <w:rPr>
                                <w:sz w:val="20"/>
                                <w:szCs w:val="20"/>
                              </w:rPr>
                              <w:t>ИНН   – 2459002454, КПП – 245901001,</w:t>
                            </w:r>
                          </w:p>
                          <w:p>
                            <w:pPr>
                              <w:pStyle w:val="BodyText"/>
                              <w:spacing w:before="0" w:after="0"/>
                              <w:ind w:right="43"/>
                              <w:rPr>
                                <w:sz w:val="20"/>
                                <w:szCs w:val="20"/>
                              </w:rPr>
                            </w:pPr>
                            <w:r>
                              <w:rPr>
                                <w:sz w:val="20"/>
                                <w:szCs w:val="20"/>
                              </w:rPr>
                              <w:t xml:space="preserve">ОГРН – 1022401745300 </w:t>
                            </w:r>
                          </w:p>
                          <w:p>
                            <w:pPr>
                              <w:pStyle w:val="BodyText"/>
                              <w:spacing w:before="0" w:after="0"/>
                              <w:ind w:right="43"/>
                              <w:rPr>
                                <w:sz w:val="20"/>
                                <w:szCs w:val="20"/>
                              </w:rPr>
                            </w:pPr>
                            <w:r>
                              <w:rPr>
                                <w:sz w:val="20"/>
                                <w:szCs w:val="20"/>
                              </w:rPr>
                              <w:t>Фу администрации г.Шарыпово</w:t>
                            </w:r>
                          </w:p>
                          <w:p>
                            <w:pPr>
                              <w:pStyle w:val="BodyText"/>
                              <w:spacing w:before="0" w:after="0"/>
                              <w:ind w:right="43"/>
                              <w:rPr>
                                <w:sz w:val="20"/>
                                <w:szCs w:val="20"/>
                              </w:rPr>
                            </w:pPr>
                            <w:r>
                              <w:rPr>
                                <w:sz w:val="20"/>
                                <w:szCs w:val="20"/>
                              </w:rPr>
                              <w:t xml:space="preserve">(КУМИ Администрации г.Шарыпово </w:t>
                            </w:r>
                          </w:p>
                          <w:p>
                            <w:pPr>
                              <w:pStyle w:val="BodyText"/>
                              <w:spacing w:before="0" w:after="0"/>
                              <w:ind w:right="43"/>
                              <w:rPr>
                                <w:sz w:val="20"/>
                                <w:szCs w:val="20"/>
                              </w:rPr>
                            </w:pPr>
                            <w:r>
                              <w:rPr>
                                <w:sz w:val="20"/>
                                <w:szCs w:val="20"/>
                              </w:rPr>
                              <w:t>л/с 03193020560)</w:t>
                            </w:r>
                          </w:p>
                          <w:p>
                            <w:pPr>
                              <w:pStyle w:val="Normal"/>
                              <w:rPr>
                                <w:sz w:val="20"/>
                                <w:szCs w:val="20"/>
                              </w:rPr>
                            </w:pPr>
                            <w:r>
                              <w:rPr>
                                <w:sz w:val="20"/>
                                <w:szCs w:val="20"/>
                              </w:rPr>
                              <w:t>ОТДЕЛЕНИЕ КРАСНОЯРСК БАНКА РОССИИ//УФК по Красноярскому краю г.Красноярск</w:t>
                            </w:r>
                          </w:p>
                          <w:p>
                            <w:pPr>
                              <w:pStyle w:val="BodyText"/>
                              <w:spacing w:before="0" w:after="0"/>
                              <w:ind w:right="43"/>
                              <w:rPr>
                                <w:sz w:val="20"/>
                                <w:szCs w:val="20"/>
                              </w:rPr>
                            </w:pPr>
                            <w:r>
                              <w:rPr>
                                <w:sz w:val="20"/>
                                <w:szCs w:val="20"/>
                              </w:rPr>
                              <w:t>Единый казначейский счет 40102810245370000011</w:t>
                            </w:r>
                          </w:p>
                          <w:p>
                            <w:pPr>
                              <w:pStyle w:val="BodyText"/>
                              <w:spacing w:before="0" w:after="0"/>
                              <w:ind w:right="43"/>
                              <w:rPr>
                                <w:sz w:val="20"/>
                                <w:szCs w:val="20"/>
                              </w:rPr>
                            </w:pPr>
                            <w:r>
                              <w:rPr>
                                <w:sz w:val="20"/>
                                <w:szCs w:val="20"/>
                              </w:rPr>
                              <w:t>Казначейский счет 03231643047400001900</w:t>
                            </w:r>
                          </w:p>
                          <w:p>
                            <w:pPr>
                              <w:pStyle w:val="BodyText"/>
                              <w:spacing w:before="0" w:after="0"/>
                              <w:ind w:right="43"/>
                              <w:rPr>
                                <w:sz w:val="20"/>
                                <w:szCs w:val="20"/>
                              </w:rPr>
                            </w:pPr>
                            <w:r>
                              <w:rPr>
                                <w:sz w:val="20"/>
                                <w:szCs w:val="20"/>
                              </w:rPr>
                              <w:t>БИК 010407105,  ОКПО 21845894,</w:t>
                            </w:r>
                          </w:p>
                          <w:p>
                            <w:pPr>
                              <w:pStyle w:val="BodyText"/>
                              <w:spacing w:before="0" w:after="0"/>
                              <w:ind w:right="43"/>
                              <w:rPr>
                                <w:sz w:val="20"/>
                                <w:szCs w:val="20"/>
                              </w:rPr>
                            </w:pPr>
                            <w:r>
                              <w:rPr>
                                <w:sz w:val="20"/>
                                <w:szCs w:val="20"/>
                              </w:rPr>
                              <w:t xml:space="preserve">ОКТМО 04740000, ОКФС 14, ОКВЭД 84.11.3 </w:t>
                            </w:r>
                          </w:p>
                          <w:p>
                            <w:pPr>
                              <w:pStyle w:val="BodyText"/>
                              <w:ind w:right="43"/>
                              <w:rPr>
                                <w:b/>
                                <w:sz w:val="20"/>
                                <w:szCs w:val="20"/>
                              </w:rPr>
                            </w:pPr>
                            <w:r>
                              <w:rPr>
                                <w:b/>
                                <w:sz w:val="20"/>
                                <w:szCs w:val="20"/>
                              </w:rPr>
                            </w:r>
                          </w:p>
                          <w:p>
                            <w:pPr>
                              <w:pStyle w:val="BodyText"/>
                              <w:spacing w:before="0" w:after="120"/>
                              <w:ind w:right="43"/>
                              <w:rPr/>
                            </w:pPr>
                            <w:r>
                              <w:rPr>
                                <w:b/>
                                <w:sz w:val="22"/>
                                <w:szCs w:val="22"/>
                              </w:rPr>
                              <w:t xml:space="preserve">____________ О.Г. Андриянова </w:t>
                            </w:r>
                          </w:p>
                        </w:txbxContent>
                      </wps:txbx>
                      <wps:bodyPr anchor="t" lIns="92075" tIns="46355" rIns="92075" bIns="46355">
                        <a:noAutofit/>
                      </wps:bodyPr>
                    </wps:wsp>
                  </a:graphicData>
                </a:graphic>
              </wp:anchor>
            </w:drawing>
          </mc:Choice>
          <mc:Fallback>
            <w:pict>
              <v:rect fillcolor="#FFFFFF" style="position:absolute;rotation:-0;width:261pt;height:254.8pt;mso-wrap-distance-left:9.05pt;mso-wrap-distance-right:9.05pt;mso-wrap-distance-top:0pt;mso-wrap-distance-bottom:0pt;margin-top:0.75pt;mso-position-vertical-relative:text;margin-left:-9pt;mso-position-horizontal-relative:text">
                <v:textbox inset="0.100694444444444in,0.0506944444444444in,0.100694444444444in,0.0506944444444444in">
                  <w:txbxContent>
                    <w:p>
                      <w:pPr>
                        <w:pStyle w:val="Normal"/>
                        <w:jc w:val="both"/>
                        <w:rPr>
                          <w:b/>
                          <w:sz w:val="22"/>
                          <w:szCs w:val="22"/>
                          <w:u w:val="single"/>
                        </w:rPr>
                      </w:pPr>
                      <w:r>
                        <w:rPr>
                          <w:b/>
                          <w:sz w:val="22"/>
                          <w:szCs w:val="22"/>
                          <w:u w:val="single"/>
                        </w:rPr>
                      </w:r>
                    </w:p>
                    <w:p>
                      <w:pPr>
                        <w:pStyle w:val="Normal"/>
                        <w:jc w:val="both"/>
                        <w:rPr>
                          <w:b/>
                          <w:sz w:val="22"/>
                          <w:szCs w:val="22"/>
                          <w:u w:val="single"/>
                        </w:rPr>
                      </w:pPr>
                      <w:r>
                        <w:rPr>
                          <w:b/>
                          <w:sz w:val="22"/>
                          <w:szCs w:val="22"/>
                          <w:u w:val="single"/>
                        </w:rPr>
                        <w:t>ПРОДАВЕЦ</w:t>
                      </w:r>
                    </w:p>
                    <w:p>
                      <w:pPr>
                        <w:pStyle w:val="BodyText"/>
                        <w:ind w:right="43"/>
                        <w:rPr>
                          <w:b/>
                          <w:sz w:val="22"/>
                          <w:szCs w:val="22"/>
                        </w:rPr>
                      </w:pPr>
                      <w:r>
                        <w:rPr>
                          <w:b/>
                          <w:sz w:val="22"/>
                          <w:szCs w:val="22"/>
                        </w:rPr>
                        <w:t>КУМИ Администрации г. Шарыпово</w:t>
                      </w:r>
                    </w:p>
                    <w:p>
                      <w:pPr>
                        <w:pStyle w:val="BodyText"/>
                        <w:spacing w:before="0" w:after="0"/>
                        <w:ind w:right="43"/>
                        <w:rPr>
                          <w:sz w:val="20"/>
                          <w:szCs w:val="20"/>
                        </w:rPr>
                      </w:pPr>
                      <w:r>
                        <w:rPr>
                          <w:sz w:val="20"/>
                          <w:szCs w:val="20"/>
                        </w:rPr>
                        <w:t>662314, г. Шарыпово, ул.Горького,12</w:t>
                      </w:r>
                    </w:p>
                    <w:p>
                      <w:pPr>
                        <w:pStyle w:val="BodyText"/>
                        <w:spacing w:before="0" w:after="0"/>
                        <w:ind w:right="43"/>
                        <w:rPr>
                          <w:sz w:val="20"/>
                          <w:szCs w:val="20"/>
                        </w:rPr>
                      </w:pPr>
                      <w:r>
                        <w:rPr>
                          <w:sz w:val="20"/>
                          <w:szCs w:val="20"/>
                        </w:rPr>
                        <w:t xml:space="preserve">Телефоны:    8 39 153 34-0-95, эл. почта </w:t>
                      </w:r>
                      <w:r>
                        <w:rPr>
                          <w:sz w:val="20"/>
                          <w:szCs w:val="20"/>
                          <w:lang w:val="en-US"/>
                        </w:rPr>
                        <w:t>kumiizo</w:t>
                      </w:r>
                      <w:r>
                        <w:rPr>
                          <w:sz w:val="20"/>
                          <w:szCs w:val="20"/>
                        </w:rPr>
                        <w:t>24@</w:t>
                      </w:r>
                      <w:r>
                        <w:rPr>
                          <w:sz w:val="20"/>
                          <w:szCs w:val="20"/>
                          <w:lang w:val="en-US"/>
                        </w:rPr>
                        <w:t>mail</w:t>
                      </w:r>
                      <w:r>
                        <w:rPr>
                          <w:sz w:val="20"/>
                          <w:szCs w:val="20"/>
                        </w:rPr>
                        <w:t>.</w:t>
                      </w:r>
                      <w:r>
                        <w:rPr>
                          <w:sz w:val="20"/>
                          <w:szCs w:val="20"/>
                          <w:lang w:val="en-US"/>
                        </w:rPr>
                        <w:t>ru</w:t>
                      </w:r>
                    </w:p>
                    <w:p>
                      <w:pPr>
                        <w:pStyle w:val="BodyText"/>
                        <w:spacing w:before="0" w:after="0"/>
                        <w:ind w:right="43"/>
                        <w:rPr>
                          <w:sz w:val="20"/>
                          <w:szCs w:val="20"/>
                        </w:rPr>
                      </w:pPr>
                      <w:r>
                        <w:rPr>
                          <w:sz w:val="20"/>
                          <w:szCs w:val="20"/>
                        </w:rPr>
                        <w:t>ИНН   – 2459002454, КПП – 245901001,</w:t>
                      </w:r>
                    </w:p>
                    <w:p>
                      <w:pPr>
                        <w:pStyle w:val="BodyText"/>
                        <w:spacing w:before="0" w:after="0"/>
                        <w:ind w:right="43"/>
                        <w:rPr>
                          <w:sz w:val="20"/>
                          <w:szCs w:val="20"/>
                        </w:rPr>
                      </w:pPr>
                      <w:r>
                        <w:rPr>
                          <w:sz w:val="20"/>
                          <w:szCs w:val="20"/>
                        </w:rPr>
                        <w:t xml:space="preserve">ОГРН – 1022401745300 </w:t>
                      </w:r>
                    </w:p>
                    <w:p>
                      <w:pPr>
                        <w:pStyle w:val="BodyText"/>
                        <w:spacing w:before="0" w:after="0"/>
                        <w:ind w:right="43"/>
                        <w:rPr>
                          <w:sz w:val="20"/>
                          <w:szCs w:val="20"/>
                        </w:rPr>
                      </w:pPr>
                      <w:r>
                        <w:rPr>
                          <w:sz w:val="20"/>
                          <w:szCs w:val="20"/>
                        </w:rPr>
                        <w:t>Фу администрации г.Шарыпово</w:t>
                      </w:r>
                    </w:p>
                    <w:p>
                      <w:pPr>
                        <w:pStyle w:val="BodyText"/>
                        <w:spacing w:before="0" w:after="0"/>
                        <w:ind w:right="43"/>
                        <w:rPr>
                          <w:sz w:val="20"/>
                          <w:szCs w:val="20"/>
                        </w:rPr>
                      </w:pPr>
                      <w:r>
                        <w:rPr>
                          <w:sz w:val="20"/>
                          <w:szCs w:val="20"/>
                        </w:rPr>
                        <w:t xml:space="preserve">(КУМИ Администрации г.Шарыпово </w:t>
                      </w:r>
                    </w:p>
                    <w:p>
                      <w:pPr>
                        <w:pStyle w:val="BodyText"/>
                        <w:spacing w:before="0" w:after="0"/>
                        <w:ind w:right="43"/>
                        <w:rPr>
                          <w:sz w:val="20"/>
                          <w:szCs w:val="20"/>
                        </w:rPr>
                      </w:pPr>
                      <w:r>
                        <w:rPr>
                          <w:sz w:val="20"/>
                          <w:szCs w:val="20"/>
                        </w:rPr>
                        <w:t>л/с 03193020560)</w:t>
                      </w:r>
                    </w:p>
                    <w:p>
                      <w:pPr>
                        <w:pStyle w:val="Normal"/>
                        <w:rPr>
                          <w:sz w:val="20"/>
                          <w:szCs w:val="20"/>
                        </w:rPr>
                      </w:pPr>
                      <w:r>
                        <w:rPr>
                          <w:sz w:val="20"/>
                          <w:szCs w:val="20"/>
                        </w:rPr>
                        <w:t>ОТДЕЛЕНИЕ КРАСНОЯРСК БАНКА РОССИИ//УФК по Красноярскому краю г.Красноярск</w:t>
                      </w:r>
                    </w:p>
                    <w:p>
                      <w:pPr>
                        <w:pStyle w:val="BodyText"/>
                        <w:spacing w:before="0" w:after="0"/>
                        <w:ind w:right="43"/>
                        <w:rPr>
                          <w:sz w:val="20"/>
                          <w:szCs w:val="20"/>
                        </w:rPr>
                      </w:pPr>
                      <w:r>
                        <w:rPr>
                          <w:sz w:val="20"/>
                          <w:szCs w:val="20"/>
                        </w:rPr>
                        <w:t>Единый казначейский счет 40102810245370000011</w:t>
                      </w:r>
                    </w:p>
                    <w:p>
                      <w:pPr>
                        <w:pStyle w:val="BodyText"/>
                        <w:spacing w:before="0" w:after="0"/>
                        <w:ind w:right="43"/>
                        <w:rPr>
                          <w:sz w:val="20"/>
                          <w:szCs w:val="20"/>
                        </w:rPr>
                      </w:pPr>
                      <w:r>
                        <w:rPr>
                          <w:sz w:val="20"/>
                          <w:szCs w:val="20"/>
                        </w:rPr>
                        <w:t>Казначейский счет 03231643047400001900</w:t>
                      </w:r>
                    </w:p>
                    <w:p>
                      <w:pPr>
                        <w:pStyle w:val="BodyText"/>
                        <w:spacing w:before="0" w:after="0"/>
                        <w:ind w:right="43"/>
                        <w:rPr>
                          <w:sz w:val="20"/>
                          <w:szCs w:val="20"/>
                        </w:rPr>
                      </w:pPr>
                      <w:r>
                        <w:rPr>
                          <w:sz w:val="20"/>
                          <w:szCs w:val="20"/>
                        </w:rPr>
                        <w:t>БИК 010407105,  ОКПО 21845894,</w:t>
                      </w:r>
                    </w:p>
                    <w:p>
                      <w:pPr>
                        <w:pStyle w:val="BodyText"/>
                        <w:spacing w:before="0" w:after="0"/>
                        <w:ind w:right="43"/>
                        <w:rPr>
                          <w:sz w:val="20"/>
                          <w:szCs w:val="20"/>
                        </w:rPr>
                      </w:pPr>
                      <w:r>
                        <w:rPr>
                          <w:sz w:val="20"/>
                          <w:szCs w:val="20"/>
                        </w:rPr>
                        <w:t xml:space="preserve">ОКТМО 04740000, ОКФС 14, ОКВЭД 84.11.3 </w:t>
                      </w:r>
                    </w:p>
                    <w:p>
                      <w:pPr>
                        <w:pStyle w:val="BodyText"/>
                        <w:ind w:right="43"/>
                        <w:rPr>
                          <w:b/>
                          <w:sz w:val="20"/>
                          <w:szCs w:val="20"/>
                        </w:rPr>
                      </w:pPr>
                      <w:r>
                        <w:rPr>
                          <w:b/>
                          <w:sz w:val="20"/>
                          <w:szCs w:val="20"/>
                        </w:rPr>
                      </w:r>
                    </w:p>
                    <w:p>
                      <w:pPr>
                        <w:pStyle w:val="BodyText"/>
                        <w:spacing w:before="0" w:after="120"/>
                        <w:ind w:right="43"/>
                        <w:rPr/>
                      </w:pPr>
                      <w:r>
                        <w:rPr>
                          <w:b/>
                          <w:sz w:val="22"/>
                          <w:szCs w:val="22"/>
                        </w:rPr>
                        <w:t xml:space="preserve">____________ О.Г. Андриянова </w:t>
                      </w:r>
                    </w:p>
                  </w:txbxContent>
                </v:textbox>
                <w10:wrap type="none"/>
              </v:rect>
            </w:pict>
          </mc:Fallback>
        </mc:AlternateContent>
      </w:r>
      <w:r>
        <mc:AlternateContent>
          <mc:Choice Requires="wps">
            <w:drawing>
              <wp:anchor behindDoc="0" distT="0" distB="0" distL="114935" distR="114935" simplePos="0" locked="0" layoutInCell="1" allowOverlap="1" relativeHeight="24">
                <wp:simplePos x="0" y="0"/>
                <wp:positionH relativeFrom="column">
                  <wp:posOffset>3429000</wp:posOffset>
                </wp:positionH>
                <wp:positionV relativeFrom="paragraph">
                  <wp:posOffset>101600</wp:posOffset>
                </wp:positionV>
                <wp:extent cx="2743200" cy="3017520"/>
                <wp:effectExtent l="0" t="0" r="0" b="0"/>
                <wp:wrapNone/>
                <wp:docPr id="2" name="Врезка2"/>
                <a:graphic xmlns:a="http://schemas.openxmlformats.org/drawingml/2006/main">
                  <a:graphicData uri="http://schemas.microsoft.com/office/word/2010/wordprocessingShape">
                    <wps:wsp>
                      <wps:cNvSpPr txBox="1"/>
                      <wps:spPr>
                        <a:xfrm>
                          <a:off x="0" y="0"/>
                          <a:ext cx="2743200" cy="3017520"/>
                        </a:xfrm>
                        <a:prstGeom prst="rect"/>
                        <a:solidFill>
                          <a:srgbClr val="FFFFFF"/>
                        </a:solidFill>
                      </wps:spPr>
                      <wps:txbx>
                        <w:txbxContent>
                          <w:p>
                            <w:pPr>
                              <w:pStyle w:val="Normal"/>
                              <w:jc w:val="both"/>
                              <w:rPr>
                                <w:b/>
                                <w:sz w:val="16"/>
                                <w:szCs w:val="16"/>
                                <w:u w:val="single"/>
                              </w:rPr>
                            </w:pPr>
                            <w:r>
                              <w:rPr>
                                <w:b/>
                                <w:sz w:val="16"/>
                                <w:szCs w:val="16"/>
                                <w:u w:val="single"/>
                              </w:rPr>
                            </w:r>
                          </w:p>
                          <w:p>
                            <w:pPr>
                              <w:pStyle w:val="Normal"/>
                              <w:jc w:val="both"/>
                              <w:rPr>
                                <w:b/>
                                <w:u w:val="single"/>
                              </w:rPr>
                            </w:pPr>
                            <w:r>
                              <w:rPr>
                                <w:b/>
                                <w:u w:val="single"/>
                              </w:rPr>
                              <w:t>ПОКУПАТЕЛЬ</w:t>
                            </w:r>
                          </w:p>
                          <w:p>
                            <w:pPr>
                              <w:pStyle w:val="Normal"/>
                              <w:rPr>
                                <w:b/>
                                <w:u w:val="single"/>
                              </w:rPr>
                            </w:pPr>
                            <w:r>
                              <w:rPr>
                                <w:b/>
                                <w:u w:val="single"/>
                              </w:rPr>
                            </w:r>
                          </w:p>
                          <w:p>
                            <w:pPr>
                              <w:pStyle w:val="Normal"/>
                              <w:rPr>
                                <w:b/>
                              </w:rPr>
                            </w:pPr>
                            <w:r>
                              <w:rPr>
                                <w:b/>
                              </w:rPr>
                            </w:r>
                          </w:p>
                          <w:p>
                            <w:pPr>
                              <w:pStyle w:val="Normal"/>
                              <w:rPr>
                                <w:b/>
                              </w:rPr>
                            </w:pPr>
                            <w:r>
                              <w:rPr>
                                <w:b/>
                              </w:rPr>
                            </w:r>
                          </w:p>
                          <w:p>
                            <w:pPr>
                              <w:pStyle w:val="Normal"/>
                              <w:rPr>
                                <w:b/>
                              </w:rPr>
                            </w:pPr>
                            <w:r>
                              <w:rPr>
                                <w:b/>
                              </w:rPr>
                            </w:r>
                          </w:p>
                          <w:p>
                            <w:pPr>
                              <w:pStyle w:val="Normal"/>
                              <w:rPr>
                                <w:b/>
                              </w:rPr>
                            </w:pPr>
                            <w:r>
                              <w:rPr>
                                <w:b/>
                              </w:rPr>
                            </w:r>
                          </w:p>
                          <w:p>
                            <w:pPr>
                              <w:pStyle w:val="Normal"/>
                              <w:rPr>
                                <w:b/>
                              </w:rPr>
                            </w:pPr>
                            <w:r>
                              <w:rPr>
                                <w:b/>
                              </w:rPr>
                            </w:r>
                          </w:p>
                          <w:p>
                            <w:pPr>
                              <w:pStyle w:val="Normal"/>
                              <w:rPr>
                                <w:b/>
                              </w:rPr>
                            </w:pPr>
                            <w:r>
                              <w:rPr>
                                <w:b/>
                              </w:rPr>
                            </w:r>
                          </w:p>
                          <w:p>
                            <w:pPr>
                              <w:pStyle w:val="Normal"/>
                              <w:rPr>
                                <w:b/>
                                <w:sz w:val="22"/>
                                <w:szCs w:val="22"/>
                              </w:rPr>
                            </w:pPr>
                            <w:r>
                              <w:rPr>
                                <w:b/>
                                <w:sz w:val="22"/>
                                <w:szCs w:val="22"/>
                              </w:rPr>
                            </w:r>
                          </w:p>
                          <w:p>
                            <w:pPr>
                              <w:pStyle w:val="Normal"/>
                              <w:rPr>
                                <w:b/>
                                <w:sz w:val="22"/>
                                <w:szCs w:val="22"/>
                              </w:rPr>
                            </w:pPr>
                            <w:r>
                              <w:rPr>
                                <w:b/>
                                <w:sz w:val="22"/>
                                <w:szCs w:val="22"/>
                              </w:rPr>
                            </w:r>
                          </w:p>
                          <w:p>
                            <w:pPr>
                              <w:pStyle w:val="Normal"/>
                              <w:rPr>
                                <w:b/>
                              </w:rPr>
                            </w:pPr>
                            <w:r>
                              <w:rPr>
                                <w:b/>
                              </w:rPr>
                            </w:r>
                          </w:p>
                          <w:p>
                            <w:pPr>
                              <w:pStyle w:val="Normal"/>
                              <w:rPr>
                                <w:b/>
                              </w:rPr>
                            </w:pPr>
                            <w:r>
                              <w:rPr>
                                <w:b/>
                              </w:rPr>
                            </w:r>
                          </w:p>
                          <w:p>
                            <w:pPr>
                              <w:pStyle w:val="Normal"/>
                              <w:rPr>
                                <w:b/>
                              </w:rPr>
                            </w:pPr>
                            <w:r>
                              <w:rPr>
                                <w:b/>
                              </w:rPr>
                            </w:r>
                          </w:p>
                          <w:p>
                            <w:pPr>
                              <w:pStyle w:val="Normal"/>
                              <w:rPr>
                                <w:b/>
                              </w:rPr>
                            </w:pPr>
                            <w:r>
                              <w:rPr>
                                <w:b/>
                              </w:rPr>
                            </w:r>
                          </w:p>
                          <w:p>
                            <w:pPr>
                              <w:pStyle w:val="Normal"/>
                              <w:rPr>
                                <w:b/>
                              </w:rPr>
                            </w:pPr>
                            <w:r>
                              <w:rPr>
                                <w:b/>
                              </w:rPr>
                            </w:r>
                          </w:p>
                          <w:p>
                            <w:pPr>
                              <w:pStyle w:val="Normal"/>
                              <w:rPr>
                                <w:b/>
                              </w:rPr>
                            </w:pPr>
                            <w:r>
                              <w:rPr>
                                <w:b/>
                              </w:rPr>
                              <w:t>_________________ (Ф.И.О.)</w:t>
                            </w:r>
                          </w:p>
                        </w:txbxContent>
                      </wps:txbx>
                      <wps:bodyPr anchor="t" lIns="92075" tIns="46355" rIns="92075" bIns="46355">
                        <a:noAutofit/>
                      </wps:bodyPr>
                    </wps:wsp>
                  </a:graphicData>
                </a:graphic>
              </wp:anchor>
            </w:drawing>
          </mc:Choice>
          <mc:Fallback>
            <w:pict>
              <v:rect fillcolor="#FFFFFF" style="position:absolute;rotation:-0;width:216pt;height:237.6pt;mso-wrap-distance-left:9.05pt;mso-wrap-distance-right:9.05pt;mso-wrap-distance-top:0pt;mso-wrap-distance-bottom:0pt;margin-top:8pt;mso-position-vertical-relative:text;margin-left:270pt;mso-position-horizontal-relative:text">
                <v:textbox inset="0.100694444444444in,0.0506944444444444in,0.100694444444444in,0.0506944444444444in">
                  <w:txbxContent>
                    <w:p>
                      <w:pPr>
                        <w:pStyle w:val="Normal"/>
                        <w:jc w:val="both"/>
                        <w:rPr>
                          <w:b/>
                          <w:sz w:val="16"/>
                          <w:szCs w:val="16"/>
                          <w:u w:val="single"/>
                        </w:rPr>
                      </w:pPr>
                      <w:r>
                        <w:rPr>
                          <w:b/>
                          <w:sz w:val="16"/>
                          <w:szCs w:val="16"/>
                          <w:u w:val="single"/>
                        </w:rPr>
                      </w:r>
                    </w:p>
                    <w:p>
                      <w:pPr>
                        <w:pStyle w:val="Normal"/>
                        <w:jc w:val="both"/>
                        <w:rPr>
                          <w:b/>
                          <w:u w:val="single"/>
                        </w:rPr>
                      </w:pPr>
                      <w:r>
                        <w:rPr>
                          <w:b/>
                          <w:u w:val="single"/>
                        </w:rPr>
                        <w:t>ПОКУПАТЕЛЬ</w:t>
                      </w:r>
                    </w:p>
                    <w:p>
                      <w:pPr>
                        <w:pStyle w:val="Normal"/>
                        <w:rPr>
                          <w:b/>
                          <w:u w:val="single"/>
                        </w:rPr>
                      </w:pPr>
                      <w:r>
                        <w:rPr>
                          <w:b/>
                          <w:u w:val="single"/>
                        </w:rPr>
                      </w:r>
                    </w:p>
                    <w:p>
                      <w:pPr>
                        <w:pStyle w:val="Normal"/>
                        <w:rPr>
                          <w:b/>
                        </w:rPr>
                      </w:pPr>
                      <w:r>
                        <w:rPr>
                          <w:b/>
                        </w:rPr>
                      </w:r>
                    </w:p>
                    <w:p>
                      <w:pPr>
                        <w:pStyle w:val="Normal"/>
                        <w:rPr>
                          <w:b/>
                        </w:rPr>
                      </w:pPr>
                      <w:r>
                        <w:rPr>
                          <w:b/>
                        </w:rPr>
                      </w:r>
                    </w:p>
                    <w:p>
                      <w:pPr>
                        <w:pStyle w:val="Normal"/>
                        <w:rPr>
                          <w:b/>
                        </w:rPr>
                      </w:pPr>
                      <w:r>
                        <w:rPr>
                          <w:b/>
                        </w:rPr>
                      </w:r>
                    </w:p>
                    <w:p>
                      <w:pPr>
                        <w:pStyle w:val="Normal"/>
                        <w:rPr>
                          <w:b/>
                        </w:rPr>
                      </w:pPr>
                      <w:r>
                        <w:rPr>
                          <w:b/>
                        </w:rPr>
                      </w:r>
                    </w:p>
                    <w:p>
                      <w:pPr>
                        <w:pStyle w:val="Normal"/>
                        <w:rPr>
                          <w:b/>
                        </w:rPr>
                      </w:pPr>
                      <w:r>
                        <w:rPr>
                          <w:b/>
                        </w:rPr>
                      </w:r>
                    </w:p>
                    <w:p>
                      <w:pPr>
                        <w:pStyle w:val="Normal"/>
                        <w:rPr>
                          <w:b/>
                        </w:rPr>
                      </w:pPr>
                      <w:r>
                        <w:rPr>
                          <w:b/>
                        </w:rPr>
                      </w:r>
                    </w:p>
                    <w:p>
                      <w:pPr>
                        <w:pStyle w:val="Normal"/>
                        <w:rPr>
                          <w:b/>
                          <w:sz w:val="22"/>
                          <w:szCs w:val="22"/>
                        </w:rPr>
                      </w:pPr>
                      <w:r>
                        <w:rPr>
                          <w:b/>
                          <w:sz w:val="22"/>
                          <w:szCs w:val="22"/>
                        </w:rPr>
                      </w:r>
                    </w:p>
                    <w:p>
                      <w:pPr>
                        <w:pStyle w:val="Normal"/>
                        <w:rPr>
                          <w:b/>
                          <w:sz w:val="22"/>
                          <w:szCs w:val="22"/>
                        </w:rPr>
                      </w:pPr>
                      <w:r>
                        <w:rPr>
                          <w:b/>
                          <w:sz w:val="22"/>
                          <w:szCs w:val="22"/>
                        </w:rPr>
                      </w:r>
                    </w:p>
                    <w:p>
                      <w:pPr>
                        <w:pStyle w:val="Normal"/>
                        <w:rPr>
                          <w:b/>
                        </w:rPr>
                      </w:pPr>
                      <w:r>
                        <w:rPr>
                          <w:b/>
                        </w:rPr>
                      </w:r>
                    </w:p>
                    <w:p>
                      <w:pPr>
                        <w:pStyle w:val="Normal"/>
                        <w:rPr>
                          <w:b/>
                        </w:rPr>
                      </w:pPr>
                      <w:r>
                        <w:rPr>
                          <w:b/>
                        </w:rPr>
                      </w:r>
                    </w:p>
                    <w:p>
                      <w:pPr>
                        <w:pStyle w:val="Normal"/>
                        <w:rPr>
                          <w:b/>
                        </w:rPr>
                      </w:pPr>
                      <w:r>
                        <w:rPr>
                          <w:b/>
                        </w:rPr>
                      </w:r>
                    </w:p>
                    <w:p>
                      <w:pPr>
                        <w:pStyle w:val="Normal"/>
                        <w:rPr>
                          <w:b/>
                        </w:rPr>
                      </w:pPr>
                      <w:r>
                        <w:rPr>
                          <w:b/>
                        </w:rPr>
                      </w:r>
                    </w:p>
                    <w:p>
                      <w:pPr>
                        <w:pStyle w:val="Normal"/>
                        <w:rPr>
                          <w:b/>
                        </w:rPr>
                      </w:pPr>
                      <w:r>
                        <w:rPr>
                          <w:b/>
                        </w:rPr>
                      </w:r>
                    </w:p>
                    <w:p>
                      <w:pPr>
                        <w:pStyle w:val="Normal"/>
                        <w:rPr>
                          <w:b/>
                        </w:rPr>
                      </w:pPr>
                      <w:r>
                        <w:rPr>
                          <w:b/>
                        </w:rPr>
                        <w:t>_________________ (Ф.И.О.)</w:t>
                      </w:r>
                    </w:p>
                  </w:txbxContent>
                </v:textbox>
                <w10:wrap type="none"/>
              </v:rect>
            </w:pict>
          </mc:Fallback>
        </mc:AlternateContent>
      </w:r>
    </w:p>
    <w:p>
      <w:pPr>
        <w:pStyle w:val="Normal"/>
        <w:autoSpaceDE w:val="false"/>
        <w:jc w:val="both"/>
        <w:rPr/>
      </w:pPr>
      <w:r>
        <w:rPr/>
      </w:r>
    </w:p>
    <w:p>
      <w:pPr>
        <w:pStyle w:val="Normal"/>
        <w:autoSpaceDE w:val="false"/>
        <w:jc w:val="both"/>
        <w:rPr/>
      </w:pPr>
      <w:r>
        <w:rPr/>
      </w:r>
    </w:p>
    <w:p>
      <w:pPr>
        <w:pStyle w:val="Normal"/>
        <w:autoSpaceDE w:val="false"/>
        <w:jc w:val="both"/>
        <w:rPr/>
      </w:pPr>
      <w:r>
        <w:rPr/>
      </w:r>
    </w:p>
    <w:p>
      <w:pPr>
        <w:pStyle w:val="Normal"/>
        <w:autoSpaceDE w:val="false"/>
        <w:jc w:val="both"/>
        <w:rPr/>
      </w:pPr>
      <w:r>
        <w:rPr/>
      </w:r>
    </w:p>
    <w:p>
      <w:pPr>
        <w:pStyle w:val="Normal"/>
        <w:autoSpaceDE w:val="false"/>
        <w:jc w:val="both"/>
        <w:rPr/>
      </w:pPr>
      <w:r>
        <w:rPr/>
      </w:r>
    </w:p>
    <w:p>
      <w:pPr>
        <w:pStyle w:val="Normal"/>
        <w:autoSpaceDE w:val="false"/>
        <w:jc w:val="both"/>
        <w:rPr/>
      </w:pPr>
      <w:r>
        <w:rPr/>
      </w:r>
    </w:p>
    <w:p>
      <w:pPr>
        <w:pStyle w:val="Normal"/>
        <w:autoSpaceDE w:val="false"/>
        <w:jc w:val="both"/>
        <w:rPr/>
      </w:pPr>
      <w:r>
        <w:rPr/>
      </w:r>
    </w:p>
    <w:p>
      <w:pPr>
        <w:pStyle w:val="Normal"/>
        <w:autoSpaceDE w:val="false"/>
        <w:jc w:val="both"/>
        <w:rPr/>
      </w:pPr>
      <w:r>
        <w:rPr/>
      </w:r>
    </w:p>
    <w:p>
      <w:pPr>
        <w:pStyle w:val="Normal"/>
        <w:autoSpaceDE w:val="false"/>
        <w:jc w:val="both"/>
        <w:rPr/>
      </w:pPr>
      <w:r>
        <w:rPr/>
      </w:r>
    </w:p>
    <w:p>
      <w:pPr>
        <w:pStyle w:val="Normal"/>
        <w:autoSpaceDE w:val="false"/>
        <w:jc w:val="both"/>
        <w:rPr/>
      </w:pPr>
      <w:r>
        <w:rPr/>
      </w:r>
    </w:p>
    <w:p>
      <w:pPr>
        <w:pStyle w:val="Normal"/>
        <w:autoSpaceDE w:val="false"/>
        <w:jc w:val="both"/>
        <w:rPr/>
      </w:pPr>
      <w:r>
        <w:rPr/>
      </w:r>
    </w:p>
    <w:p>
      <w:pPr>
        <w:pStyle w:val="Normal"/>
        <w:autoSpaceDE w:val="false"/>
        <w:jc w:val="both"/>
        <w:rPr/>
      </w:pPr>
      <w:r>
        <w:rPr/>
      </w:r>
    </w:p>
    <w:p>
      <w:pPr>
        <w:pStyle w:val="Normal"/>
        <w:shd w:fill="FFFFFF" w:val="clear"/>
        <w:tabs>
          <w:tab w:val="clear" w:pos="708"/>
          <w:tab w:val="left" w:pos="3749" w:leader="none"/>
          <w:tab w:val="left" w:pos="5054" w:leader="underscore"/>
          <w:tab w:val="left" w:pos="6422" w:leader="none"/>
          <w:tab w:val="left" w:pos="6965" w:leader="underscore"/>
          <w:tab w:val="left" w:pos="8582" w:leader="underscore"/>
        </w:tabs>
        <w:ind w:firstLine="1" w:right="0"/>
        <w:jc w:val="right"/>
        <w:rPr>
          <w:color w:val="000000"/>
          <w:spacing w:val="-3"/>
          <w:w w:val="101"/>
          <w:szCs w:val="28"/>
        </w:rPr>
      </w:pPr>
      <w:r>
        <w:rPr>
          <w:color w:val="000000"/>
          <w:spacing w:val="-3"/>
          <w:w w:val="101"/>
          <w:szCs w:val="28"/>
        </w:rPr>
      </w:r>
    </w:p>
    <w:p>
      <w:pPr>
        <w:pStyle w:val="Normal"/>
        <w:shd w:fill="FFFFFF" w:val="clear"/>
        <w:tabs>
          <w:tab w:val="clear" w:pos="708"/>
          <w:tab w:val="left" w:pos="3749" w:leader="none"/>
          <w:tab w:val="left" w:pos="5054" w:leader="underscore"/>
          <w:tab w:val="left" w:pos="6422" w:leader="none"/>
          <w:tab w:val="left" w:pos="6965" w:leader="underscore"/>
          <w:tab w:val="left" w:pos="8582" w:leader="underscore"/>
        </w:tabs>
        <w:ind w:firstLine="1" w:right="0"/>
        <w:jc w:val="right"/>
        <w:rPr>
          <w:color w:val="000000"/>
          <w:spacing w:val="-3"/>
          <w:w w:val="101"/>
          <w:szCs w:val="28"/>
        </w:rPr>
      </w:pPr>
      <w:r>
        <w:rPr>
          <w:color w:val="000000"/>
          <w:spacing w:val="-3"/>
          <w:w w:val="101"/>
          <w:szCs w:val="28"/>
        </w:rPr>
      </w:r>
    </w:p>
    <w:p>
      <w:pPr>
        <w:pStyle w:val="Normal"/>
        <w:shd w:fill="FFFFFF" w:val="clear"/>
        <w:tabs>
          <w:tab w:val="clear" w:pos="708"/>
          <w:tab w:val="left" w:pos="3749" w:leader="none"/>
          <w:tab w:val="left" w:pos="5054" w:leader="underscore"/>
          <w:tab w:val="left" w:pos="6422" w:leader="none"/>
          <w:tab w:val="left" w:pos="6965" w:leader="underscore"/>
          <w:tab w:val="left" w:pos="8582" w:leader="underscore"/>
        </w:tabs>
        <w:ind w:firstLine="1" w:right="0"/>
        <w:jc w:val="right"/>
        <w:rPr>
          <w:color w:val="000000"/>
          <w:spacing w:val="-3"/>
          <w:w w:val="101"/>
          <w:szCs w:val="28"/>
        </w:rPr>
      </w:pPr>
      <w:r>
        <w:rPr>
          <w:color w:val="000000"/>
          <w:spacing w:val="-3"/>
          <w:w w:val="101"/>
          <w:szCs w:val="28"/>
        </w:rPr>
      </w:r>
    </w:p>
    <w:p>
      <w:pPr>
        <w:pStyle w:val="Normal"/>
        <w:shd w:fill="FFFFFF" w:val="clear"/>
        <w:tabs>
          <w:tab w:val="clear" w:pos="708"/>
          <w:tab w:val="left" w:pos="3749" w:leader="none"/>
          <w:tab w:val="left" w:pos="5054" w:leader="underscore"/>
          <w:tab w:val="left" w:pos="6422" w:leader="none"/>
          <w:tab w:val="left" w:pos="6965" w:leader="underscore"/>
          <w:tab w:val="left" w:pos="8582" w:leader="underscore"/>
        </w:tabs>
        <w:ind w:firstLine="1" w:right="0"/>
        <w:jc w:val="right"/>
        <w:rPr>
          <w:color w:val="000000"/>
          <w:spacing w:val="-3"/>
          <w:w w:val="101"/>
          <w:szCs w:val="28"/>
        </w:rPr>
      </w:pPr>
      <w:r>
        <w:rPr>
          <w:color w:val="000000"/>
          <w:spacing w:val="-3"/>
          <w:w w:val="101"/>
          <w:szCs w:val="28"/>
        </w:rPr>
      </w:r>
    </w:p>
    <w:p>
      <w:pPr>
        <w:pStyle w:val="Normal"/>
        <w:shd w:fill="FFFFFF" w:val="clear"/>
        <w:tabs>
          <w:tab w:val="clear" w:pos="708"/>
          <w:tab w:val="left" w:pos="3749" w:leader="none"/>
          <w:tab w:val="left" w:pos="5054" w:leader="underscore"/>
          <w:tab w:val="left" w:pos="6422" w:leader="none"/>
          <w:tab w:val="left" w:pos="6965" w:leader="underscore"/>
          <w:tab w:val="left" w:pos="8582" w:leader="underscore"/>
        </w:tabs>
        <w:ind w:firstLine="1" w:right="0"/>
        <w:jc w:val="right"/>
        <w:rPr>
          <w:color w:val="000000"/>
          <w:spacing w:val="-3"/>
          <w:w w:val="101"/>
          <w:szCs w:val="28"/>
        </w:rPr>
      </w:pPr>
      <w:r>
        <w:rPr>
          <w:color w:val="000000"/>
          <w:spacing w:val="-3"/>
          <w:w w:val="101"/>
          <w:szCs w:val="28"/>
        </w:rPr>
      </w:r>
    </w:p>
    <w:p>
      <w:pPr>
        <w:pStyle w:val="Normal"/>
        <w:shd w:fill="FFFFFF" w:val="clear"/>
        <w:tabs>
          <w:tab w:val="clear" w:pos="708"/>
          <w:tab w:val="left" w:pos="3749" w:leader="none"/>
          <w:tab w:val="left" w:pos="5054" w:leader="underscore"/>
          <w:tab w:val="left" w:pos="6422" w:leader="none"/>
          <w:tab w:val="left" w:pos="6965" w:leader="underscore"/>
          <w:tab w:val="left" w:pos="8582" w:leader="underscore"/>
        </w:tabs>
        <w:ind w:firstLine="1" w:right="0"/>
        <w:jc w:val="right"/>
        <w:rPr>
          <w:color w:val="000000"/>
          <w:spacing w:val="-3"/>
          <w:w w:val="101"/>
          <w:szCs w:val="28"/>
        </w:rPr>
      </w:pPr>
      <w:r>
        <w:rPr>
          <w:color w:val="000000"/>
          <w:spacing w:val="-3"/>
          <w:w w:val="101"/>
          <w:szCs w:val="28"/>
        </w:rPr>
      </w:r>
    </w:p>
    <w:p>
      <w:pPr>
        <w:pStyle w:val="Normal"/>
        <w:shd w:fill="FFFFFF" w:val="clear"/>
        <w:tabs>
          <w:tab w:val="clear" w:pos="708"/>
          <w:tab w:val="left" w:pos="3749" w:leader="none"/>
          <w:tab w:val="left" w:pos="5054" w:leader="underscore"/>
          <w:tab w:val="left" w:pos="6422" w:leader="none"/>
          <w:tab w:val="left" w:pos="6965" w:leader="underscore"/>
          <w:tab w:val="left" w:pos="8582" w:leader="underscore"/>
        </w:tabs>
        <w:ind w:firstLine="1" w:right="0"/>
        <w:jc w:val="right"/>
        <w:rPr>
          <w:color w:val="000000"/>
          <w:spacing w:val="-3"/>
          <w:w w:val="101"/>
          <w:szCs w:val="28"/>
        </w:rPr>
      </w:pPr>
      <w:r>
        <w:rPr>
          <w:color w:val="000000"/>
          <w:spacing w:val="-3"/>
          <w:w w:val="101"/>
          <w:szCs w:val="28"/>
        </w:rPr>
        <w:t xml:space="preserve">Приложение №1 </w:t>
      </w:r>
    </w:p>
    <w:p>
      <w:pPr>
        <w:pStyle w:val="Normal"/>
        <w:shd w:fill="FFFFFF" w:val="clear"/>
        <w:tabs>
          <w:tab w:val="clear" w:pos="708"/>
          <w:tab w:val="left" w:pos="3749" w:leader="none"/>
          <w:tab w:val="left" w:pos="5054" w:leader="underscore"/>
          <w:tab w:val="left" w:pos="6422" w:leader="none"/>
          <w:tab w:val="left" w:pos="6965" w:leader="underscore"/>
          <w:tab w:val="left" w:pos="8582" w:leader="underscore"/>
        </w:tabs>
        <w:ind w:firstLine="1" w:right="0"/>
        <w:jc w:val="right"/>
        <w:rPr>
          <w:color w:val="000000"/>
          <w:spacing w:val="-3"/>
          <w:w w:val="101"/>
          <w:szCs w:val="28"/>
        </w:rPr>
      </w:pPr>
      <w:r>
        <w:rPr>
          <w:color w:val="000000"/>
          <w:spacing w:val="-3"/>
          <w:w w:val="101"/>
          <w:szCs w:val="28"/>
        </w:rPr>
        <w:t>к договору купли-продажи</w:t>
      </w:r>
    </w:p>
    <w:p>
      <w:pPr>
        <w:pStyle w:val="Normal"/>
        <w:shd w:fill="FFFFFF" w:val="clear"/>
        <w:tabs>
          <w:tab w:val="clear" w:pos="708"/>
          <w:tab w:val="left" w:pos="3749" w:leader="none"/>
          <w:tab w:val="left" w:pos="5054" w:leader="underscore"/>
          <w:tab w:val="left" w:pos="6422" w:leader="none"/>
          <w:tab w:val="left" w:pos="6965" w:leader="underscore"/>
          <w:tab w:val="left" w:pos="8582" w:leader="underscore"/>
        </w:tabs>
        <w:ind w:firstLine="1" w:right="0"/>
        <w:jc w:val="right"/>
        <w:rPr>
          <w:color w:val="000000"/>
          <w:spacing w:val="-3"/>
          <w:w w:val="101"/>
          <w:szCs w:val="28"/>
        </w:rPr>
      </w:pPr>
      <w:r>
        <w:rPr>
          <w:color w:val="000000"/>
          <w:spacing w:val="-3"/>
          <w:w w:val="101"/>
          <w:szCs w:val="28"/>
        </w:rPr>
      </w:r>
    </w:p>
    <w:p>
      <w:pPr>
        <w:pStyle w:val="Normal"/>
        <w:shd w:fill="FFFFFF" w:val="clear"/>
        <w:tabs>
          <w:tab w:val="clear" w:pos="708"/>
          <w:tab w:val="left" w:pos="3749" w:leader="none"/>
          <w:tab w:val="left" w:pos="5054" w:leader="underscore"/>
          <w:tab w:val="left" w:pos="6422" w:leader="none"/>
          <w:tab w:val="left" w:pos="6965" w:leader="underscore"/>
          <w:tab w:val="left" w:pos="8582" w:leader="underscore"/>
        </w:tabs>
        <w:ind w:firstLine="1" w:right="0"/>
        <w:jc w:val="right"/>
        <w:rPr>
          <w:color w:val="000000"/>
          <w:spacing w:val="-3"/>
          <w:w w:val="101"/>
          <w:szCs w:val="28"/>
        </w:rPr>
      </w:pPr>
      <w:r>
        <w:rPr>
          <w:color w:val="000000"/>
          <w:spacing w:val="-3"/>
          <w:w w:val="101"/>
          <w:szCs w:val="28"/>
        </w:rPr>
      </w:r>
    </w:p>
    <w:p>
      <w:pPr>
        <w:pStyle w:val="Normal"/>
        <w:shd w:fill="FFFFFF" w:val="clear"/>
        <w:tabs>
          <w:tab w:val="clear" w:pos="708"/>
          <w:tab w:val="left" w:pos="3749" w:leader="none"/>
          <w:tab w:val="left" w:pos="5054" w:leader="underscore"/>
          <w:tab w:val="left" w:pos="6422" w:leader="none"/>
          <w:tab w:val="left" w:pos="6965" w:leader="underscore"/>
          <w:tab w:val="left" w:pos="8582" w:leader="underscore"/>
        </w:tabs>
        <w:ind w:firstLine="1" w:right="0"/>
        <w:jc w:val="right"/>
        <w:rPr>
          <w:color w:val="000000"/>
          <w:spacing w:val="-3"/>
          <w:w w:val="101"/>
          <w:szCs w:val="28"/>
        </w:rPr>
      </w:pPr>
      <w:r>
        <w:rPr>
          <w:color w:val="000000"/>
          <w:spacing w:val="-3"/>
          <w:w w:val="101"/>
          <w:szCs w:val="28"/>
        </w:rPr>
      </w:r>
    </w:p>
    <w:p>
      <w:pPr>
        <w:pStyle w:val="Normal"/>
        <w:shd w:fill="FFFFFF" w:val="clear"/>
        <w:tabs>
          <w:tab w:val="clear" w:pos="708"/>
          <w:tab w:val="left" w:pos="3749" w:leader="none"/>
          <w:tab w:val="left" w:pos="5054" w:leader="underscore"/>
          <w:tab w:val="left" w:pos="6422" w:leader="none"/>
          <w:tab w:val="left" w:pos="6965" w:leader="underscore"/>
          <w:tab w:val="left" w:pos="8582" w:leader="underscore"/>
        </w:tabs>
        <w:spacing w:lineRule="exact" w:line="437"/>
        <w:ind w:firstLine="1" w:right="0"/>
        <w:jc w:val="center"/>
        <w:rPr/>
      </w:pPr>
      <w:r>
        <w:rPr>
          <w:color w:val="000000"/>
          <w:spacing w:val="-3"/>
          <w:w w:val="101"/>
          <w:szCs w:val="28"/>
        </w:rPr>
        <w:t>г.Шарыпово                                                                                              «____» __________ 2024г.</w:t>
      </w:r>
    </w:p>
    <w:p>
      <w:pPr>
        <w:pStyle w:val="Normal"/>
        <w:shd w:fill="FFFFFF" w:val="clear"/>
        <w:tabs>
          <w:tab w:val="clear" w:pos="708"/>
          <w:tab w:val="left" w:pos="3749" w:leader="none"/>
          <w:tab w:val="left" w:pos="5054" w:leader="underscore"/>
          <w:tab w:val="left" w:pos="6422" w:leader="none"/>
          <w:tab w:val="left" w:pos="6965" w:leader="underscore"/>
          <w:tab w:val="left" w:pos="8582" w:leader="underscore"/>
        </w:tabs>
        <w:spacing w:lineRule="exact" w:line="437"/>
        <w:ind w:firstLine="1" w:right="0"/>
        <w:jc w:val="center"/>
        <w:rPr>
          <w:b/>
          <w:color w:val="000000"/>
          <w:spacing w:val="-3"/>
          <w:w w:val="101"/>
          <w:szCs w:val="28"/>
        </w:rPr>
      </w:pPr>
      <w:r>
        <w:rPr>
          <w:b/>
          <w:color w:val="000000"/>
          <w:spacing w:val="-3"/>
          <w:w w:val="101"/>
          <w:szCs w:val="28"/>
        </w:rPr>
        <w:t>АКТ</w:t>
      </w:r>
    </w:p>
    <w:p>
      <w:pPr>
        <w:pStyle w:val="Normal"/>
        <w:shd w:fill="FFFFFF" w:val="clear"/>
        <w:tabs>
          <w:tab w:val="clear" w:pos="708"/>
          <w:tab w:val="left" w:pos="3749" w:leader="none"/>
          <w:tab w:val="left" w:pos="5054" w:leader="underscore"/>
          <w:tab w:val="left" w:pos="6422" w:leader="none"/>
          <w:tab w:val="left" w:pos="6965" w:leader="underscore"/>
          <w:tab w:val="left" w:pos="8582" w:leader="underscore"/>
        </w:tabs>
        <w:spacing w:lineRule="exact" w:line="437"/>
        <w:ind w:firstLine="1" w:right="0"/>
        <w:jc w:val="center"/>
        <w:rPr>
          <w:b/>
          <w:color w:val="000000"/>
          <w:spacing w:val="-3"/>
          <w:w w:val="101"/>
          <w:szCs w:val="28"/>
        </w:rPr>
      </w:pPr>
      <w:r>
        <w:rPr>
          <w:b/>
          <w:color w:val="000000"/>
          <w:spacing w:val="-3"/>
          <w:w w:val="101"/>
          <w:szCs w:val="28"/>
        </w:rPr>
        <w:t>Приема-передачи муниципального имущества</w:t>
      </w:r>
    </w:p>
    <w:p>
      <w:pPr>
        <w:pStyle w:val="Normal"/>
        <w:shd w:fill="FFFFFF" w:val="clear"/>
        <w:tabs>
          <w:tab w:val="clear" w:pos="708"/>
          <w:tab w:val="left" w:pos="3749" w:leader="none"/>
          <w:tab w:val="left" w:pos="5054" w:leader="underscore"/>
          <w:tab w:val="left" w:pos="6422" w:leader="none"/>
          <w:tab w:val="left" w:pos="6965" w:leader="underscore"/>
          <w:tab w:val="left" w:pos="8582" w:leader="underscore"/>
        </w:tabs>
        <w:spacing w:lineRule="exact" w:line="437"/>
        <w:ind w:firstLine="1" w:right="0"/>
        <w:jc w:val="center"/>
        <w:rPr>
          <w:b/>
          <w:color w:val="000000"/>
          <w:spacing w:val="-3"/>
          <w:w w:val="101"/>
          <w:szCs w:val="28"/>
        </w:rPr>
      </w:pPr>
      <w:r>
        <w:rPr>
          <w:b/>
          <w:color w:val="000000"/>
          <w:spacing w:val="-3"/>
          <w:w w:val="101"/>
          <w:szCs w:val="28"/>
        </w:rPr>
      </w:r>
    </w:p>
    <w:p>
      <w:pPr>
        <w:pStyle w:val="Normal"/>
        <w:jc w:val="both"/>
        <w:rPr/>
      </w:pPr>
      <w:r>
        <w:rPr>
          <w:color w:val="000000"/>
          <w:spacing w:val="6"/>
          <w:w w:val="101"/>
          <w:szCs w:val="28"/>
        </w:rPr>
        <w:t xml:space="preserve">            </w:t>
      </w:r>
      <w:r>
        <w:rPr/>
        <w:t xml:space="preserve">Комитет по управлению муниципальным имуществом и земельными отношениями Администрации города Шарыпово, действующий от имени и в интересах муниципального образования городской округ город Шарыпово Красноярского края, именуемый в дальнейшем </w:t>
      </w:r>
      <w:r>
        <w:rPr>
          <w:b/>
        </w:rPr>
        <w:t>"Продавец"</w:t>
      </w:r>
      <w:r>
        <w:rPr/>
        <w:t xml:space="preserve">, в лице руководителя КУМИ Администрации города Шарыпово Андрияновой О.Г., </w:t>
      </w:r>
      <w:r>
        <w:rPr>
          <w:color w:val="000000"/>
          <w:spacing w:val="6"/>
          <w:w w:val="101"/>
          <w:szCs w:val="28"/>
        </w:rPr>
        <w:t>действующей на основании Положения, ПЕРЕДАЕТ,  а</w:t>
      </w:r>
    </w:p>
    <w:p>
      <w:pPr>
        <w:pStyle w:val="Normal"/>
        <w:jc w:val="both"/>
        <w:rPr/>
      </w:pPr>
      <w:r>
        <w:rPr>
          <w:color w:val="000000"/>
          <w:spacing w:val="6"/>
          <w:w w:val="101"/>
          <w:szCs w:val="28"/>
        </w:rPr>
        <w:t xml:space="preserve">            </w:t>
      </w:r>
      <w:r>
        <w:rPr>
          <w:color w:val="000000"/>
          <w:spacing w:val="6"/>
          <w:w w:val="101"/>
          <w:szCs w:val="28"/>
        </w:rPr>
        <w:t>____________________________________________________________________________________________________________________________________________________ Именуемый(ая) в дальнейшем "Покупатель", ПРИНИМАЕТ в собственность следующее имущество.</w:t>
      </w:r>
    </w:p>
    <w:p>
      <w:pPr>
        <w:pStyle w:val="Normal"/>
        <w:shd w:fill="FFFFFF" w:val="clear"/>
        <w:tabs>
          <w:tab w:val="clear" w:pos="708"/>
          <w:tab w:val="left" w:pos="3749" w:leader="none"/>
          <w:tab w:val="left" w:pos="5054" w:leader="underscore"/>
          <w:tab w:val="left" w:pos="6422" w:leader="none"/>
          <w:tab w:val="left" w:pos="6965" w:leader="underscore"/>
          <w:tab w:val="left" w:pos="8582" w:leader="underscore"/>
        </w:tabs>
        <w:spacing w:lineRule="exact" w:line="437"/>
        <w:ind w:firstLine="1" w:right="0"/>
        <w:jc w:val="center"/>
        <w:rPr>
          <w:color w:val="000000"/>
          <w:spacing w:val="-3"/>
          <w:w w:val="101"/>
          <w:szCs w:val="28"/>
        </w:rPr>
      </w:pPr>
      <w:r>
        <w:rPr>
          <w:color w:val="000000"/>
          <w:spacing w:val="-3"/>
          <w:w w:val="101"/>
          <w:szCs w:val="28"/>
        </w:rPr>
      </w:r>
    </w:p>
    <w:tbl>
      <w:tblPr>
        <w:tblW w:w="9360" w:type="dxa"/>
        <w:jc w:val="left"/>
        <w:tblInd w:w="-72" w:type="dxa"/>
        <w:tblLayout w:type="fixed"/>
        <w:tblCellMar>
          <w:top w:w="0" w:type="dxa"/>
          <w:left w:w="108" w:type="dxa"/>
          <w:bottom w:w="0" w:type="dxa"/>
          <w:right w:w="108" w:type="dxa"/>
        </w:tblCellMar>
      </w:tblPr>
      <w:tblGrid>
        <w:gridCol w:w="750"/>
        <w:gridCol w:w="2670"/>
        <w:gridCol w:w="3060"/>
        <w:gridCol w:w="2880"/>
      </w:tblGrid>
      <w:tr>
        <w:trPr>
          <w:trHeight w:val="1255" w:hRule="atLeast"/>
        </w:trPr>
        <w:tc>
          <w:tcPr>
            <w:tcW w:w="750" w:type="dxa"/>
            <w:tcBorders>
              <w:top w:val="single" w:sz="4" w:space="0" w:color="000000"/>
              <w:left w:val="single" w:sz="4" w:space="0" w:color="000000"/>
              <w:bottom w:val="single" w:sz="4" w:space="0" w:color="000000"/>
              <w:right w:val="single" w:sz="4" w:space="0" w:color="000000"/>
            </w:tcBorders>
          </w:tcPr>
          <w:p>
            <w:pPr>
              <w:pStyle w:val="Normal"/>
              <w:spacing w:lineRule="auto" w:line="360"/>
              <w:jc w:val="center"/>
              <w:rPr>
                <w:sz w:val="22"/>
              </w:rPr>
            </w:pPr>
            <w:r>
              <w:rPr>
                <w:sz w:val="22"/>
              </w:rPr>
              <w:t>п/п №</w:t>
            </w:r>
          </w:p>
        </w:tc>
        <w:tc>
          <w:tcPr>
            <w:tcW w:w="2670"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sz w:val="22"/>
              </w:rPr>
            </w:pPr>
            <w:r>
              <w:rPr>
                <w:sz w:val="22"/>
              </w:rPr>
            </w:r>
          </w:p>
          <w:p>
            <w:pPr>
              <w:pStyle w:val="Normal"/>
              <w:jc w:val="center"/>
              <w:rPr/>
            </w:pPr>
            <w:r>
              <w:rPr>
                <w:sz w:val="22"/>
              </w:rPr>
              <w:t>Наименование  объекта  и его краткая  характерис-тика</w:t>
            </w:r>
          </w:p>
        </w:tc>
        <w:tc>
          <w:tcPr>
            <w:tcW w:w="3060"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360"/>
              <w:jc w:val="center"/>
              <w:rPr>
                <w:sz w:val="22"/>
              </w:rPr>
            </w:pPr>
            <w:r>
              <w:rPr>
                <w:sz w:val="22"/>
              </w:rPr>
            </w:r>
          </w:p>
          <w:p>
            <w:pPr>
              <w:pStyle w:val="Normal"/>
              <w:spacing w:lineRule="auto" w:line="360"/>
              <w:jc w:val="center"/>
              <w:rPr>
                <w:sz w:val="22"/>
              </w:rPr>
            </w:pPr>
            <w:r>
              <w:rPr>
                <w:sz w:val="22"/>
              </w:rPr>
              <w:t>Адрес   объекта</w:t>
            </w:r>
          </w:p>
        </w:tc>
        <w:tc>
          <w:tcPr>
            <w:tcW w:w="2880"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360"/>
              <w:jc w:val="center"/>
              <w:rPr>
                <w:sz w:val="22"/>
              </w:rPr>
            </w:pPr>
            <w:r>
              <w:rPr>
                <w:sz w:val="22"/>
              </w:rPr>
            </w:r>
          </w:p>
          <w:p>
            <w:pPr>
              <w:pStyle w:val="Normal"/>
              <w:jc w:val="center"/>
              <w:rPr>
                <w:sz w:val="22"/>
              </w:rPr>
            </w:pPr>
            <w:r>
              <w:rPr>
                <w:sz w:val="22"/>
              </w:rPr>
              <w:t>Площадь</w:t>
            </w:r>
          </w:p>
          <w:p>
            <w:pPr>
              <w:pStyle w:val="Normal"/>
              <w:jc w:val="center"/>
              <w:rPr>
                <w:sz w:val="22"/>
              </w:rPr>
            </w:pPr>
            <w:r>
              <w:rPr>
                <w:sz w:val="22"/>
              </w:rPr>
            </w:r>
          </w:p>
        </w:tc>
      </w:tr>
      <w:tr>
        <w:trPr>
          <w:trHeight w:val="1173" w:hRule="atLeast"/>
        </w:trPr>
        <w:tc>
          <w:tcPr>
            <w:tcW w:w="750" w:type="dxa"/>
            <w:tcBorders>
              <w:top w:val="single" w:sz="4" w:space="0" w:color="000000"/>
              <w:left w:val="single" w:sz="4" w:space="0" w:color="000000"/>
              <w:bottom w:val="single" w:sz="4" w:space="0" w:color="000000"/>
              <w:right w:val="single" w:sz="4" w:space="0" w:color="000000"/>
            </w:tcBorders>
          </w:tcPr>
          <w:p>
            <w:pPr>
              <w:pStyle w:val="Normal"/>
              <w:numPr>
                <w:ilvl w:val="0"/>
                <w:numId w:val="2"/>
              </w:numPr>
              <w:snapToGrid w:val="false"/>
              <w:spacing w:lineRule="auto" w:line="360"/>
              <w:ind w:hanging="360" w:left="720" w:right="0"/>
              <w:jc w:val="both"/>
              <w:rPr>
                <w:sz w:val="22"/>
              </w:rPr>
            </w:pPr>
            <w:r>
              <w:rPr>
                <w:sz w:val="22"/>
              </w:rPr>
            </w:r>
          </w:p>
        </w:tc>
        <w:tc>
          <w:tcPr>
            <w:tcW w:w="2670"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pPr>
            <w:r>
              <w:rPr/>
            </w:r>
          </w:p>
        </w:tc>
        <w:tc>
          <w:tcPr>
            <w:tcW w:w="3060"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sz w:val="22"/>
              </w:rPr>
            </w:pPr>
            <w:r>
              <w:rPr>
                <w:sz w:val="22"/>
              </w:rPr>
            </w:r>
          </w:p>
        </w:tc>
        <w:tc>
          <w:tcPr>
            <w:tcW w:w="2880"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sz w:val="22"/>
                <w:szCs w:val="22"/>
              </w:rPr>
            </w:pPr>
            <w:r>
              <w:rPr>
                <w:sz w:val="22"/>
                <w:szCs w:val="22"/>
              </w:rPr>
            </w:r>
          </w:p>
        </w:tc>
      </w:tr>
    </w:tbl>
    <w:p>
      <w:pPr>
        <w:pStyle w:val="Normal"/>
        <w:shd w:fill="FFFFFF" w:val="clear"/>
        <w:tabs>
          <w:tab w:val="clear" w:pos="708"/>
          <w:tab w:val="left" w:pos="3749" w:leader="none"/>
          <w:tab w:val="left" w:pos="5054" w:leader="underscore"/>
          <w:tab w:val="left" w:pos="6422" w:leader="none"/>
          <w:tab w:val="left" w:pos="6965" w:leader="underscore"/>
          <w:tab w:val="left" w:pos="8582" w:leader="underscore"/>
        </w:tabs>
        <w:spacing w:lineRule="exact" w:line="437"/>
        <w:ind w:firstLine="1" w:right="0"/>
        <w:jc w:val="both"/>
        <w:rPr>
          <w:color w:val="000000"/>
          <w:spacing w:val="6"/>
          <w:w w:val="101"/>
          <w:szCs w:val="28"/>
        </w:rPr>
      </w:pPr>
      <w:r>
        <w:rPr>
          <w:color w:val="000000"/>
          <w:spacing w:val="6"/>
          <w:w w:val="101"/>
          <w:szCs w:val="28"/>
        </w:rPr>
        <w:t>Техническое состояние имущества удовлетворительное, претензий нет.</w:t>
      </w:r>
    </w:p>
    <w:p>
      <w:pPr>
        <w:pStyle w:val="Normal"/>
        <w:shd w:fill="FFFFFF" w:val="clear"/>
        <w:tabs>
          <w:tab w:val="clear" w:pos="708"/>
          <w:tab w:val="left" w:pos="3749" w:leader="none"/>
          <w:tab w:val="left" w:pos="5054" w:leader="underscore"/>
          <w:tab w:val="left" w:pos="6422" w:leader="none"/>
          <w:tab w:val="left" w:pos="6965" w:leader="underscore"/>
          <w:tab w:val="left" w:pos="8582" w:leader="underscore"/>
        </w:tabs>
        <w:spacing w:lineRule="exact" w:line="437"/>
        <w:ind w:firstLine="1" w:right="0"/>
        <w:jc w:val="center"/>
        <w:rPr>
          <w:color w:val="000000"/>
          <w:spacing w:val="6"/>
          <w:w w:val="101"/>
          <w:szCs w:val="28"/>
        </w:rPr>
      </w:pPr>
      <w:r>
        <w:rPr>
          <w:color w:val="000000"/>
          <w:spacing w:val="6"/>
          <w:w w:val="101"/>
          <w:szCs w:val="28"/>
        </w:rPr>
      </w:r>
    </w:p>
    <w:p>
      <w:pPr>
        <w:pStyle w:val="Normal"/>
        <w:shd w:fill="FFFFFF" w:val="clear"/>
        <w:tabs>
          <w:tab w:val="clear" w:pos="708"/>
          <w:tab w:val="left" w:pos="3749" w:leader="none"/>
          <w:tab w:val="left" w:pos="5054" w:leader="underscore"/>
          <w:tab w:val="left" w:pos="6422" w:leader="none"/>
          <w:tab w:val="left" w:pos="6965" w:leader="underscore"/>
          <w:tab w:val="left" w:pos="8582" w:leader="underscore"/>
        </w:tabs>
        <w:spacing w:lineRule="exact" w:line="437"/>
        <w:ind w:firstLine="1" w:left="5954" w:right="0"/>
        <w:jc w:val="right"/>
        <w:rPr>
          <w:color w:val="000000"/>
          <w:spacing w:val="6"/>
          <w:w w:val="101"/>
          <w:szCs w:val="28"/>
        </w:rPr>
      </w:pPr>
      <w:r>
        <w:rPr>
          <w:color w:val="000000"/>
          <w:spacing w:val="6"/>
          <w:w w:val="101"/>
          <w:szCs w:val="28"/>
        </w:rPr>
      </w:r>
    </w:p>
    <w:p>
      <w:pPr>
        <w:pStyle w:val="Normal"/>
        <w:shd w:fill="FFFFFF" w:val="clear"/>
        <w:tabs>
          <w:tab w:val="clear" w:pos="708"/>
          <w:tab w:val="left" w:pos="3749" w:leader="none"/>
          <w:tab w:val="left" w:pos="5054" w:leader="underscore"/>
          <w:tab w:val="left" w:pos="6422" w:leader="none"/>
          <w:tab w:val="left" w:pos="6965" w:leader="underscore"/>
          <w:tab w:val="left" w:pos="8582" w:leader="underscore"/>
        </w:tabs>
        <w:spacing w:lineRule="exact" w:line="437"/>
        <w:ind w:firstLine="1" w:left="-540" w:right="0"/>
        <w:rPr/>
      </w:pPr>
      <w:r>
        <w:rPr>
          <w:b/>
          <w:color w:val="000000"/>
          <w:spacing w:val="6"/>
          <w:w w:val="101"/>
          <w:szCs w:val="28"/>
        </w:rPr>
        <w:t xml:space="preserve">        </w:t>
      </w:r>
      <w:r>
        <w:rPr>
          <w:b/>
          <w:color w:val="000000"/>
          <w:spacing w:val="6"/>
          <w:w w:val="101"/>
          <w:szCs w:val="28"/>
        </w:rPr>
        <w:t>ПЕРЕДАЛ:</w:t>
        <w:tab/>
        <w:t xml:space="preserve">                        ПРИНЯЛ:</w:t>
      </w:r>
    </w:p>
    <w:p>
      <w:pPr>
        <w:pStyle w:val="Normal"/>
        <w:shd w:fill="FFFFFF" w:val="clear"/>
        <w:tabs>
          <w:tab w:val="clear" w:pos="708"/>
          <w:tab w:val="left" w:pos="3749" w:leader="none"/>
          <w:tab w:val="left" w:pos="5054" w:leader="underscore"/>
          <w:tab w:val="left" w:pos="6422" w:leader="none"/>
          <w:tab w:val="left" w:pos="6965" w:leader="underscore"/>
          <w:tab w:val="left" w:pos="8582" w:leader="underscore"/>
        </w:tabs>
        <w:spacing w:lineRule="exact" w:line="437"/>
        <w:ind w:firstLine="1" w:left="-540" w:right="0"/>
        <w:rPr>
          <w:color w:val="000000"/>
          <w:spacing w:val="6"/>
          <w:w w:val="101"/>
          <w:szCs w:val="28"/>
        </w:rPr>
      </w:pPr>
      <w:r>
        <w:rPr>
          <w:color w:val="000000"/>
          <w:spacing w:val="6"/>
          <w:w w:val="101"/>
          <w:szCs w:val="28"/>
        </w:rPr>
        <w:t xml:space="preserve"> </w:t>
      </w:r>
    </w:p>
    <w:p>
      <w:pPr>
        <w:pStyle w:val="Normal"/>
        <w:shd w:fill="FFFFFF" w:val="clear"/>
        <w:tabs>
          <w:tab w:val="clear" w:pos="708"/>
          <w:tab w:val="left" w:pos="3749" w:leader="none"/>
          <w:tab w:val="left" w:pos="5054" w:leader="underscore"/>
          <w:tab w:val="left" w:pos="6422" w:leader="none"/>
          <w:tab w:val="left" w:pos="6965" w:leader="underscore"/>
          <w:tab w:val="left" w:pos="8582" w:leader="underscore"/>
        </w:tabs>
        <w:spacing w:lineRule="exact" w:line="437"/>
        <w:ind w:firstLine="1" w:left="-540" w:right="0"/>
        <w:rPr/>
      </w:pPr>
      <w:r>
        <w:rPr>
          <w:b/>
          <w:color w:val="000000"/>
          <w:spacing w:val="6"/>
          <w:w w:val="101"/>
          <w:szCs w:val="28"/>
        </w:rPr>
        <w:t xml:space="preserve">        </w:t>
      </w:r>
      <w:r>
        <w:rPr>
          <w:b/>
          <w:color w:val="000000"/>
          <w:spacing w:val="6"/>
          <w:w w:val="101"/>
          <w:szCs w:val="28"/>
        </w:rPr>
        <w:t>__________ О.Г. Андриянова</w:t>
      </w:r>
      <w:r>
        <w:rPr>
          <w:color w:val="000000"/>
          <w:spacing w:val="6"/>
          <w:w w:val="101"/>
          <w:szCs w:val="28"/>
        </w:rPr>
        <w:tab/>
        <w:t xml:space="preserve">                        ____________  </w:t>
      </w:r>
      <w:r>
        <w:rPr>
          <w:b/>
          <w:color w:val="000000"/>
          <w:spacing w:val="6"/>
          <w:w w:val="101"/>
          <w:szCs w:val="28"/>
        </w:rPr>
        <w:t>(Ф.И.О.)</w:t>
      </w:r>
    </w:p>
    <w:p>
      <w:pPr>
        <w:pStyle w:val="Normal"/>
        <w:rPr/>
      </w:pPr>
      <w:r>
        <w:rPr/>
      </w:r>
    </w:p>
    <w:p>
      <w:pPr>
        <w:pStyle w:val="Normal"/>
        <w:autoSpaceDE w:val="false"/>
        <w:jc w:val="both"/>
        <w:rPr/>
      </w:pPr>
      <w:r>
        <w:rPr/>
      </w:r>
    </w:p>
    <w:p>
      <w:pPr>
        <w:pStyle w:val="Normal"/>
        <w:autoSpaceDE w:val="false"/>
        <w:jc w:val="both"/>
        <w:rPr/>
      </w:pPr>
      <w:r>
        <w:rPr/>
      </w:r>
    </w:p>
    <w:p>
      <w:pPr>
        <w:pStyle w:val="Normal"/>
        <w:autoSpaceDE w:val="false"/>
        <w:jc w:val="both"/>
        <w:rPr/>
      </w:pPr>
      <w:r>
        <w:rPr/>
      </w:r>
    </w:p>
    <w:p>
      <w:pPr>
        <w:pStyle w:val="Normal"/>
        <w:autoSpaceDE w:val="false"/>
        <w:jc w:val="both"/>
        <w:rPr/>
      </w:pPr>
      <w:r>
        <w:rPr/>
      </w:r>
    </w:p>
    <w:p>
      <w:pPr>
        <w:pStyle w:val="Normal"/>
        <w:autoSpaceDE w:val="false"/>
        <w:jc w:val="both"/>
        <w:rPr/>
      </w:pPr>
      <w:r>
        <w:rPr/>
      </w:r>
    </w:p>
    <w:p>
      <w:pPr>
        <w:pStyle w:val="Normal"/>
        <w:autoSpaceDE w:val="false"/>
        <w:jc w:val="both"/>
        <w:rPr/>
      </w:pPr>
      <w:r>
        <w:rPr/>
      </w:r>
    </w:p>
    <w:p>
      <w:pPr>
        <w:pStyle w:val="Normal"/>
        <w:autoSpaceDE w:val="false"/>
        <w:jc w:val="both"/>
        <w:rPr/>
      </w:pPr>
      <w:r>
        <w:rPr/>
      </w:r>
    </w:p>
    <w:p>
      <w:pPr>
        <w:pStyle w:val="Normal"/>
        <w:autoSpaceDE w:val="false"/>
        <w:jc w:val="both"/>
        <w:rPr/>
      </w:pPr>
      <w:r>
        <w:rPr/>
      </w:r>
    </w:p>
    <w:p>
      <w:pPr>
        <w:pStyle w:val="Normal"/>
        <w:shd w:fill="FFFFFF" w:val="clear"/>
        <w:tabs>
          <w:tab w:val="clear" w:pos="708"/>
          <w:tab w:val="left" w:pos="3749" w:leader="none"/>
          <w:tab w:val="left" w:pos="5054" w:leader="underscore"/>
          <w:tab w:val="left" w:pos="6422" w:leader="none"/>
          <w:tab w:val="left" w:pos="6965" w:leader="underscore"/>
          <w:tab w:val="left" w:pos="8582" w:leader="underscore"/>
        </w:tabs>
        <w:ind w:firstLine="1" w:right="0"/>
        <w:jc w:val="right"/>
        <w:rPr>
          <w:color w:val="000000"/>
          <w:spacing w:val="-3"/>
          <w:w w:val="101"/>
          <w:szCs w:val="28"/>
        </w:rPr>
      </w:pPr>
      <w:r>
        <w:rPr>
          <w:color w:val="000000"/>
          <w:spacing w:val="-3"/>
          <w:w w:val="101"/>
          <w:szCs w:val="28"/>
        </w:rPr>
      </w:r>
    </w:p>
    <w:p>
      <w:pPr>
        <w:pStyle w:val="Style18"/>
        <w:rPr/>
      </w:pPr>
      <w:r>
        <w:rPr/>
        <w:t>СОГЛАСОВАНИЕ</w:t>
      </w:r>
    </w:p>
    <w:p>
      <w:pPr>
        <w:pStyle w:val="Style18"/>
        <w:rPr/>
      </w:pPr>
      <w:r>
        <w:rPr/>
      </w:r>
    </w:p>
    <w:p>
      <w:pPr>
        <w:pStyle w:val="BodyTextIndent"/>
        <w:rPr/>
      </w:pPr>
      <w:r>
        <w:rPr>
          <w:b/>
          <w:lang w:val="ru-RU"/>
        </w:rPr>
        <w:t xml:space="preserve">к приказу №40 от 11.11.2024 года </w:t>
      </w:r>
    </w:p>
    <w:p>
      <w:pPr>
        <w:pStyle w:val="BodyTextIndent"/>
        <w:rPr>
          <w:b/>
          <w:lang w:val="ru-RU"/>
        </w:rPr>
      </w:pPr>
      <w:r>
        <w:rPr>
          <w:b/>
          <w:lang w:val="ru-RU"/>
        </w:rPr>
        <w:t>«О проведении  аукциона по продаже муниципального имущества города Шарыпово»</w:t>
      </w:r>
    </w:p>
    <w:p>
      <w:pPr>
        <w:pStyle w:val="BodyTextIndent"/>
        <w:rPr>
          <w:b/>
          <w:lang w:val="ru-RU"/>
        </w:rPr>
      </w:pPr>
      <w:r>
        <w:rPr>
          <w:b/>
          <w:lang w:val="ru-RU"/>
        </w:rPr>
      </w:r>
    </w:p>
    <w:p>
      <w:pPr>
        <w:pStyle w:val="BodyTextIndent"/>
        <w:rPr>
          <w:lang w:val="ru-RU"/>
        </w:rPr>
      </w:pPr>
      <w:r>
        <w:rPr>
          <w:lang w:val="ru-RU"/>
        </w:rPr>
        <w:t xml:space="preserve">           </w:t>
      </w:r>
    </w:p>
    <w:p>
      <w:pPr>
        <w:pStyle w:val="BodyTextIndent"/>
        <w:rPr>
          <w:lang w:val="ru-RU"/>
        </w:rPr>
      </w:pPr>
      <w:r>
        <w:rPr>
          <w:lang w:val="ru-RU"/>
        </w:rPr>
      </w:r>
    </w:p>
    <w:p>
      <w:pPr>
        <w:pStyle w:val="Heading1"/>
        <w:ind w:hanging="0" w:left="0"/>
        <w:rPr>
          <w:b w:val="false"/>
          <w:sz w:val="24"/>
          <w:szCs w:val="24"/>
          <w:u w:val="single"/>
        </w:rPr>
      </w:pPr>
      <w:r>
        <w:rPr>
          <w:b w:val="false"/>
          <w:sz w:val="24"/>
          <w:szCs w:val="24"/>
        </w:rPr>
        <w:t xml:space="preserve">Кто готовит проект:  Главный специалист по имущественным отношениям КУМИ Администрации г.Шарыпово   Пилимонкина Т.В.  </w:t>
      </w:r>
    </w:p>
    <w:p>
      <w:pPr>
        <w:pStyle w:val="Normal"/>
        <w:jc w:val="both"/>
        <w:rPr/>
      </w:pPr>
      <w:r>
        <w:rPr/>
        <w:t xml:space="preserve"> </w:t>
      </w:r>
    </w:p>
    <w:p>
      <w:pPr>
        <w:pStyle w:val="Normal"/>
        <w:pBdr>
          <w:bottom w:val="single" w:sz="12" w:space="1" w:color="000000"/>
        </w:pBdr>
        <w:ind w:left="-360" w:right="0"/>
        <w:rPr/>
      </w:pPr>
      <w:r>
        <w:rPr/>
      </w:r>
    </w:p>
    <w:p>
      <w:pPr>
        <w:pStyle w:val="Normal"/>
        <w:jc w:val="both"/>
        <w:rPr/>
      </w:pPr>
      <w:r>
        <w:rPr/>
      </w:r>
    </w:p>
    <w:tbl>
      <w:tblPr>
        <w:tblW w:w="10008" w:type="dxa"/>
        <w:jc w:val="left"/>
        <w:tblInd w:w="0" w:type="dxa"/>
        <w:tblLayout w:type="fixed"/>
        <w:tblCellMar>
          <w:top w:w="0" w:type="dxa"/>
          <w:left w:w="108" w:type="dxa"/>
          <w:bottom w:w="0" w:type="dxa"/>
          <w:right w:w="108" w:type="dxa"/>
        </w:tblCellMar>
      </w:tblPr>
      <w:tblGrid>
        <w:gridCol w:w="2660"/>
        <w:gridCol w:w="5008"/>
        <w:gridCol w:w="2340"/>
      </w:tblGrid>
      <w:tr>
        <w:trPr/>
        <w:tc>
          <w:tcPr>
            <w:tcW w:w="266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t>Фамилия, инициалы,  визирующего,  проект</w:t>
            </w:r>
          </w:p>
        </w:tc>
        <w:tc>
          <w:tcPr>
            <w:tcW w:w="500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t>Должность</w:t>
            </w:r>
          </w:p>
        </w:tc>
        <w:tc>
          <w:tcPr>
            <w:tcW w:w="234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t>Замечания*, дата и подпись</w:t>
            </w:r>
          </w:p>
        </w:tc>
      </w:tr>
      <w:tr>
        <w:trPr/>
        <w:tc>
          <w:tcPr>
            <w:tcW w:w="2660" w:type="dxa"/>
            <w:tcBorders>
              <w:top w:val="single" w:sz="4" w:space="0" w:color="000000"/>
              <w:left w:val="single" w:sz="4" w:space="0" w:color="000000"/>
              <w:bottom w:val="single" w:sz="4" w:space="0" w:color="000000"/>
              <w:right w:val="single" w:sz="4" w:space="0" w:color="000000"/>
            </w:tcBorders>
          </w:tcPr>
          <w:p>
            <w:pPr>
              <w:pStyle w:val="Normal"/>
              <w:snapToGrid w:val="false"/>
              <w:rPr>
                <w:sz w:val="20"/>
                <w:szCs w:val="20"/>
              </w:rPr>
            </w:pPr>
            <w:r>
              <w:rPr>
                <w:sz w:val="20"/>
                <w:szCs w:val="20"/>
              </w:rPr>
            </w:r>
          </w:p>
          <w:p>
            <w:pPr>
              <w:pStyle w:val="Normal"/>
              <w:rPr/>
            </w:pPr>
            <w:r>
              <w:rPr/>
              <w:t>Пилимонкина Т.В.</w:t>
            </w:r>
          </w:p>
        </w:tc>
        <w:tc>
          <w:tcPr>
            <w:tcW w:w="5008" w:type="dxa"/>
            <w:tcBorders>
              <w:top w:val="single" w:sz="4" w:space="0" w:color="000000"/>
              <w:left w:val="single" w:sz="4" w:space="0" w:color="000000"/>
              <w:bottom w:val="single" w:sz="4" w:space="0" w:color="000000"/>
              <w:right w:val="single" w:sz="4" w:space="0" w:color="000000"/>
            </w:tcBorders>
          </w:tcPr>
          <w:p>
            <w:pPr>
              <w:pStyle w:val="Normal"/>
              <w:snapToGrid w:val="false"/>
              <w:jc w:val="both"/>
              <w:rPr/>
            </w:pPr>
            <w:r>
              <w:rPr/>
            </w:r>
          </w:p>
          <w:p>
            <w:pPr>
              <w:pStyle w:val="Normal"/>
              <w:jc w:val="both"/>
              <w:rPr/>
            </w:pPr>
            <w:r>
              <w:rPr/>
              <w:t xml:space="preserve">Главный специалист по имущественным отношениям  КУМИ     </w:t>
            </w:r>
          </w:p>
        </w:tc>
        <w:tc>
          <w:tcPr>
            <w:tcW w:w="234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both"/>
              <w:rPr/>
            </w:pPr>
            <w:r>
              <w:rPr/>
            </w:r>
          </w:p>
          <w:p>
            <w:pPr>
              <w:pStyle w:val="Normal"/>
              <w:jc w:val="both"/>
              <w:rPr/>
            </w:pPr>
            <w:r>
              <w:rPr/>
            </w:r>
          </w:p>
          <w:p>
            <w:pPr>
              <w:pStyle w:val="Normal"/>
              <w:jc w:val="both"/>
              <w:rPr/>
            </w:pPr>
            <w:r>
              <w:rPr/>
            </w:r>
          </w:p>
        </w:tc>
      </w:tr>
      <w:tr>
        <w:trPr/>
        <w:tc>
          <w:tcPr>
            <w:tcW w:w="2660" w:type="dxa"/>
            <w:tcBorders>
              <w:top w:val="single" w:sz="4" w:space="0" w:color="000000"/>
              <w:left w:val="single" w:sz="4" w:space="0" w:color="000000"/>
              <w:bottom w:val="single" w:sz="4" w:space="0" w:color="000000"/>
              <w:right w:val="single" w:sz="4" w:space="0" w:color="000000"/>
            </w:tcBorders>
          </w:tcPr>
          <w:p>
            <w:pPr>
              <w:pStyle w:val="Normal"/>
              <w:snapToGrid w:val="false"/>
              <w:rPr>
                <w:sz w:val="20"/>
                <w:szCs w:val="20"/>
              </w:rPr>
            </w:pPr>
            <w:r>
              <w:rPr>
                <w:sz w:val="20"/>
                <w:szCs w:val="20"/>
              </w:rPr>
            </w:r>
          </w:p>
          <w:p>
            <w:pPr>
              <w:pStyle w:val="Normal"/>
              <w:rPr/>
            </w:pPr>
            <w:r>
              <w:rPr/>
            </w:r>
          </w:p>
        </w:tc>
        <w:tc>
          <w:tcPr>
            <w:tcW w:w="5008" w:type="dxa"/>
            <w:tcBorders>
              <w:top w:val="single" w:sz="4" w:space="0" w:color="000000"/>
              <w:left w:val="single" w:sz="4" w:space="0" w:color="000000"/>
              <w:bottom w:val="single" w:sz="4" w:space="0" w:color="000000"/>
              <w:right w:val="single" w:sz="4" w:space="0" w:color="000000"/>
            </w:tcBorders>
          </w:tcPr>
          <w:p>
            <w:pPr>
              <w:pStyle w:val="Normal"/>
              <w:snapToGrid w:val="false"/>
              <w:jc w:val="both"/>
              <w:rPr/>
            </w:pPr>
            <w:r>
              <w:rPr/>
            </w:r>
          </w:p>
          <w:p>
            <w:pPr>
              <w:pStyle w:val="Normal"/>
              <w:jc w:val="both"/>
              <w:rPr/>
            </w:pPr>
            <w:r>
              <w:rPr/>
              <w:t>Юридический отдел</w:t>
            </w:r>
          </w:p>
          <w:p>
            <w:pPr>
              <w:pStyle w:val="Normal"/>
              <w:jc w:val="both"/>
              <w:rPr/>
            </w:pPr>
            <w:r>
              <w:rPr/>
            </w:r>
          </w:p>
        </w:tc>
        <w:tc>
          <w:tcPr>
            <w:tcW w:w="234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both"/>
              <w:rPr/>
            </w:pPr>
            <w:r>
              <w:rPr/>
            </w:r>
          </w:p>
        </w:tc>
      </w:tr>
    </w:tbl>
    <w:p>
      <w:pPr>
        <w:pStyle w:val="Normal"/>
        <w:jc w:val="both"/>
        <w:rPr/>
      </w:pPr>
      <w:r>
        <w:rPr/>
      </w:r>
    </w:p>
    <w:p>
      <w:pPr>
        <w:pStyle w:val="Normal"/>
        <w:jc w:val="both"/>
        <w:rPr/>
      </w:pPr>
      <w:r>
        <w:rPr/>
      </w:r>
    </w:p>
    <w:p>
      <w:pPr>
        <w:pStyle w:val="Normal"/>
        <w:numPr>
          <w:ilvl w:val="0"/>
          <w:numId w:val="6"/>
        </w:numPr>
        <w:jc w:val="both"/>
        <w:rPr/>
      </w:pPr>
      <w:r>
        <w:rPr/>
        <w:t>Замечания, объемные по содержанию, следует оформлять на отдельном листе с визой, вносящего это замечание,  датой</w:t>
      </w:r>
    </w:p>
    <w:p>
      <w:pPr>
        <w:pStyle w:val="Normal"/>
        <w:jc w:val="both"/>
        <w:rPr/>
      </w:pPr>
      <w:r>
        <w:rPr/>
      </w:r>
    </w:p>
    <w:p>
      <w:pPr>
        <w:pStyle w:val="Normal"/>
        <w:rPr/>
      </w:pPr>
      <w:r>
        <w:rPr/>
      </w:r>
    </w:p>
    <w:p>
      <w:pPr>
        <w:pStyle w:val="Normal"/>
        <w:rPr/>
      </w:pPr>
      <w:r>
        <w:rPr/>
      </w:r>
    </w:p>
    <w:p>
      <w:pPr>
        <w:pStyle w:val="Normal"/>
        <w:rPr/>
      </w:pPr>
      <w:r>
        <w:rPr/>
      </w:r>
    </w:p>
    <w:p>
      <w:pPr>
        <w:pStyle w:val="Normal"/>
        <w:rPr>
          <w:b/>
        </w:rPr>
      </w:pPr>
      <w:r>
        <w:rPr>
          <w:b/>
        </w:rPr>
      </w:r>
    </w:p>
    <w:p>
      <w:pPr>
        <w:pStyle w:val="Normal"/>
        <w:rPr>
          <w:b/>
        </w:rPr>
      </w:pPr>
      <w:r>
        <w:rPr>
          <w:b/>
        </w:rPr>
      </w:r>
    </w:p>
    <w:p>
      <w:pPr>
        <w:pStyle w:val="Normal"/>
        <w:rPr>
          <w:b/>
        </w:rPr>
      </w:pPr>
      <w:r>
        <w:rPr>
          <w:b/>
        </w:rPr>
      </w:r>
    </w:p>
    <w:p>
      <w:pPr>
        <w:pStyle w:val="Normal"/>
        <w:rPr/>
      </w:pPr>
      <w:r>
        <w:rPr/>
      </w:r>
    </w:p>
    <w:p>
      <w:pPr>
        <w:pStyle w:val="Normal"/>
        <w:rPr/>
      </w:pPr>
      <w:r>
        <w:rPr/>
      </w:r>
    </w:p>
    <w:p>
      <w:pPr>
        <w:pStyle w:val="Normal"/>
        <w:autoSpaceDE w:val="false"/>
        <w:ind w:firstLine="540" w:right="0"/>
        <w:jc w:val="both"/>
        <w:rPr>
          <w:sz w:val="25"/>
          <w:szCs w:val="25"/>
        </w:rPr>
      </w:pPr>
      <w:r>
        <w:rPr>
          <w:sz w:val="25"/>
          <w:szCs w:val="25"/>
        </w:rPr>
      </w:r>
    </w:p>
    <w:sectPr>
      <w:headerReference w:type="default" r:id="rId15"/>
      <w:type w:val="nextPage"/>
      <w:pgSz w:w="11906" w:h="16838"/>
      <w:pgMar w:left="1701" w:right="850" w:gutter="0" w:header="708" w:top="1134" w:footer="0" w:bottom="899"/>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libri">
    <w:charset w:val="cc"/>
    <w:family w:val="swiss"/>
    <w:pitch w:val="variable"/>
  </w:font>
  <w:font w:name="Tahoma">
    <w:charset w:val="cc"/>
    <w:family w:val="swiss"/>
    <w:pitch w:val="variable"/>
  </w:font>
  <w:font w:name="Courier New">
    <w:charset w:val="cc"/>
    <w:family w:val="modern"/>
    <w:pitch w:val="default"/>
  </w:font>
  <w:font w:name="Arial">
    <w:charset w:val="cc"/>
    <w:family w:val="swiss"/>
    <w:pitch w:val="variable"/>
  </w:font>
  <w:font w:name="Times New Roman CYR">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widowControl/>
      <w:rPr>
        <w:rFonts w:ascii="Times New Roman CYR" w:hAnsi="Times New Roman CYR" w:cs="Times New Roman CYR"/>
      </w:rPr>
    </w:pPr>
    <w:r>
      <w:rPr>
        <w:rFonts w:cs="Times New Roman CYR" w:ascii="Times New Roman CYR" w:hAnsi="Times New Roman CYR"/>
      </w:rPr>
    </w:r>
    <w:r>
      <mc:AlternateContent>
        <mc:Choice Requires="wps">
          <w:drawing>
            <wp:anchor behindDoc="0" distT="0" distB="0" distL="0" distR="0" simplePos="0" locked="0" layoutInCell="0" allowOverlap="1" relativeHeight="22">
              <wp:simplePos x="0" y="0"/>
              <wp:positionH relativeFrom="margin">
                <wp:align>center</wp:align>
              </wp:positionH>
              <wp:positionV relativeFrom="paragraph">
                <wp:posOffset>635</wp:posOffset>
              </wp:positionV>
              <wp:extent cx="153035" cy="175260"/>
              <wp:effectExtent l="0" t="0" r="0" b="0"/>
              <wp:wrapSquare wrapText="bothSides"/>
              <wp:docPr id="3" name="Врезка3"/>
              <a:graphic xmlns:a="http://schemas.openxmlformats.org/drawingml/2006/main">
                <a:graphicData uri="http://schemas.microsoft.com/office/word/2010/wordprocessingShape">
                  <wps:wsp>
                    <wps:cNvSpPr txBox="1"/>
                    <wps:spPr>
                      <a:xfrm>
                        <a:off x="0" y="0"/>
                        <a:ext cx="153035" cy="175260"/>
                      </a:xfrm>
                      <a:prstGeom prst="rect"/>
                      <a:solidFill>
                        <a:srgbClr val="FFFFFF">
                          <a:alpha val="0"/>
                        </a:srgbClr>
                      </a:solidFill>
                    </wps:spPr>
                    <wps:txbx>
                      <w:txbxContent>
                        <w:p>
                          <w:pPr>
                            <w:pStyle w:val="Header"/>
                            <w:widowControl/>
                            <w:rPr>
                              <w:rStyle w:val="PageNumber"/>
                              <w:rFonts w:ascii="Times New Roman CYR" w:hAnsi="Times New Roman CYR" w:cs="Times New Roman CYR"/>
                              <w:sz w:val="24"/>
                            </w:rPr>
                          </w:pPr>
                          <w:r>
                            <w:rPr>
                              <w:rStyle w:val="PageNumber"/>
                              <w:rFonts w:cs="Times New Roman CYR" w:ascii="Times New Roman CYR" w:hAnsi="Times New Roman CYR"/>
                              <w:sz w:val="24"/>
                            </w:rPr>
                            <w:fldChar w:fldCharType="begin"/>
                          </w:r>
                          <w:r>
                            <w:rPr>
                              <w:rStyle w:val="PageNumber"/>
                              <w:sz w:val="24"/>
                              <w:rFonts w:cs="Times New Roman CYR" w:ascii="Times New Roman CYR" w:hAnsi="Times New Roman CYR"/>
                            </w:rPr>
                            <w:instrText xml:space="preserve"> PAGE </w:instrText>
                          </w:r>
                          <w:r>
                            <w:rPr>
                              <w:rStyle w:val="PageNumber"/>
                              <w:sz w:val="24"/>
                              <w:rFonts w:cs="Times New Roman CYR" w:ascii="Times New Roman CYR" w:hAnsi="Times New Roman CYR"/>
                            </w:rPr>
                            <w:fldChar w:fldCharType="separate"/>
                          </w:r>
                          <w:r>
                            <w:rPr>
                              <w:rStyle w:val="PageNumber"/>
                              <w:sz w:val="24"/>
                              <w:rFonts w:cs="Times New Roman CYR" w:ascii="Times New Roman CYR" w:hAnsi="Times New Roman CYR"/>
                            </w:rPr>
                            <w:t>1</w:t>
                          </w:r>
                          <w:r>
                            <w:rPr>
                              <w:rStyle w:val="PageNumber"/>
                              <w:sz w:val="24"/>
                              <w:rFonts w:cs="Times New Roman CYR" w:ascii="Times New Roman CYR" w:hAnsi="Times New Roman CYR"/>
                            </w:rPr>
                            <w:fldChar w:fldCharType="end"/>
                          </w:r>
                        </w:p>
                      </w:txbxContent>
                    </wps:txbx>
                    <wps:bodyPr anchor="t" lIns="0" tIns="0" rIns="0" bIns="0">
                      <a:noAutofit/>
                    </wps:bodyPr>
                  </wps:wsp>
                </a:graphicData>
              </a:graphic>
            </wp:anchor>
          </w:drawing>
        </mc:Choice>
        <mc:Fallback>
          <w:pict>
            <v:rect fillcolor="#FFFFFF" style="position:absolute;rotation:-0;width:12.05pt;height:13.8pt;mso-wrap-distance-left:0pt;mso-wrap-distance-right:0pt;mso-wrap-distance-top:0pt;mso-wrap-distance-bottom:0pt;margin-top:0.05pt;mso-position-vertical-relative:text;margin-left:227.85pt;mso-position-horizontal:center;mso-position-horizontal-relative:margin">
              <v:fill opacity="0f"/>
              <v:textbox inset="0in,0in,0in,0in">
                <w:txbxContent>
                  <w:p>
                    <w:pPr>
                      <w:pStyle w:val="Header"/>
                      <w:widowControl/>
                      <w:rPr>
                        <w:rStyle w:val="PageNumber"/>
                        <w:rFonts w:ascii="Times New Roman CYR" w:hAnsi="Times New Roman CYR" w:cs="Times New Roman CYR"/>
                        <w:sz w:val="24"/>
                      </w:rPr>
                    </w:pPr>
                    <w:r>
                      <w:rPr>
                        <w:rStyle w:val="PageNumber"/>
                        <w:rFonts w:cs="Times New Roman CYR" w:ascii="Times New Roman CYR" w:hAnsi="Times New Roman CYR"/>
                        <w:sz w:val="24"/>
                      </w:rPr>
                      <w:fldChar w:fldCharType="begin"/>
                    </w:r>
                    <w:r>
                      <w:rPr>
                        <w:rStyle w:val="PageNumber"/>
                        <w:sz w:val="24"/>
                        <w:rFonts w:cs="Times New Roman CYR" w:ascii="Times New Roman CYR" w:hAnsi="Times New Roman CYR"/>
                      </w:rPr>
                      <w:instrText xml:space="preserve"> PAGE </w:instrText>
                    </w:r>
                    <w:r>
                      <w:rPr>
                        <w:rStyle w:val="PageNumber"/>
                        <w:sz w:val="24"/>
                        <w:rFonts w:cs="Times New Roman CYR" w:ascii="Times New Roman CYR" w:hAnsi="Times New Roman CYR"/>
                      </w:rPr>
                      <w:fldChar w:fldCharType="separate"/>
                    </w:r>
                    <w:r>
                      <w:rPr>
                        <w:rStyle w:val="PageNumber"/>
                        <w:sz w:val="24"/>
                        <w:rFonts w:cs="Times New Roman CYR" w:ascii="Times New Roman CYR" w:hAnsi="Times New Roman CYR"/>
                      </w:rPr>
                      <w:t>1</w:t>
                    </w:r>
                    <w:r>
                      <w:rPr>
                        <w:rStyle w:val="PageNumber"/>
                        <w:sz w:val="24"/>
                        <w:rFonts w:cs="Times New Roman CYR" w:ascii="Times New Roman CYR" w:hAnsi="Times New Roman CYR"/>
                      </w:rPr>
                      <w:fldChar w:fldCharType="end"/>
                    </w:r>
                  </w:p>
                </w:txbxContent>
              </v:textbox>
              <w10:wrap type="square"/>
            </v:rect>
          </w:pict>
        </mc:Fallback>
      </mc:AlternateConten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708"/>
        </w:tabs>
        <w:ind w:left="720" w:hanging="663"/>
      </w:pPr>
      <w:rPr/>
    </w:lvl>
  </w:abstractNum>
  <w:abstractNum w:abstractNumId="3">
    <w:lvl w:ilvl="0">
      <w:start w:val="1"/>
      <w:numFmt w:val="decimal"/>
      <w:lvlText w:val="%1."/>
      <w:lvlJc w:val="left"/>
      <w:pPr>
        <w:tabs>
          <w:tab w:val="num" w:pos="0"/>
        </w:tabs>
        <w:ind w:left="1080" w:hanging="360"/>
      </w:pPr>
      <w:rPr/>
    </w:lvl>
  </w:abstractNum>
  <w:abstractNum w:abstractNumId="4">
    <w:lvl w:ilvl="0">
      <w:start w:val="1"/>
      <w:numFmt w:val="decimal"/>
      <w:lvlText w:val="3.1.%1."/>
      <w:lvlJc w:val="left"/>
      <w:pPr>
        <w:tabs>
          <w:tab w:val="num" w:pos="708"/>
        </w:tabs>
        <w:ind w:left="0" w:hanging="0"/>
      </w:pPr>
      <w:rPr>
        <w:rFonts w:ascii="Times New Roman" w:hAnsi="Times New Roman" w:cs="Times New Roman"/>
      </w:rPr>
    </w:lvl>
  </w:abstractNum>
  <w:abstractNum w:abstractNumId="5">
    <w:lvl w:ilvl="0">
      <w:start w:val="3"/>
      <w:numFmt w:val="decimal"/>
      <w:lvlText w:val="%1."/>
      <w:lvlJc w:val="left"/>
      <w:pPr>
        <w:tabs>
          <w:tab w:val="num" w:pos="675"/>
        </w:tabs>
        <w:ind w:left="675" w:hanging="675"/>
      </w:pPr>
      <w:rPr/>
    </w:lvl>
    <w:lvl w:ilvl="1">
      <w:start w:val="2"/>
      <w:numFmt w:val="decimal"/>
      <w:lvlText w:val="%1.%2."/>
      <w:lvlJc w:val="left"/>
      <w:pPr>
        <w:tabs>
          <w:tab w:val="num" w:pos="1242"/>
        </w:tabs>
        <w:ind w:left="1242" w:hanging="675"/>
      </w:pPr>
      <w:rPr/>
    </w:lvl>
    <w:lvl w:ilvl="2">
      <w:start w:val="1"/>
      <w:numFmt w:val="decimal"/>
      <w:lvlText w:val="%1.%2.%3."/>
      <w:lvlJc w:val="left"/>
      <w:pPr>
        <w:tabs>
          <w:tab w:val="num" w:pos="1854"/>
        </w:tabs>
        <w:ind w:left="1854" w:hanging="720"/>
      </w:pPr>
      <w:rPr/>
    </w:lvl>
    <w:lvl w:ilvl="3">
      <w:start w:val="1"/>
      <w:numFmt w:val="decimal"/>
      <w:lvlText w:val="%1.%2.%3.%4."/>
      <w:lvlJc w:val="left"/>
      <w:pPr>
        <w:tabs>
          <w:tab w:val="num" w:pos="2421"/>
        </w:tabs>
        <w:ind w:left="2421" w:hanging="720"/>
      </w:pPr>
      <w:rPr/>
    </w:lvl>
    <w:lvl w:ilvl="4">
      <w:start w:val="1"/>
      <w:numFmt w:val="decimal"/>
      <w:lvlText w:val="%1.%2.%3.%4.%5."/>
      <w:lvlJc w:val="left"/>
      <w:pPr>
        <w:tabs>
          <w:tab w:val="num" w:pos="3348"/>
        </w:tabs>
        <w:ind w:left="3348" w:hanging="1080"/>
      </w:pPr>
      <w:rPr/>
    </w:lvl>
    <w:lvl w:ilvl="5">
      <w:start w:val="1"/>
      <w:numFmt w:val="decimal"/>
      <w:lvlText w:val="%1.%2.%3.%4.%5.%6."/>
      <w:lvlJc w:val="left"/>
      <w:pPr>
        <w:tabs>
          <w:tab w:val="num" w:pos="3915"/>
        </w:tabs>
        <w:ind w:left="3915" w:hanging="1080"/>
      </w:pPr>
      <w:rPr/>
    </w:lvl>
    <w:lvl w:ilvl="6">
      <w:start w:val="1"/>
      <w:numFmt w:val="decimal"/>
      <w:lvlText w:val="%1.%2.%3.%4.%5.%6.%7."/>
      <w:lvlJc w:val="left"/>
      <w:pPr>
        <w:tabs>
          <w:tab w:val="num" w:pos="4482"/>
        </w:tabs>
        <w:ind w:left="4482" w:hanging="1080"/>
      </w:pPr>
      <w:rPr/>
    </w:lvl>
    <w:lvl w:ilvl="7">
      <w:start w:val="1"/>
      <w:numFmt w:val="decimal"/>
      <w:lvlText w:val="%1.%2.%3.%4.%5.%6.%7.%8."/>
      <w:lvlJc w:val="left"/>
      <w:pPr>
        <w:tabs>
          <w:tab w:val="num" w:pos="5409"/>
        </w:tabs>
        <w:ind w:left="5409" w:hanging="1440"/>
      </w:pPr>
      <w:rPr/>
    </w:lvl>
    <w:lvl w:ilvl="8">
      <w:start w:val="1"/>
      <w:numFmt w:val="decimal"/>
      <w:lvlText w:val="%1.%2.%3.%4.%5.%6.%7.%8.%9."/>
      <w:lvlJc w:val="left"/>
      <w:pPr>
        <w:tabs>
          <w:tab w:val="num" w:pos="5976"/>
        </w:tabs>
        <w:ind w:left="5976" w:hanging="1440"/>
      </w:pPr>
      <w:rPr/>
    </w:lvl>
  </w:abstractNum>
  <w:abstractNum w:abstractNumId="6">
    <w:lvl w:ilvl="0">
      <w:start w:val="1"/>
      <w:numFmt w:val="bullet"/>
      <w:lvlText w:val=""/>
      <w:lvlJc w:val="left"/>
      <w:pPr>
        <w:tabs>
          <w:tab w:val="num" w:pos="720"/>
        </w:tabs>
        <w:ind w:left="720" w:hanging="360"/>
      </w:pPr>
      <w:rPr>
        <w:rFonts w:ascii="Symbol" w:hAnsi="Symbol" w:cs="Symbol" w:hint="default"/>
      </w:rPr>
    </w:lvl>
  </w:abstractNum>
  <w:abstractNum w:abstractNumId="7">
    <w:lvl w:ilvl="0">
      <w:start w:val="1"/>
      <w:numFmt w:val="decimal"/>
      <w:lvlText w:val="5.%1."/>
      <w:lvlJc w:val="left"/>
      <w:pPr>
        <w:tabs>
          <w:tab w:val="num" w:pos="708"/>
        </w:tabs>
        <w:ind w:left="0" w:hanging="0"/>
      </w:pPr>
      <w:rPr>
        <w:rFonts w:ascii="Times New Roman" w:hAnsi="Times New Roman" w:cs="Times New Roman"/>
      </w:rPr>
    </w:lvl>
  </w:abstractNum>
  <w:abstractNum w:abstractNumId="8">
    <w:lvl w:ilvl="0">
      <w:start w:val="1"/>
      <w:numFmt w:val="upperRoman"/>
      <w:lvlText w:val="%1."/>
      <w:lvlJc w:val="left"/>
      <w:pPr>
        <w:tabs>
          <w:tab w:val="num" w:pos="0"/>
        </w:tabs>
        <w:ind w:left="1080" w:hanging="720"/>
      </w:pPr>
      <w:rPr/>
    </w:lvl>
    <w:lvl w:ilvl="1">
      <w:start w:val="7"/>
      <w:numFmt w:val="decimal"/>
      <w:lvlText w:val="%1.%2."/>
      <w:lvlJc w:val="left"/>
      <w:pPr>
        <w:tabs>
          <w:tab w:val="num" w:pos="0"/>
        </w:tabs>
        <w:ind w:left="1288" w:hanging="720"/>
      </w:pPr>
      <w:rPr>
        <w:b/>
        <w:rFonts w:ascii="Times New Roman" w:hAnsi="Times New Roman" w:cs="Times New Roman"/>
      </w:rPr>
    </w:lvl>
    <w:lvl w:ilvl="2">
      <w:start w:val="1"/>
      <w:numFmt w:val="decimal"/>
      <w:lvlText w:val="%1.%2.%3."/>
      <w:lvlJc w:val="left"/>
      <w:pPr>
        <w:tabs>
          <w:tab w:val="num" w:pos="0"/>
        </w:tabs>
        <w:ind w:left="1540" w:hanging="720"/>
      </w:pPr>
      <w:rPr>
        <w:rFonts w:ascii="Times New Roman" w:hAnsi="Times New Roman" w:cs="Times New Roman"/>
      </w:rPr>
    </w:lvl>
    <w:lvl w:ilvl="3">
      <w:start w:val="1"/>
      <w:numFmt w:val="decimal"/>
      <w:lvlText w:val="%1.%2.%3.%4."/>
      <w:lvlJc w:val="left"/>
      <w:pPr>
        <w:tabs>
          <w:tab w:val="num" w:pos="0"/>
        </w:tabs>
        <w:ind w:left="2130" w:hanging="1080"/>
      </w:pPr>
      <w:rPr>
        <w:rFonts w:ascii="Times New Roman" w:hAnsi="Times New Roman" w:cs="Times New Roman"/>
      </w:rPr>
    </w:lvl>
    <w:lvl w:ilvl="4">
      <w:start w:val="1"/>
      <w:numFmt w:val="decimal"/>
      <w:lvlText w:val="%1.%2.%3.%4.%5."/>
      <w:lvlJc w:val="left"/>
      <w:pPr>
        <w:tabs>
          <w:tab w:val="num" w:pos="0"/>
        </w:tabs>
        <w:ind w:left="2360" w:hanging="1080"/>
      </w:pPr>
      <w:rPr>
        <w:rFonts w:ascii="Times New Roman" w:hAnsi="Times New Roman" w:cs="Times New Roman"/>
      </w:rPr>
    </w:lvl>
    <w:lvl w:ilvl="5">
      <w:start w:val="1"/>
      <w:numFmt w:val="decimal"/>
      <w:lvlText w:val="%1.%2.%3.%4.%5.%6."/>
      <w:lvlJc w:val="left"/>
      <w:pPr>
        <w:tabs>
          <w:tab w:val="num" w:pos="0"/>
        </w:tabs>
        <w:ind w:left="2950" w:hanging="1440"/>
      </w:pPr>
      <w:rPr>
        <w:rFonts w:ascii="Times New Roman" w:hAnsi="Times New Roman" w:cs="Times New Roman"/>
      </w:rPr>
    </w:lvl>
    <w:lvl w:ilvl="6">
      <w:start w:val="1"/>
      <w:numFmt w:val="decimal"/>
      <w:lvlText w:val="%1.%2.%3.%4.%5.%6.%7."/>
      <w:lvlJc w:val="left"/>
      <w:pPr>
        <w:tabs>
          <w:tab w:val="num" w:pos="0"/>
        </w:tabs>
        <w:ind w:left="3180" w:hanging="1440"/>
      </w:pPr>
      <w:rPr>
        <w:rFonts w:ascii="Times New Roman" w:hAnsi="Times New Roman" w:cs="Times New Roman"/>
      </w:rPr>
    </w:lvl>
    <w:lvl w:ilvl="7">
      <w:start w:val="1"/>
      <w:numFmt w:val="decimal"/>
      <w:lvlText w:val="%1.%2.%3.%4.%5.%6.%7.%8."/>
      <w:lvlJc w:val="left"/>
      <w:pPr>
        <w:tabs>
          <w:tab w:val="num" w:pos="0"/>
        </w:tabs>
        <w:ind w:left="3770" w:hanging="1800"/>
      </w:pPr>
      <w:rPr>
        <w:rFonts w:ascii="Times New Roman" w:hAnsi="Times New Roman" w:cs="Times New Roman"/>
      </w:rPr>
    </w:lvl>
    <w:lvl w:ilvl="8">
      <w:start w:val="1"/>
      <w:numFmt w:val="decimal"/>
      <w:lvlText w:val="%1.%2.%3.%4.%5.%6.%7.%8.%9."/>
      <w:lvlJc w:val="left"/>
      <w:pPr>
        <w:tabs>
          <w:tab w:val="num" w:pos="0"/>
        </w:tabs>
        <w:ind w:left="4000" w:hanging="1800"/>
      </w:pPr>
      <w:rPr>
        <w:rFonts w:ascii="Times New Roman" w:hAnsi="Times New Roman" w:cs="Times New Roman"/>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20"/>
  <w:defaultTabStop w:val="708"/>
  <w:autoHyphenation w:val="true"/>
  <w:compat>
    <w:compatSetting w:name="compatibilityMode" w:uri="http://schemas.microsoft.com/office/word" w:val="1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4"/>
        <w:szCs w:val="24"/>
        <w:lang w:val="ru-RU" w:eastAsia="zh-CN" w:bidi="hi-IN"/>
      </w:rPr>
    </w:rPrDefault>
    <w:pPrDefault>
      <w:pPr>
        <w:suppressAutoHyphens w:val="true"/>
      </w:pPr>
    </w:pPrDefault>
  </w:docDefaults>
  <w:style w:type="paragraph" w:styleId="Normal">
    <w:name w:val="Normal"/>
    <w:qFormat/>
    <w:pPr>
      <w:widowControl/>
      <w:bidi w:val="0"/>
    </w:pPr>
    <w:rPr>
      <w:rFonts w:ascii="Times New Roman" w:hAnsi="Times New Roman" w:eastAsia="Times New Roman" w:cs="Times New Roman"/>
      <w:color w:val="auto"/>
      <w:sz w:val="24"/>
      <w:szCs w:val="24"/>
      <w:lang w:val="ru-RU" w:bidi="ar-SA" w:eastAsia="zh-CN"/>
    </w:rPr>
  </w:style>
  <w:style w:type="paragraph" w:styleId="Heading1">
    <w:name w:val="Heading 1"/>
    <w:basedOn w:val="Normal"/>
    <w:next w:val="BodyText"/>
    <w:qFormat/>
    <w:pPr>
      <w:numPr>
        <w:ilvl w:val="0"/>
        <w:numId w:val="1"/>
      </w:numPr>
      <w:spacing w:before="280" w:after="280"/>
      <w:outlineLvl w:val="0"/>
    </w:pPr>
    <w:rPr>
      <w:b/>
      <w:bCs/>
      <w:kern w:val="2"/>
      <w:sz w:val="48"/>
      <w:szCs w:val="48"/>
    </w:rPr>
  </w:style>
  <w:style w:type="character" w:styleId="WW8Num1z0">
    <w:name w:val="WW8Num1z0"/>
    <w:qFormat/>
    <w:rPr>
      <w:b/>
    </w:rPr>
  </w:style>
  <w:style w:type="character" w:styleId="WW8Num2z0">
    <w:name w:val="WW8Num2z0"/>
    <w:qFormat/>
    <w:rPr/>
  </w:style>
  <w:style w:type="character" w:styleId="WW8Num3z0">
    <w:name w:val="WW8Num3z0"/>
    <w:qFormat/>
    <w:rPr/>
  </w:style>
  <w:style w:type="character" w:styleId="WW8Num4z0">
    <w:name w:val="WW8Num4z0"/>
    <w:qFormat/>
    <w:rPr>
      <w:rFonts w:ascii="Times New Roman" w:hAnsi="Times New Roman" w:cs="Times New Roman"/>
    </w:rPr>
  </w:style>
  <w:style w:type="character" w:styleId="WW8Num5z0">
    <w:name w:val="WW8Num5z0"/>
    <w:qFormat/>
    <w:rPr/>
  </w:style>
  <w:style w:type="character" w:styleId="WW8Num6z0">
    <w:name w:val="WW8Num6z0"/>
    <w:qFormat/>
    <w:rPr/>
  </w:style>
  <w:style w:type="character" w:styleId="WW8Num7z0">
    <w:name w:val="WW8Num7z0"/>
    <w:qFormat/>
    <w:rPr>
      <w:rFonts w:ascii="Symbol" w:hAnsi="Symbol" w:cs="Symbol"/>
    </w:rPr>
  </w:style>
  <w:style w:type="character" w:styleId="WW8Num8z0">
    <w:name w:val="WW8Num8z0"/>
    <w:qFormat/>
    <w:rPr>
      <w:rFonts w:ascii="Times New Roman" w:hAnsi="Times New Roman" w:cs="Times New Roman"/>
    </w:rPr>
  </w:style>
  <w:style w:type="character" w:styleId="WW8Num9z0">
    <w:name w:val="WW8Num9z0"/>
    <w:qFormat/>
    <w:rPr/>
  </w:style>
  <w:style w:type="character" w:styleId="WW8Num9z1">
    <w:name w:val="WW8Num9z1"/>
    <w:qFormat/>
    <w:rPr>
      <w:rFonts w:ascii="Times New Roman" w:hAnsi="Times New Roman" w:cs="Times New Roman"/>
      <w:b/>
    </w:rPr>
  </w:style>
  <w:style w:type="character" w:styleId="WW8Num9z2">
    <w:name w:val="WW8Num9z2"/>
    <w:qFormat/>
    <w:rPr>
      <w:rFonts w:ascii="Times New Roman" w:hAnsi="Times New Roman" w:cs="Times New Roman"/>
    </w:rPr>
  </w:style>
  <w:style w:type="character" w:styleId="Style13">
    <w:name w:val="Основной шрифт абзаца"/>
    <w:qFormat/>
    <w:rPr/>
  </w:style>
  <w:style w:type="character" w:styleId="Hyperlink">
    <w:name w:val="Hyperlink"/>
    <w:basedOn w:val="Style13"/>
    <w:rPr>
      <w:color w:val="0000FF"/>
      <w:u w:val="single"/>
    </w:rPr>
  </w:style>
  <w:style w:type="character" w:styleId="Style14">
    <w:name w:val="Абзац списка Знак"/>
    <w:qFormat/>
    <w:rPr>
      <w:rFonts w:ascii="Calibri" w:hAnsi="Calibri" w:eastAsia="Calibri" w:cs="Calibri"/>
      <w:sz w:val="22"/>
      <w:szCs w:val="22"/>
      <w:lang w:val="ru-RU" w:bidi="ar-SA"/>
    </w:rPr>
  </w:style>
  <w:style w:type="character" w:styleId="X-phmenubuttonx-phmenubuttonauth">
    <w:name w:val="x-ph__menu__button x-ph__menu__button_auth"/>
    <w:basedOn w:val="Style13"/>
    <w:qFormat/>
    <w:rPr/>
  </w:style>
  <w:style w:type="character" w:styleId="Js-bannerpm-toolbarbannerpm-toolbarbannerfirst-in-group">
    <w:name w:val="js-banner pm-toolbar__banner pm-toolbar__banner_first-in-group"/>
    <w:basedOn w:val="Style13"/>
    <w:qFormat/>
    <w:rPr/>
  </w:style>
  <w:style w:type="character" w:styleId="Pm-toolbarsearchcontainerpm-toolbarsearchcontainernot-expandablepm-toolbarsearchcontainernot-adaptivepm-toolbarsearchcontainerlast-in-grouppm-toolbarsearchcontainerlastportal-menusearchblur">
    <w:name w:val="pm-toolbar__search__container pm-toolbar__search__container_not-expandable pm-toolbar__search__container_not-adaptive pm-toolbar__search__container_last-in-group pm-toolbar__search__container_last portal-menu__search_blur"/>
    <w:basedOn w:val="Style13"/>
    <w:qFormat/>
    <w:rPr/>
  </w:style>
  <w:style w:type="character" w:styleId="Js-labelpm-toolbarsearchlabelwrapperpm-toolbarsearchlabelwrappernot-expandablepm-toolbarsearchlabelwrappernot-adaptive">
    <w:name w:val="js-label pm-toolbar__search__label__wrapper  pm-toolbar__search__label__wrapper_not-expandable pm-toolbar__search__label__wrapper_not-adaptive"/>
    <w:basedOn w:val="Style13"/>
    <w:qFormat/>
    <w:rPr/>
  </w:style>
  <w:style w:type="character" w:styleId="Style15">
    <w:name w:val="Сильное выделение"/>
    <w:qFormat/>
    <w:rPr>
      <w:b/>
      <w:bCs/>
      <w:i/>
      <w:iCs/>
      <w:color w:val="4F81BD"/>
    </w:rPr>
  </w:style>
  <w:style w:type="character" w:styleId="Style16">
    <w:name w:val=" Знак Знак"/>
    <w:basedOn w:val="Style13"/>
    <w:qFormat/>
    <w:rPr>
      <w:sz w:val="16"/>
      <w:szCs w:val="16"/>
      <w:lang w:val="ru-RU" w:bidi="ar-SA"/>
    </w:rPr>
  </w:style>
  <w:style w:type="character" w:styleId="PageNumber">
    <w:name w:val="Page Number"/>
    <w:rPr>
      <w:sz w:val="20"/>
    </w:rPr>
  </w:style>
  <w:style w:type="character" w:styleId="8">
    <w:name w:val=" Знак Знак8"/>
    <w:basedOn w:val="Style13"/>
    <w:qFormat/>
    <w:rPr>
      <w:lang w:val="ru-RU" w:bidi="ar-SA"/>
    </w:rPr>
  </w:style>
  <w:style w:type="character" w:styleId="3">
    <w:name w:val=" Знак Знак3"/>
    <w:basedOn w:val="Style13"/>
    <w:qFormat/>
    <w:rPr>
      <w:lang w:val="ru-RU" w:bidi="ar-SA"/>
    </w:rPr>
  </w:style>
  <w:style w:type="character" w:styleId="2">
    <w:name w:val=" Знак Знак2"/>
    <w:basedOn w:val="Style13"/>
    <w:qFormat/>
    <w:rPr>
      <w:sz w:val="16"/>
      <w:szCs w:val="16"/>
      <w:lang w:val="ru-RU" w:bidi="ar-SA"/>
    </w:rPr>
  </w:style>
  <w:style w:type="character" w:styleId="Strong">
    <w:name w:val="Strong"/>
    <w:basedOn w:val="Style13"/>
    <w:qFormat/>
    <w:rPr>
      <w:b/>
      <w:bCs/>
    </w:rPr>
  </w:style>
  <w:style w:type="character" w:styleId="Style17">
    <w:name w:val="Знак Знак"/>
    <w:basedOn w:val="Style13"/>
    <w:qFormat/>
    <w:rPr>
      <w:spacing w:val="4"/>
      <w:sz w:val="32"/>
      <w:szCs w:val="24"/>
      <w:lang w:val="ru-RU" w:bidi="ar-SA"/>
    </w:rPr>
  </w:style>
  <w:style w:type="paragraph" w:styleId="Style18">
    <w:name w:val="Заголовок"/>
    <w:basedOn w:val="Normal"/>
    <w:next w:val="BodyText"/>
    <w:qFormat/>
    <w:pPr>
      <w:jc w:val="center"/>
    </w:pPr>
    <w:rPr>
      <w:spacing w:val="4"/>
      <w:sz w:val="32"/>
    </w:rPr>
  </w:style>
  <w:style w:type="paragraph" w:styleId="BodyText">
    <w:name w:val="Body Text"/>
    <w:basedOn w:val="Normal"/>
    <w:pPr>
      <w:spacing w:before="0" w:after="12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9">
    <w:name w:val="Указатель"/>
    <w:basedOn w:val="Normal"/>
    <w:qFormat/>
    <w:pPr>
      <w:suppressLineNumbers/>
    </w:pPr>
    <w:rPr>
      <w:rFonts w:cs="Arial"/>
    </w:rPr>
  </w:style>
  <w:style w:type="paragraph" w:styleId="Style20">
    <w:name w:val=" Знак"/>
    <w:basedOn w:val="Normal"/>
    <w:qFormat/>
    <w:pPr>
      <w:spacing w:before="280" w:after="280"/>
    </w:pPr>
    <w:rPr>
      <w:rFonts w:ascii="Tahoma" w:hAnsi="Tahoma" w:cs="Tahoma"/>
      <w:sz w:val="20"/>
      <w:szCs w:val="20"/>
      <w:lang w:val="en-US"/>
    </w:rPr>
  </w:style>
  <w:style w:type="paragraph" w:styleId="Style21">
    <w:name w:val="Абзац списка"/>
    <w:basedOn w:val="Normal"/>
    <w:qFormat/>
    <w:pPr>
      <w:spacing w:lineRule="auto" w:line="276" w:before="0" w:after="200"/>
      <w:ind w:hanging="0" w:left="720" w:right="0"/>
      <w:contextualSpacing/>
    </w:pPr>
    <w:rPr>
      <w:rFonts w:ascii="Calibri" w:hAnsi="Calibri" w:eastAsia="Calibri" w:cs="Calibri"/>
      <w:sz w:val="22"/>
      <w:szCs w:val="22"/>
    </w:rPr>
  </w:style>
  <w:style w:type="paragraph" w:styleId="Style22">
    <w:name w:val="Текст выноски"/>
    <w:basedOn w:val="Normal"/>
    <w:qFormat/>
    <w:pPr/>
    <w:rPr>
      <w:rFonts w:ascii="Tahoma" w:hAnsi="Tahoma" w:cs="Tahoma"/>
      <w:sz w:val="16"/>
      <w:szCs w:val="16"/>
    </w:rPr>
  </w:style>
  <w:style w:type="paragraph" w:styleId="Style23">
    <w:name w:val="Знак"/>
    <w:basedOn w:val="Normal"/>
    <w:qFormat/>
    <w:pPr>
      <w:spacing w:before="280" w:after="280"/>
    </w:pPr>
    <w:rPr>
      <w:rFonts w:ascii="Tahoma" w:hAnsi="Tahoma" w:cs="Tahoma"/>
      <w:sz w:val="20"/>
      <w:szCs w:val="20"/>
      <w:lang w:val="en-US"/>
    </w:rPr>
  </w:style>
  <w:style w:type="paragraph" w:styleId="BodyTextIndent">
    <w:name w:val="Body Text Indent"/>
    <w:basedOn w:val="Normal"/>
    <w:pPr>
      <w:tabs>
        <w:tab w:val="clear" w:pos="708"/>
        <w:tab w:val="left" w:pos="7460" w:leader="none"/>
      </w:tabs>
      <w:ind w:hanging="0" w:left="-180" w:right="0"/>
      <w:jc w:val="center"/>
    </w:pPr>
    <w:rPr>
      <w:lang w:val="en-US"/>
    </w:rPr>
  </w:style>
  <w:style w:type="paragraph" w:styleId="Style24">
    <w:name w:val="Цитата"/>
    <w:basedOn w:val="Normal"/>
    <w:qFormat/>
    <w:pPr>
      <w:spacing w:lineRule="auto" w:line="360"/>
      <w:ind w:hanging="0" w:left="720" w:right="535"/>
      <w:jc w:val="both"/>
    </w:pPr>
    <w:rPr/>
  </w:style>
  <w:style w:type="paragraph" w:styleId="ConsPlusNonformat">
    <w:name w:val="ConsPlusNonformat"/>
    <w:qFormat/>
    <w:pPr>
      <w:widowControl w:val="false"/>
      <w:autoSpaceDE w:val="false"/>
      <w:bidi w:val="0"/>
    </w:pPr>
    <w:rPr>
      <w:rFonts w:ascii="Courier New" w:hAnsi="Courier New" w:eastAsia="Times New Roman" w:cs="Courier New"/>
      <w:color w:val="auto"/>
      <w:sz w:val="20"/>
      <w:szCs w:val="20"/>
      <w:lang w:val="ru-RU" w:bidi="ar-SA" w:eastAsia="zh-CN"/>
    </w:rPr>
  </w:style>
  <w:style w:type="paragraph" w:styleId="Style25">
    <w:name w:val="Без интервала"/>
    <w:qFormat/>
    <w:pPr>
      <w:widowControl/>
      <w:bidi w:val="0"/>
    </w:pPr>
    <w:rPr>
      <w:rFonts w:ascii="Calibri" w:hAnsi="Calibri" w:eastAsia="Times New Roman" w:cs="Calibri"/>
      <w:color w:val="auto"/>
      <w:sz w:val="22"/>
      <w:szCs w:val="22"/>
      <w:lang w:val="ru-RU" w:bidi="ar-SA" w:eastAsia="zh-CN"/>
    </w:rPr>
  </w:style>
  <w:style w:type="paragraph" w:styleId="Style26">
    <w:name w:val="Обычный (веб)"/>
    <w:basedOn w:val="Normal"/>
    <w:qFormat/>
    <w:pPr>
      <w:spacing w:before="0" w:after="150"/>
    </w:pPr>
    <w:rPr/>
  </w:style>
  <w:style w:type="paragraph" w:styleId="Z-">
    <w:name w:val="z-Начало формы"/>
    <w:basedOn w:val="Normal"/>
    <w:next w:val="Normal"/>
    <w:qFormat/>
    <w:pPr>
      <w:pBdr>
        <w:bottom w:val="single" w:sz="6" w:space="1" w:color="000000"/>
      </w:pBdr>
      <w:jc w:val="center"/>
    </w:pPr>
    <w:rPr>
      <w:rFonts w:ascii="Arial" w:hAnsi="Arial" w:cs="Arial"/>
      <w:vanish/>
      <w:sz w:val="16"/>
      <w:szCs w:val="16"/>
    </w:rPr>
  </w:style>
  <w:style w:type="paragraph" w:styleId="Z-1">
    <w:name w:val="z-Конец формы"/>
    <w:basedOn w:val="Normal"/>
    <w:next w:val="Normal"/>
    <w:qFormat/>
    <w:pPr>
      <w:pBdr>
        <w:top w:val="single" w:sz="6" w:space="1" w:color="000000"/>
      </w:pBdr>
      <w:jc w:val="center"/>
    </w:pPr>
    <w:rPr>
      <w:rFonts w:ascii="Arial" w:hAnsi="Arial" w:cs="Arial"/>
      <w:vanish/>
      <w:sz w:val="16"/>
      <w:szCs w:val="16"/>
    </w:rPr>
  </w:style>
  <w:style w:type="paragraph" w:styleId="31">
    <w:name w:val="Основной текст с отступом 3"/>
    <w:basedOn w:val="Normal"/>
    <w:qFormat/>
    <w:pPr>
      <w:widowControl w:val="false"/>
      <w:spacing w:before="0" w:after="120"/>
      <w:ind w:hanging="0" w:left="283" w:right="0"/>
    </w:pPr>
    <w:rPr>
      <w:sz w:val="16"/>
      <w:szCs w:val="16"/>
    </w:rPr>
  </w:style>
  <w:style w:type="paragraph" w:styleId="ConsPlusNormal">
    <w:name w:val="ConsPlusNormal"/>
    <w:qFormat/>
    <w:pPr>
      <w:widowControl w:val="false"/>
      <w:autoSpaceDE w:val="false"/>
      <w:bidi w:val="0"/>
      <w:ind w:firstLine="720" w:left="0" w:right="0"/>
    </w:pPr>
    <w:rPr>
      <w:rFonts w:ascii="Arial" w:hAnsi="Arial" w:eastAsia="Calibri" w:cs="Arial"/>
      <w:color w:val="auto"/>
      <w:sz w:val="20"/>
      <w:szCs w:val="20"/>
      <w:lang w:val="ru-RU" w:bidi="ar-SA" w:eastAsia="zh-CN"/>
    </w:rPr>
  </w:style>
  <w:style w:type="paragraph" w:styleId="TextBasTxt">
    <w:name w:val="TextBasTxt"/>
    <w:basedOn w:val="Normal"/>
    <w:qFormat/>
    <w:pPr>
      <w:autoSpaceDE w:val="false"/>
      <w:ind w:firstLine="567" w:left="0" w:right="0"/>
      <w:jc w:val="both"/>
    </w:pPr>
    <w:rPr>
      <w:rFonts w:eastAsia="Calibri"/>
    </w:rPr>
  </w:style>
  <w:style w:type="paragraph" w:styleId="TextBoldCenter">
    <w:name w:val="TextBoldCenter"/>
    <w:basedOn w:val="Normal"/>
    <w:qFormat/>
    <w:pPr>
      <w:autoSpaceDE w:val="false"/>
      <w:spacing w:before="283" w:after="0"/>
      <w:jc w:val="center"/>
    </w:pPr>
    <w:rPr>
      <w:rFonts w:eastAsia="Calibri"/>
      <w:b/>
      <w:bCs/>
      <w:sz w:val="26"/>
      <w:szCs w:val="26"/>
    </w:rPr>
  </w:style>
  <w:style w:type="paragraph" w:styleId="Textbastxt1">
    <w:name w:val="textbastxt1"/>
    <w:basedOn w:val="Normal"/>
    <w:qFormat/>
    <w:pPr>
      <w:autoSpaceDE w:val="false"/>
      <w:ind w:firstLine="567" w:left="0" w:right="0"/>
      <w:jc w:val="both"/>
    </w:pPr>
    <w:rPr/>
  </w:style>
  <w:style w:type="paragraph" w:styleId="Style27">
    <w:name w:val="Колонтитул"/>
    <w:basedOn w:val="Normal"/>
    <w:qFormat/>
    <w:pPr>
      <w:suppressLineNumbers/>
      <w:tabs>
        <w:tab w:val="clear" w:pos="708"/>
        <w:tab w:val="center" w:pos="4819" w:leader="none"/>
        <w:tab w:val="right" w:pos="9638" w:leader="none"/>
      </w:tabs>
    </w:pPr>
    <w:rPr/>
  </w:style>
  <w:style w:type="paragraph" w:styleId="Header">
    <w:name w:val="Header"/>
    <w:basedOn w:val="Normal"/>
    <w:pPr>
      <w:widowControl w:val="false"/>
      <w:tabs>
        <w:tab w:val="clear" w:pos="708"/>
        <w:tab w:val="center" w:pos="4153" w:leader="none"/>
        <w:tab w:val="right" w:pos="8306" w:leader="none"/>
      </w:tabs>
    </w:pPr>
    <w:rPr>
      <w:sz w:val="20"/>
      <w:szCs w:val="20"/>
    </w:rPr>
  </w:style>
  <w:style w:type="paragraph" w:styleId="21">
    <w:name w:val="Основной текст 2"/>
    <w:basedOn w:val="Normal"/>
    <w:qFormat/>
    <w:pPr>
      <w:widowControl w:val="false"/>
      <w:spacing w:lineRule="auto" w:line="480" w:before="0" w:after="120"/>
    </w:pPr>
    <w:rPr>
      <w:sz w:val="20"/>
      <w:szCs w:val="20"/>
    </w:rPr>
  </w:style>
  <w:style w:type="paragraph" w:styleId="ConsNormal">
    <w:name w:val="ConsNormal"/>
    <w:qFormat/>
    <w:pPr>
      <w:widowControl w:val="false"/>
      <w:bidi w:val="0"/>
      <w:ind w:firstLine="720" w:left="0" w:right="0"/>
    </w:pPr>
    <w:rPr>
      <w:rFonts w:ascii="Arial" w:hAnsi="Arial" w:eastAsia="Times New Roman" w:cs="Arial"/>
      <w:color w:val="auto"/>
      <w:sz w:val="20"/>
      <w:szCs w:val="20"/>
      <w:lang w:val="ru-RU" w:bidi="ar-SA" w:eastAsia="zh-CN"/>
    </w:rPr>
  </w:style>
  <w:style w:type="paragraph" w:styleId="32">
    <w:name w:val="Основной текст 3"/>
    <w:basedOn w:val="Normal"/>
    <w:qFormat/>
    <w:pPr>
      <w:widowControl w:val="false"/>
      <w:spacing w:before="0" w:after="120"/>
    </w:pPr>
    <w:rPr>
      <w:sz w:val="16"/>
      <w:szCs w:val="16"/>
    </w:rPr>
  </w:style>
  <w:style w:type="paragraph" w:styleId="ConsPlusTitle">
    <w:name w:val="ConsPlusTitle"/>
    <w:qFormat/>
    <w:pPr>
      <w:widowControl w:val="false"/>
      <w:autoSpaceDE w:val="false"/>
      <w:bidi w:val="0"/>
    </w:pPr>
    <w:rPr>
      <w:rFonts w:ascii="Times New Roman" w:hAnsi="Times New Roman" w:eastAsia="Times New Roman" w:cs="Times New Roman"/>
      <w:b/>
      <w:bCs/>
      <w:color w:val="auto"/>
      <w:sz w:val="24"/>
      <w:szCs w:val="24"/>
      <w:lang w:val="ru-RU" w:bidi="ar-SA" w:eastAsia="zh-CN"/>
    </w:rPr>
  </w:style>
  <w:style w:type="paragraph" w:styleId="Style28">
    <w:name w:val="Содержимое врезки"/>
    <w:basedOn w:val="Normal"/>
    <w:qFormat/>
    <w:pPr/>
    <w:rPr/>
  </w:style>
  <w:style w:type="paragraph" w:styleId="Style29">
    <w:name w:val="Содержимое таблицы"/>
    <w:basedOn w:val="Normal"/>
    <w:qFormat/>
    <w:pPr>
      <w:widowControl w:val="false"/>
      <w:suppressLineNumbers/>
    </w:pPr>
    <w:rPr/>
  </w:style>
  <w:style w:type="paragraph" w:styleId="Style30">
    <w:name w:val="Заголовок таблицы"/>
    <w:basedOn w:val="Style29"/>
    <w:qFormat/>
    <w:pPr>
      <w:suppressLineNumbers/>
      <w:jc w:val="center"/>
    </w:pPr>
    <w:rPr>
      <w:b/>
      <w:bCs/>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kumi24imot@mail.ru" TargetMode="External"/><Relationship Id="rId3" Type="http://schemas.openxmlformats.org/officeDocument/2006/relationships/hyperlink" Target="https://e.mail.ru/compose/?mailto=mailto%3Aoaig@57.krskcit.ru" TargetMode="External"/><Relationship Id="rId4" Type="http://schemas.openxmlformats.org/officeDocument/2006/relationships/hyperlink" Target="http://utp.sberbank-ast.ru/" TargetMode="External"/><Relationship Id="rId5" Type="http://schemas.openxmlformats.org/officeDocument/2006/relationships/hyperlink" Target="http://www.torgi.gov.ru/" TargetMode="External"/><Relationship Id="rId6" Type="http://schemas.openxmlformats.org/officeDocument/2006/relationships/hyperlink" Target="http://utp.sberbank-ast.ru/" TargetMode="External"/><Relationship Id="rId7" Type="http://schemas.openxmlformats.org/officeDocument/2006/relationships/hyperlink" Target="mailto:kumi24imot@mail.ru" TargetMode="External"/><Relationship Id="rId8" Type="http://schemas.openxmlformats.org/officeDocument/2006/relationships/hyperlink" Target="https://e.mail.ru/compose/?mailto=mailto%3Aoaig@57.krskcit.ru" TargetMode="External"/><Relationship Id="rId9" Type="http://schemas.openxmlformats.org/officeDocument/2006/relationships/hyperlink" Target="mailto:kumi24imot@mail.ru" TargetMode="External"/><Relationship Id="rId10" Type="http://schemas.openxmlformats.org/officeDocument/2006/relationships/hyperlink" Target="https://e.mail.ru/compose/?mailto=mailto%3Aoaig@57.krskcit.ru" TargetMode="External"/><Relationship Id="rId11" Type="http://schemas.openxmlformats.org/officeDocument/2006/relationships/hyperlink" Target="http://www.torgi.gov.ru/" TargetMode="External"/><Relationship Id="rId12" Type="http://schemas.openxmlformats.org/officeDocument/2006/relationships/hyperlink" Target="http://sharypovo.gosuslugi.ru/" TargetMode="External"/><Relationship Id="rId13" Type="http://schemas.openxmlformats.org/officeDocument/2006/relationships/hyperlink" Target="http://utp.sberbank-ast.ru/" TargetMode="External"/><Relationship Id="rId14" Type="http://schemas.openxmlformats.org/officeDocument/2006/relationships/hyperlink" Target="http://utp.sberbank-ast.ru/" TargetMode="External"/><Relationship Id="rId15" Type="http://schemas.openxmlformats.org/officeDocument/2006/relationships/header" Target="header1.xml"/><Relationship Id="rId16" Type="http://schemas.openxmlformats.org/officeDocument/2006/relationships/numbering" Target="numbering.xml"/><Relationship Id="rId17" Type="http://schemas.openxmlformats.org/officeDocument/2006/relationships/fontTable" Target="fontTable.xml"/><Relationship Id="rId18" Type="http://schemas.openxmlformats.org/officeDocument/2006/relationships/settings" Target="settings.xml"/><Relationship Id="rId19"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Normal.dot_x0000_</Template>
  <TotalTime>44</TotalTime>
  <Application>LibreOffice/7.6.4.1$Windows_X86_64 LibreOffice_project/e19e193f88cd6c0525a17fb7a176ed8e6a3e2aa1</Application>
  <AppVersion>15.0000</AppVersion>
  <Pages>21</Pages>
  <Words>6332</Words>
  <Characters>47328</Characters>
  <CharactersWithSpaces>54083</CharactersWithSpaces>
  <Paragraphs>414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2024-11-07T16:39:00Z</dcterms:created>
  <dc:creator>Customer</dc:creator>
  <dc:description/>
  <cp:keywords/>
  <dc:language>ru-RU</dc:language>
  <cp:lastModifiedBy>Пилимонкина</cp:lastModifiedBy>
  <cp:lastPrinted>2024-11-11T10:51:00Z</cp:lastPrinted>
  <dcterms:modified xsi:type="dcterms:W3CDTF">2024-11-11T10:52:00Z</dcterms:modified>
  <cp:revision>6</cp:revision>
  <dc:subject/>
  <dc:title>ВНИМАНИЕ</dc:title>
</cp:coreProperties>
</file>