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08" w:left="6096" w:right="0"/>
        <w:jc w:val="right"/>
        <w:rPr/>
      </w:pPr>
      <w:r>
        <w:rPr/>
        <w:t>Приложение № 3</w:t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  <w:t xml:space="preserve">к муниципальной программе «Развитие образования» </w:t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  <w:t xml:space="preserve">муниципального образования «город Шарыпово </w:t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  <w:t xml:space="preserve">Красноярского края»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b/>
        </w:rPr>
      </w:pPr>
      <w:r>
        <w:rPr>
          <w:b/>
        </w:rPr>
        <w:t xml:space="preserve">Подпрограмма 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  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widowControl w:val="false"/>
        <w:numPr>
          <w:ilvl w:val="0"/>
          <w:numId w:val="2"/>
        </w:numPr>
        <w:autoSpaceDE w:val="false"/>
        <w:jc w:val="center"/>
        <w:rPr>
          <w:b/>
        </w:rPr>
      </w:pPr>
      <w:r>
        <w:rPr>
          <w:b/>
        </w:rPr>
        <w:t>Паспорт подпрограммы</w:t>
      </w:r>
    </w:p>
    <w:p>
      <w:pPr>
        <w:pStyle w:val="Normal"/>
        <w:jc w:val="center"/>
        <w:rPr/>
      </w:pPr>
      <w:r>
        <w:rPr/>
        <w:t xml:space="preserve">«Развитие в городе Шарыпово системы отдыха, оздоровления и занятости детей». </w:t>
      </w:r>
    </w:p>
    <w:p>
      <w:pPr>
        <w:pStyle w:val="Normal"/>
        <w:rPr>
          <w:b/>
        </w:rPr>
      </w:pPr>
      <w:r>
        <w:rPr>
          <w:b/>
        </w:rPr>
      </w:r>
    </w:p>
    <w:tbl>
      <w:tblPr>
        <w:tblW w:w="92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9"/>
        <w:gridCol w:w="6873"/>
      </w:tblGrid>
      <w:tr>
        <w:trPr/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Наименование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подпрограммы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«Развитие в городе Шарыпово системы отдыха, оздоровления и занятости детей»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«Развитие образования» муниципального образования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 </w:t>
            </w:r>
            <w:r>
              <w:rPr/>
              <w:t xml:space="preserve">«город Шарыпово Красноярского края»  </w:t>
            </w:r>
          </w:p>
        </w:tc>
      </w:tr>
      <w:tr>
        <w:trPr/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Главный распорядитель бюджетных средств, ответственный за реализацию программы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Управление образованием Администрации города Шарыпово</w:t>
            </w:r>
          </w:p>
        </w:tc>
      </w:tr>
      <w:tr>
        <w:trPr>
          <w:trHeight w:val="600" w:hRule="atLeast"/>
        </w:trPr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Цель и задачи подпрограммы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11"/>
              <w:shd w:fill="auto" w:val="clear"/>
              <w:spacing w:lineRule="auto" w:line="240" w:before="0" w:after="244"/>
              <w:ind w:left="-108" w:righ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Цель:  создание оптимальных условий, обеспечивающих полноценный отдых и оздоровление детей</w:t>
            </w:r>
          </w:p>
        </w:tc>
      </w:tr>
      <w:tr>
        <w:trPr>
          <w:trHeight w:val="1575" w:hRule="atLeast"/>
        </w:trPr>
        <w:tc>
          <w:tcPr>
            <w:tcW w:w="2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Задачи:</w:t>
            </w:r>
          </w:p>
          <w:p>
            <w:pPr>
              <w:pStyle w:val="Normal"/>
              <w:spacing w:before="120" w:after="0"/>
              <w:rPr>
                <w:bCs/>
              </w:rPr>
            </w:pPr>
            <w:r>
              <w:rPr>
                <w:bCs/>
              </w:rPr>
              <w:t>1. Обеспечить качественный отдых и оздоровление детей, в том числе оказавшихся в трудной жизненной ситуации и социально опасном положении, в летний период;</w:t>
            </w:r>
          </w:p>
          <w:p>
            <w:pPr>
              <w:pStyle w:val="Normal"/>
              <w:jc w:val="both"/>
              <w:rPr/>
            </w:pPr>
            <w:r>
              <w:rPr/>
              <w:t>2. Обеспечить безопасные и комфортные условия отдыха и оздоровления детей.</w:t>
            </w:r>
          </w:p>
        </w:tc>
      </w:tr>
      <w:tr>
        <w:trPr>
          <w:trHeight w:val="531" w:hRule="atLeast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Ожидаемые результаты от реализации подпрограммы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rPr/>
            </w:pPr>
            <w:r>
              <w:rPr/>
              <w:t>Перечень и значения показателей результативности подпрограммы представлены в приложении 1 к подпрограмме</w:t>
            </w:r>
          </w:p>
        </w:tc>
      </w:tr>
      <w:tr>
        <w:trPr/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Сроки реализации подпрограммы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2014 – 2024 гг.</w:t>
            </w:r>
          </w:p>
        </w:tc>
      </w:tr>
      <w:tr>
        <w:trPr>
          <w:trHeight w:val="1138" w:hRule="atLeast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Информация по ресурсному обеспечению подпрограммы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spacing w:before="0" w:after="0"/>
              <w:ind w:left="0" w:right="0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Подпрограмма финансируется за счет средств краевого бюджета и бюджета города, внебюджетных средств. </w:t>
            </w:r>
          </w:p>
          <w:p>
            <w:pPr>
              <w:pStyle w:val="BodyTextIndent"/>
              <w:spacing w:before="0" w:after="0"/>
              <w:ind w:left="0" w:right="0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Объем финансирования подпрограммы составит 296738,16 тыс. рублей,                      </w:t>
            </w:r>
          </w:p>
          <w:p>
            <w:pPr>
              <w:pStyle w:val="BodyTextIndent"/>
              <w:spacing w:before="0" w:after="0"/>
              <w:ind w:left="0"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том числе: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 2014 г. – 27737,37 тыс. рублей;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 2015 г. – 24368,42 тыс. рублей;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 2016 г. – 33176,92 тыс. рублей;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 2017 г. – 38128,13 тыс. рублей;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в 2018 г. – 41471,34 тыс. рублей;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 2019 г. – 24101,22 тыс. рублей;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в 2020 г. – 9288,24  тыс. рублей;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 2021 г. – 27164,62 тыс. рублей;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в 2022 г. – 23767,30 тыс. рублей.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в 2023 г. – 23767,30 тыс. рублей</w:t>
            </w:r>
            <w:r>
              <w:rPr/>
              <w:t xml:space="preserve"> 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 2024 г. – 23767,30 тыс. рублей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BodyTextIndent"/>
              <w:spacing w:before="0" w:after="0"/>
              <w:ind w:left="0" w:right="0"/>
              <w:rPr/>
            </w:pPr>
            <w:r>
              <w:rPr>
                <w:color w:val="000000"/>
                <w:sz w:val="24"/>
                <w:szCs w:val="24"/>
              </w:rPr>
              <w:t>За счет средств краевого бюджета 189705,06 тыс. рублей,                                  в том числе: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 2014 г. – 15747,75 тыс. рублей;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 2015 г. – 14290,28 тыс. рублей;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 2016 г. – 22204,90 тыс. рублей;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в 2017 г. – 26473,18 тыс. рублей;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в 2018 г. – 28599,25 тыс. рублей;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в 2019 г. – 12408,39 тыс. рублей;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в 2020 г. – 5800,50 тыс. рублей;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 2021 г. – 17491,51 тыс. рублей;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в 2022 г. – 15563,10 тыс. рублей.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в 2023 г. – 15563,10 тыс. рублей.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в 2024 г. – 15563,10 тыс. рублей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BodyTextIndent"/>
              <w:spacing w:before="0" w:after="0"/>
              <w:ind w:left="0" w:right="0"/>
              <w:rPr/>
            </w:pPr>
            <w:r>
              <w:rPr>
                <w:color w:val="000000"/>
                <w:sz w:val="24"/>
                <w:szCs w:val="24"/>
              </w:rPr>
              <w:t>За счет средств бюджета города 29338,34  тыс. рублей,                       в том числе: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 2014 г. – 2977,63 тыс. рублей;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 2015 г. – 2806,80 тыс. рублей;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 2016 г. – 4465,16 тыс. рублей;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в 2017 г. – 4437,10 тыс. рублей;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в 2018 г. – 3202,08 тыс. рублей;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в 2019 г. – 1664,96 тыс. рублей;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в 2020 г. – 3333,26 тыс. рублей;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в 2021 г. – 1638,75 тыс. рублей.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в 2022 г. – 1604,20 тыс. рублей.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в 2023 г. – 1604,20 тыс. рублей.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в 2024 г. – 1604,20 тыс. рублей.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BodyTextIndent"/>
              <w:spacing w:before="0" w:after="0"/>
              <w:ind w:left="0" w:right="0"/>
              <w:rPr/>
            </w:pPr>
            <w:r>
              <w:rPr>
                <w:color w:val="000000"/>
                <w:sz w:val="24"/>
                <w:szCs w:val="24"/>
              </w:rPr>
              <w:t>За счет внебюджетных средств 77694,76 тыс. рублей,                                     в том числе: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 2014 г. – 9011,99 тыс. рублей;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 2015 г. – 7271,34 тыс. рублей;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 2016 г. – 6506,86 тыс. рублей;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в 2017 г. – 7217,85 тыс. рублей;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 xml:space="preserve">в 2018 г. -  9670,01 тыс. рублей; 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 xml:space="preserve">в 2019 г. -  10027,87 тыс. рублей; 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 2020 г. -  154,48   тыс. рублей;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в 2021 г. – 8034,36 тыс. рублей.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в 2022 г. – 6600,00 тыс. рублей.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в 2023 г. – 6600,00 тыс. рублей.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в 2024 г. – 6600,00 тыс. рублей.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 w:val="false"/>
        <w:rPr>
          <w:b/>
        </w:rPr>
      </w:pPr>
      <w:r>
        <w:rPr>
          <w:b/>
        </w:rPr>
      </w:r>
    </w:p>
    <w:p>
      <w:pPr>
        <w:pStyle w:val="Normal"/>
        <w:widowControl w:val="false"/>
        <w:autoSpaceDE w:val="false"/>
        <w:ind w:left="360" w:right="0"/>
        <w:jc w:val="center"/>
        <w:rPr/>
      </w:pPr>
      <w:r>
        <w:rPr>
          <w:b/>
        </w:rPr>
        <w:t>2. Мероприятия подпрограммы.</w:t>
      </w:r>
    </w:p>
    <w:p>
      <w:pPr>
        <w:pStyle w:val="Normal"/>
        <w:ind w:firstLine="567" w:right="0"/>
        <w:jc w:val="both"/>
        <w:rPr/>
      </w:pPr>
      <w:r>
        <w:rPr/>
        <w:t>Перечень мероприятий подпрограммы представлен в приложении №2 к подпрограмме «Развитие в городе Шарыпово системы отдыха, оздоровления и занятости детей»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</w:rPr>
        <w:t>3. Механизм реализации подпрограммы.</w:t>
      </w:r>
    </w:p>
    <w:p>
      <w:pPr>
        <w:pStyle w:val="Normal"/>
        <w:ind w:firstLine="709" w:right="0"/>
        <w:jc w:val="both"/>
        <w:rPr/>
      </w:pPr>
      <w:r>
        <w:rPr/>
        <w:t>Реализация подпрограммы осуществляется получателями бюджетных средств –  Управлением образованием Администрации города Шарыпово, подведомственными ему учреждениями, отделом культуры Администрации города Шарыпово, Отделом спорта, и молодежной политики Администрации города Шарыпово в рамках действующего законодательства, которые несут ответственность за выполнение подпрограммы, эффективное и целевое использование средств, направляемых на ее выполнение.</w:t>
      </w:r>
    </w:p>
    <w:p>
      <w:pPr>
        <w:pStyle w:val="Normal"/>
        <w:ind w:firstLine="709" w:right="0"/>
        <w:jc w:val="both"/>
        <w:rPr>
          <w:b/>
        </w:rPr>
      </w:pPr>
      <w:r>
        <w:rPr/>
        <w:t>Источником финансирования подпрограммы является краевой бюджет, бюджет города и внебюджетные средства.</w:t>
      </w:r>
    </w:p>
    <w:p>
      <w:pPr>
        <w:pStyle w:val="Normal"/>
        <w:ind w:firstLine="709" w:right="0"/>
        <w:jc w:val="both"/>
        <w:rPr/>
      </w:pPr>
      <w:r>
        <w:rPr/>
        <w:t xml:space="preserve">Размещение заказов на поставки товаров, оказание услуг, выполнение работ для муниципальных нужд и отбор исполнителей подпрограммы осуществляется                           в соответствии с Федеральным законом от 05.04.2013 г. №44-ФЗ «О контрактной системе в сфере закупок товаров, работ, услуг для обеспечения государственных и муниципальных нужд». </w:t>
      </w:r>
    </w:p>
    <w:p>
      <w:pPr>
        <w:pStyle w:val="Normal"/>
        <w:ind w:firstLine="709" w:right="0"/>
        <w:jc w:val="both"/>
        <w:rPr/>
      </w:pPr>
      <w:r>
        <w:rPr/>
        <w:t>Мероприятия, связанные с питанием детей лагеря дневного пребывания, осуществляются за счет средств краевого бюджета, бюджета города и внебюджетных средств.</w:t>
      </w:r>
    </w:p>
    <w:p>
      <w:pPr>
        <w:pStyle w:val="Normal"/>
        <w:ind w:firstLine="709" w:right="0"/>
        <w:jc w:val="both"/>
        <w:rPr/>
      </w:pPr>
      <w:r>
        <w:rPr/>
        <w:t xml:space="preserve">Размер родительской платы за приобретение путевок в летние оздоровительные лагеря определяется правовым актом Администрации города Шарыпово. </w:t>
      </w:r>
    </w:p>
    <w:p>
      <w:pPr>
        <w:pStyle w:val="Normal"/>
        <w:ind w:firstLine="709" w:right="0"/>
        <w:jc w:val="both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4. Управление подпрограммой и контроль за исполнением подпрограммы.</w:t>
      </w:r>
    </w:p>
    <w:p>
      <w:pPr>
        <w:pStyle w:val="Normal"/>
        <w:ind w:firstLine="709" w:right="0"/>
        <w:jc w:val="both"/>
        <w:rPr/>
      </w:pPr>
      <w:r>
        <w:rPr>
          <w:rFonts w:eastAsia="Calibri"/>
          <w:lang w:eastAsia="en-US"/>
        </w:rPr>
        <w:t xml:space="preserve">Управление реализацией подпрограммы осуществляют Управление образованием Администрации города Шарыпово, </w:t>
      </w:r>
      <w:r>
        <w:rPr/>
        <w:t>отдел культуры Администрации города Шарыпово, Отдел спорта и молодёжной политики Администрации города Шарыпово, которые производят оценку реализации подпрограммы по мероприятиям, которые осуществляют:</w:t>
      </w:r>
    </w:p>
    <w:p>
      <w:pPr>
        <w:pStyle w:val="Normal"/>
        <w:ind w:firstLine="708" w:right="0"/>
        <w:jc w:val="both"/>
        <w:rPr/>
      </w:pPr>
      <w:r>
        <w:rPr/>
        <w:t>- координацию исполнения мероприятий подпрограммы, мониторинг их реализации;</w:t>
      </w:r>
    </w:p>
    <w:p>
      <w:pPr>
        <w:pStyle w:val="Normal"/>
        <w:ind w:firstLine="708" w:right="0"/>
        <w:jc w:val="both"/>
        <w:rPr/>
      </w:pPr>
      <w:r>
        <w:rPr/>
        <w:t>- непосредственный контроль над ходом реализации мероприятий подпрограммы;</w:t>
      </w:r>
    </w:p>
    <w:p>
      <w:pPr>
        <w:pStyle w:val="Normal"/>
        <w:ind w:firstLine="708" w:right="0"/>
        <w:jc w:val="both"/>
        <w:rPr/>
      </w:pPr>
      <w:r>
        <w:rPr/>
        <w:t>- подготовку отчетов о реализации подпрограммы;</w:t>
      </w:r>
    </w:p>
    <w:p>
      <w:pPr>
        <w:pStyle w:val="Normal"/>
        <w:ind w:firstLine="708" w:right="0"/>
        <w:jc w:val="both"/>
        <w:rPr/>
      </w:pPr>
      <w:r>
        <w:rPr/>
        <w:t>- контроль за достижением конечного результата подпрограммы;</w:t>
      </w:r>
    </w:p>
    <w:p>
      <w:pPr>
        <w:pStyle w:val="Normal"/>
        <w:ind w:firstLine="708" w:right="0"/>
        <w:jc w:val="both"/>
        <w:rPr/>
      </w:pPr>
      <w:r>
        <w:rPr/>
        <w:t>- ежегодную оценку эффективности реализации подпрограммы.</w:t>
      </w:r>
    </w:p>
    <w:p>
      <w:pPr>
        <w:pStyle w:val="Normal"/>
        <w:ind w:firstLine="708" w:right="0"/>
        <w:jc w:val="both"/>
        <w:rPr/>
      </w:pPr>
      <w:r>
        <w:rPr/>
        <w:t>Контроль за целевым использованием средств бюджета города осуществляет финансовое управление Администрации города Шарыпово.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 xml:space="preserve"> </w:t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34" w:hanging="450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72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08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sz w:val="28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firstLine="708" w:left="2832" w:right="0"/>
      <w:outlineLvl w:val="0"/>
    </w:pPr>
    <w:rPr>
      <w:b/>
      <w:bCs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2z1">
    <w:name w:val="WW8Num2z1"/>
    <w:qFormat/>
    <w:rPr>
      <w:sz w:val="24"/>
    </w:rPr>
  </w:style>
  <w:style w:type="character" w:styleId="WW8Num2z2">
    <w:name w:val="WW8Num2z2"/>
    <w:qFormat/>
    <w:rPr>
      <w:sz w:val="28"/>
    </w:rPr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Style13">
    <w:name w:val="Основной шрифт абзаца"/>
    <w:qFormat/>
    <w:rPr/>
  </w:style>
  <w:style w:type="character" w:styleId="Bodytext">
    <w:name w:val="Body text_"/>
    <w:qFormat/>
    <w:rPr>
      <w:sz w:val="27"/>
      <w:szCs w:val="27"/>
      <w:shd w:fill="FFFFFF" w:val="clear"/>
      <w:lang w:bidi="ar-SA"/>
    </w:rPr>
  </w:style>
  <w:style w:type="character" w:styleId="Style14">
    <w:name w:val="Основной текст с отступом Знак"/>
    <w:basedOn w:val="Style13"/>
    <w:qFormat/>
    <w:rPr/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BodyText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1">
    <w:name w:val="Body Text"/>
    <w:basedOn w:val="Normal"/>
    <w:pPr>
      <w:spacing w:before="0" w:after="120"/>
    </w:pPr>
    <w:rPr/>
  </w:style>
  <w:style w:type="paragraph" w:styleId="List">
    <w:name w:val="List"/>
    <w:basedOn w:val="BodyText1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spacing w:before="0" w:after="120"/>
      <w:ind w:hanging="0" w:left="283" w:right="0"/>
    </w:pPr>
    <w:rPr>
      <w:sz w:val="20"/>
      <w:szCs w:val="20"/>
    </w:rPr>
  </w:style>
  <w:style w:type="paragraph" w:styleId="Bodytext11">
    <w:name w:val="Body text1"/>
    <w:basedOn w:val="Normal"/>
    <w:qFormat/>
    <w:pPr>
      <w:shd w:fill="FFFFFF" w:val="clear"/>
      <w:spacing w:lineRule="atLeast" w:line="240" w:before="360" w:after="300"/>
    </w:pPr>
    <w:rPr>
      <w:sz w:val="27"/>
      <w:szCs w:val="27"/>
      <w:shd w:fill="FFFFFF" w:val="clear"/>
      <w:lang w:val="ru-RU"/>
    </w:rPr>
  </w:style>
  <w:style w:type="paragraph" w:styleId="Style18">
    <w:name w:val="Без интервала"/>
    <w:qFormat/>
    <w:pPr>
      <w:widowControl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Style19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656</TotalTime>
  <Application>LibreOffice/7.6.4.1$Windows_X86_64 LibreOffice_project/e19e193f88cd6c0525a17fb7a176ed8e6a3e2aa1</Application>
  <AppVersion>15.0000</AppVersion>
  <Pages>2</Pages>
  <Words>731</Words>
  <Characters>4717</Characters>
  <CharactersWithSpaces>5565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2013-09-11T18:15:00Z</dcterms:created>
  <dc:creator>опека</dc:creator>
  <dc:description/>
  <cp:keywords/>
  <dc:language>ru-RU</dc:language>
  <cp:lastModifiedBy>Пользователь Windows</cp:lastModifiedBy>
  <cp:lastPrinted>2021-10-29T14:21:00Z</cp:lastPrinted>
  <dcterms:modified xsi:type="dcterms:W3CDTF">2021-10-29T14:21:00Z</dcterms:modified>
  <cp:revision>245</cp:revision>
  <dc:subject/>
  <dc:title>                                                                                                        Приложение к</dc:title>
</cp:coreProperties>
</file>