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701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1-4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/>
        <w:rPr>
          <w:rFonts w:ascii="Times New Roman" w:hAnsi="Times New Roman" w:cs="Times New Roman"/>
          <w:sz w:val="24"/>
          <w:szCs w:val="24"/>
        </w:rPr>
      </w:pPr>
      <w: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Администрации города Шарыпово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от 26.03.2024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№ 402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подготовке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объектов жизнеобеспечения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Шарыпово к эксплуатации в условиях осенне-зимнего периода 2024-2025 г.г.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852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008"/>
        <w:gridCol w:w="792"/>
        <w:gridCol w:w="1128"/>
        <w:gridCol w:w="4884"/>
        <w:gridCol w:w="1920"/>
        <w:gridCol w:w="3120"/>
      </w:tblGrid>
      <w:tr>
        <w:trPr>
          <w:trHeight w:val="21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мероприятий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Ед.   изм.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работ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за выполнение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5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5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1. Тепловые сети г.Шарыпово, п.Дубинино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175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Гидравлические испытания сетей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Магистральные, распределительные внутриквартальные  тепловые сети г.Шарыпово, п. Дубинино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магистральных, распределительных, внутриквартальных тепловых сетей (в однотрубном исчислении)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3 251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Т/с г.Шарыпово, 6 микрорайон, от от ж/д №620 до ж/д №619 (через ТК-30);                                                                                               Т/с </w:t>
            </w:r>
            <w:r>
              <w:rPr>
                <w:rFonts w:ascii="Times New Roman" w:hAnsi="Times New Roman" w:cs="Times New Roman"/>
              </w:rPr>
              <w:t xml:space="preserve">г.Шарыпово, 6 микрорайн, от ж/д №617а до ТК-28;                                                  Т/с п.Дубинино от ТК-7 до ТК-11 с вводом на ж/д №6 ул.Труда;                                                       Т/с п.Дубинино от ТК-36 ул.Мира до ж/д №5 ул</w:t>
            </w:r>
            <w:r>
              <w:rPr>
                <w:rFonts w:ascii="Times New Roman" w:hAnsi="Times New Roman" w:cs="Times New Roman"/>
              </w:rPr>
              <w:t xml:space="preserve">.Дружбы, с разводами на ж/д № 5,11,12а,13;                                                       Т/с г.Шарыпово от ТК-111 до ТК-113 , с вводами на ж/д № 1/7,1/8,1/9,1/10,1/12 ул.Горького;                                                         Т/с п.Дубини</w:t>
            </w:r>
            <w:r>
              <w:rPr>
                <w:rFonts w:ascii="Times New Roman" w:hAnsi="Times New Roman" w:cs="Times New Roman"/>
              </w:rPr>
              <w:t xml:space="preserve">но от СУ-1 до СМП-5 квартал СМП, с вводами на ж/д № 9,9а,11,12,13,14,15,16,17,18 ул.Куйбышева, ж/д №14,16,18 ул.Олимпийская, ж/д №14,16,18 ул.Московская;                    Компенсаторы т/с г.Шарыпово М№1 (ТК-0115, ТК-0116, ТК-0117,ТК-0119,ТК-0120,ТК-0123)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3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м.п.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3 251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4884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0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2. Сети водоснабжения и водозаборные сооружения г.Шарыпово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16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на насосной станции 2-го подъема Южно-Шарыповского водозабора(замена запорной арматуры и сетевого насоса НС-1)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Насосная станция 2 подъёма Южно-Шарыповского водозабора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"СВР"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запорной арматуры от ДУ-100 до ДУ-500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Кадатский и Южно-Шарыповский водозаборы, насосная станция III подъёма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"СВР"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насосных агрегатов,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Кадатский и Южно-Шарыповский водозаборы, насосная станция III подъёма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"СВР"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</w:t>
            </w:r>
            <w:r>
              <w:rPr>
                <w:rFonts w:ascii="Times New Roman" w:hAnsi="Times New Roman" w:cs="Times New Roman"/>
              </w:rPr>
              <w:t xml:space="preserve">живание трансформаторных подстанций:                                    ТМ -630 ква                                                     КТПН-250 ква                                         КТПН-160 ква                                           КТПН-100 ква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7                  3                     8                                  10</w:t>
            </w:r>
            <w:r/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Кадатский и Южно-Шарыповский водозаборы, насосная станция III подъёма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"СВР"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7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запорной арматуры на внутриквартальных сетях  ДУ 100мм, ДУ 125 мм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ВК-22 2 мкр, ВК-3 ул.Горького, ВК-12 Пионерный мкр.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"ЦРКУ"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3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Ревизия, испытание пожарных гидрантов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ВК (ПГ) г. Шарыпово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"ЦРКУ"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ветхих сетей водоснабжения (Ду-300 мм)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г.Шарыпово, ВК1-ВК3 7 мкр.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"ЦРКУ"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5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запорной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 г. 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"ЦРКУ"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5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водоразборных колонок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5 ул.Российская, №8 ул.Октябрьская, №10 ул.Горького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март-апрель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"ЦРКУ"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водозаборных колонок, утепление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водоразборные колонки № 1, 3, 5, 6, 8, 9, 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"ЦРКУ"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80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3. Сети водоотведения г.Шарыпово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9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щитовых затворов Ш1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ГКНС 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канализационных колодцев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Сети водоотведения г. 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канализационных выпусков домов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Сети водоотведения г. 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внутриквартальных сетей водоотведения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Сети водоотведения г. 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0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4. КОС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10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щитового затвора КР-2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очистные сооружения (КОС), приемный резервуар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песколовок №1, №2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тепловой изоляции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 (КНС, хлораторная)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вентиляции зданий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турбовоздуходувок ТВ №1, ТВ №2, ТВ №3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КОС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"Березовская ГРЭС" ПАО "Юнипро"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10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5. Электросетевые объекты г.Шарыпово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7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Замена опор </w:t>
            </w:r>
            <w:r/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ф.40-22, ф.20-08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7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стрелы провеса проводов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ф.9-26 г.Шарыпово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3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подкоса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ф.40-22, ф.20-08, ф.40-35 г.Шарыпово                                    ВЛ 0,4 кВ Л1 КТП 44-13-4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мех.защиты КЛ при выходе на опору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ф.40-22,ф.40-35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6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ж/б приставки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ф.40-22, ф.40-35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траверсы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ф.40-22 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ввода ЛЭП 3-20 кВ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крон деревьев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ф.40-22, ф.40-35, ф.44-10, ф.44-13 г.Шарыпово              ВЛ0,4 кВ Л2 КТП 40-31-4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Вырубка отдельностоящих деревьев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ф.20-08г.Шарыпово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ограждений ТП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КТП 72-18-1/630 кВА ОУ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ТП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" Россети Сибирь"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50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6. Сети водоснабжения и водозаборные сооружения п.Дубинино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13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запорной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сети п.Дубинино,    Распределительные сети п.Дубинино.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77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запорной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станция 1-го подъёма,         Насосная станция 2-го подъёма,      Водопроводные сети посёлка.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и частничная замена электрооборудования (автоматы, контакторы, пускатели)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станция 1-го подъёма 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электропривода (замена смазки подшипника)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станция 2-го подъёма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кабельного хозяйства КЛ - 0,4 кВ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станция 2-го подъёма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и частичная замена силового оборудования (автоматы, контакторы, пускатели, шинные мосты)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станция 2-го подъёма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пожарных гидрантов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колодцы поселка Дубинино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силового трансформатора 630 кВ.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Насосная станция второго подъема  Ф РП-3-3;  Насосная станция второго подъема  Ф РП-3-4; 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распределительных сетей холодного водоснабжения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п.Дубинино, между ВК-2 ул.Молодогвардейцев и ВТК-11ул.Кишиневская;                                                                        п.Дубинино, между ВТК-1 ул.Пионеров КАТЭКа и ВТК-51 ул.Олега Кошевого;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п.Дубинино, между ВТК-1 ул.Пионеров КАТЭКа и ВТК-16 ул.Шахтерская;                                                                            п.Дубинино между ВТК-91 ул.Труда и ВТК-6 ул.Комсомольская.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3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сетевого насоса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СН-2 НС второго подъема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3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 глубинного насоса ЭЦВ 10-65-110 прк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 12, СКВ 24, СКВ 27 НС первого подъема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40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7. Сети водоотведения и КНС п.Дубинино</w:t>
            </w:r>
            <w:r>
              <w:rPr>
                <w:rFonts w:ascii="Times New Roman" w:hAnsi="Times New Roman" w:cs="Times New Roman"/>
                <w:b/>
                <w:u w:val="single"/>
              </w:rPr>
            </w:r>
          </w:p>
        </w:tc>
      </w:tr>
      <w:tr>
        <w:trPr>
          <w:trHeight w:val="87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контакторов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КНС 5,6,7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сетевого насоса №3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КНС 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электродвигателя 75 кВ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КНС №6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запорной арматуры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Машинный зал КНС 4, 5, 6, 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трансформаторов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КНС 6,7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электрооборудования (автоматы, контакторы, пускатели)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КНС 4,5, 6, 7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Подтяжка бандажей на опорах ВЛ - 10 кВ, ф-13 между КНС №6 и КНС №7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- 10 кВ, ф-13 между КНС №6 и КНС №7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8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кабельного хозяйства (КЛ - 0,4 кВ)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КНС 4, 5, 6, 7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устройства АВР ТСМ 630/500А ЗР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КНС №6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канализационных колодцев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Сети водоотведения п.Дубинино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электропривода (замена смазки подшипников)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КНС 4, 5, 6, 7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"АкваРесурс"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gridSpan w:val="6"/>
            <w:tcW w:w="15852" w:type="dxa"/>
            <w:vAlign w:val="center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8.Жилищный фонд г. Шарыпово, п. Дубинино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4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Промывка, опрессовка системы отопления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417,418,420,420/1,425,602,708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ООО "УК Инновация"</w:t>
            </w:r>
            <w:r/>
          </w:p>
        </w:tc>
      </w:tr>
      <w:tr>
        <w:trPr>
          <w:trHeight w:val="4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м-он, ж.д. № 1,4,6,8,10,11,12,13,15,17,17А,19,20,22,54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7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м-он, ж.д. № 36,37,38,39,39А,40,41,43,44,45,47,47А,48,49,50,52,        7 м-он ж.д. № 11,13,14, Пионерный м-он ж.д.№23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 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м-он ж.д. № 201,202,203,205,1/3,1/5,1/6,1/7,1/8,1/9,1/10,1/19,1/20, 4/1,4/2,4/3,206,207,215,216,217,218,1/11,1/12,1/13,  1/14,1/15,1/16,1/21,1/22,1/26,4/4,4/5,4/6,4/7,4/8;  Пионерный мкр. ж.д. №42.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Дубинино, ул. Советская 9, 11, 13, 15, 21, 23; пер. Школьный 2, 8, 10; ул. Дружбы 5, П. КАТЭКа 29, 6; 19 Съезда ВЛКСМ 7,9; Комсомольская 16; Кишинёвская 3,7; Молодогвардейцев 4, 6, 10, ул.9Мая,2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"Диалог"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8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 1,1А,2,2А,11Б,18,18А,19,21,22,23/1,24,25,26,27,30,  31,43,52,53,101/1,101/2,101/3,154,155/1,155,156,162,163,164,   Северный м-он ж.д.№№3,31,40,40А, ул.Горького,50,51,53,55,57,57А,59,59А,61,63,65,65А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п. Дубинино, ул.9-го Мая 4,6,13,15,17; ул.Комсомо</w:t>
            </w:r>
            <w:r>
              <w:rPr>
                <w:rFonts w:ascii="Times New Roman" w:hAnsi="Times New Roman" w:cs="Times New Roman"/>
              </w:rPr>
              <w:t xml:space="preserve">льская 6,18,20,26а,28,30,32,34; ул.П.КАТЭКА 4, 9,11, 19,33,35,37,49,51,51а,57,59,6а,61,63; ул.Шахтёрская 1,2,2а,6,20,22; ул.19-го съезда ВЛКСМ 1,5,10,18; ул.Кишиневская 1,5,9,11,13,15; ул.Труда 2;  ул.Молодогвардейцев 2,12; пер.Молодёжный 1,3; ул.Дружбы 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№4,5,30,32,33 Северного мкр., МКД №427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"КАТЭКЖилСервис"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ж/д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257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8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Замена трубопроводов системы ЦО, ГВС, ХВС, ЦК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417,418,420,420/1,425,602,708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м-на : №1,4,6,12,13,15,17,19,20,22,54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м-на: №36,37,38,39,40, 41,43, 44,45,47,48,50,52;       7-го мкр. № 13,14; Пионерного мкр.№23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№4,5,30,32,33 Северного мкр., МКД №427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"КАТЭКЖилСервис"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 1,1А,2,2А,11Б,18,18А,19,21,22,23/1,24,25,26,27,30,  31,43,52,53,101/1,101/2,101/3,154,155/1,155,156,162,163,164,   Северный м-он ж.д.№№3,31,40,40А, ул.Горького,50,51,53,55,57,57А,59,59А,61,63,65,65А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м.п.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1661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4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Замена, ревизия, реконструкция, установка элеваторных узлов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420,420/1,418,602,425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34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п. Дубинино, ул.9-го Мая 4,6,13,15,17; ул.Комсомо</w:t>
            </w:r>
            <w:r>
              <w:rPr>
                <w:rFonts w:ascii="Times New Roman" w:hAnsi="Times New Roman" w:cs="Times New Roman"/>
              </w:rPr>
              <w:t xml:space="preserve">льская 6,18,20,26а,28,30,32,34; ул.П.КАТЭКА 4, 9,11, 19,33,35,37,49,51,51а,57,59,6а,61,63; ул.Шахтёрская 1,2,2а,6,20,22; ул.19-го съезда ВЛКСМ 1,5,10,18; ул.Кишиневская 1,5,9,11,13,15; ул.Труда 2;  ул.Молодогвардейцев 2,12; пер.Молодёжный 1,3; ул.Дружбы 7.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 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мкр. № 36,37,38,39,39А,40,41,43,44,45,47,47А,48,50,52;  7-го мкр .№11,13,14 ; Пионерного мкр. №23  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 м-на : №1,4,6,8,10,11,12,13,15,17,17а,19,20,22,54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278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7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Замена и ревизия запорной арматуры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м-на : №1,4,6,8, 10,12,13,15,17,17А,19,20,22,54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 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мкр. № 36,37,38,39,39А,40,41,43,44,45,47,47А,48,50,52;  7-го мкр. №11,13,14; Пионерного мкр. №23   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1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1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 1,1А,2,2А,11Б,18,18А,19,21,22,23/1,24,25,26,27,30,  31,43,52,53,101/1,101/2,101/3,154,155/1,155,156,162,163,164,   Северный м-он ж.д.№№3,31,40,40А, ул.Горького,50,51,53,55,57,57А,59,59А,61,63,65,65А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Дубинино, ул.Комсомольская,20,32; ул.Пионеров КАТЭКа,4,9,11,37; ул.Шахтерская,1,2а;ул.Кишиневская,5,9,11,13,15; ул.Молодогвардейцев,12; ул.9 Мая,13; ул.19 съезда ВЛКСМ,1,5,10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№4,5,30,32,33 Северного мкр., МКД №427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"КАТЭКЖилСервис"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1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Дубинино, ул. Советская 9, 11, 13, 15, 21, 23; пер. Школьный 2, 8, 10; ул. Дружбы 5, П. КАТЭКа 29, 6; 19 Съезда ВЛКСМ 7,9; Комсомольская 16; Кишинёвская 3,7; Молодогвардейцев 4, 6, 10, ул.9Мая,2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"Диалог"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417,418,420,420/1,425,602,708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2095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7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Поверка ОДПУ тепловой энергии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п.Дубинино, ул.Труда,2; ул.Пионеров КАТЭКа,4,6а,51; ул.молодогвардейцев,2,12; ул.Комсомольская,18,34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51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Смена отопительных приборов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417,418,420,420/1,425,602,708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2-й мкр. д.№15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июнь-июль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Ревизия электрощитовых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420,420/1,417,418,602,425,708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мкр. № 36,37,38,39,39А,40,41,43,44,45,47,47А,48,50,52;  7-го мкр. №11,13,14; Пионерного мкр. №23   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м-на : №1,4,6,8, 10,12,13,15,17,17А,19,20,22,54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138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4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Замена внутридомовых электрических сетей освещения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 1,1А,2,2А,11Б,18,18А,19,21,22,23/1,24,25,26,27,30,  31,43,52,53,101/1,101/2,101/3,154,155/1,155,156,162,163,164,   Северный м-он ж.д.№№3,31,40,40А, ул.Горького,50,51,53,55,57,57А,59,59А,61,63,65,65А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м.п.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876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Установка энергосберегающих светильников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№1А,154; Северный м-он,31;  ул.Горького 51,53,55,57,57А,59,59А,61,63,65,65А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8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417,418,420,420/1,602,708,425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163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rPr>
          <w:trHeight w:val="51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Замена, ревизия электрооборудования (рубильники, автоматы, выключатели, фотореле)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№1,3,4,5,7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6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420,420/1,417,418,708, 602,425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 №1,3,6,7,16,17,1/8,1/11,1/13,4/2,4/4,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Пионерного, Северного микрорайонов, ул.Горького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6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межпанельных швов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м-он, ж.д. №1,4,6,8,10,11,12,13,17,17а,19,20,22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мкр. ж.д.№36,37,38,39,39а,40,41,43,44,45,47,47а,49,50,52;                       7-ой мкр. №13,14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420,417,418,425,708,602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6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№4,5,30,32,33 Северного мкр., МКД №427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"КАТЭКЖилСервис"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5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 : ул.19 съезда ВЛКСМ,10; ул.Молодогвардейцев,2; ул.Кишиневская,1, ул.9 Мая,13,15,17, ул.Комсомольская,26а,28,34; ул.Пионеров КАТЭКа,19,33,35,37,49,51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9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№11Б,21,22,24,25,43,101/3,154,155,162,163,164,2а,18,31,52   Северный м-он ж.д.№3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4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м.п.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4617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81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кровель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 №1,3,6,7,16,17,1/3,1/9,1/10,1/13,1/12,4/7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420,420/1,417,418,602,425,708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м-он,26; ж/д по ул.Горького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п.Дубинино, ул.Шахтерская,20; ул.Комсомольская,28; ул.Пионеров КАТЭКа,33,35,37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м-он, ж.д.№1,10,11,19,20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3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м-он ж.д.№38,39а,40,48,52; 7 м-он ж.д.№13,14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3107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7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люков выхода на кровлю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417,418,602,420,420/1,708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rPr>
          <w:trHeight w:val="91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Восстановление тепловой изоляции труб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№2,5,6,7,15,1/9,1/12,1/15,4/4, 4/5,4/6,4/7,4/8 2-го микрорайона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 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п.Дубинино, ул.Комсомольская,28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420,420/1,417,418,602,425,708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4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м-он, ж.д. № 1,12,15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 мкр. №36,37,38,48,52;  7-го мкр. № 13,14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 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м3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38,1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63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Остекление оконных переплетов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6-го м-на №54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6-го мкр. ж.д. № 36,37,38; Пионерного мкр. №23</w:t>
            </w:r>
            <w:r/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№4,5,30,32,33 Северного мкр., МКД №427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"КАТЭКЖилСервис"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9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 1,1А,2,2А,11Б,18,18А,19,21,22,23/1,24,25,26,27,30,  31,43,52,53,101/1,101/2,101/3,154,155/1,155,156,162,163,164,   Северный м-он ж.д.№№3,31,40,40А, ул.Горького,50,51,53,55,57,57А,59,59А,61,63,65,65А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74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34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Замена и ремонт входных дверей в подъезды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м-на №1,4,6,10,11,12,13,15,17,17а,19,22,54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6-го мкр. № 36,37,38,39,39а,40,41,43,44,45,47,47а,49,50,52;  7-го мкр. №13,14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2-го микрорайона, МКД №42П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420,420/1,417,418,602,425,708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4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№ 1,1А,2,2А,11Б,18,18А,19,21,22,23/1,24,25,26,27,30,  31,43,52,53,101/1,101/2,101/3,154,155/1,155,156,162,163,164,   Северный м-он ж.д.№№3,31,40,40А, ул.Горького,50,51,53,55,57,57А,59,59А,61,63,65,65А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"ПЖКХ",                            ООО УК "Уютный дом"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145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70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Утепление перекрытий чердаков, вентиляционных шахт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336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920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3120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rPr>
          <w:trHeight w:val="4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балконных козырьков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417,420,420/1,602,425,708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154,156,155 Пионерного м-на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bottom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2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920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3120" w:type="dxa"/>
            <w:vAlign w:val="bottom"/>
            <w:textDirection w:val="lrTb"/>
            <w:noWrap w:val="false"/>
          </w:tcPr>
          <w:p>
            <w:pPr>
              <w:pStyle w:val="619"/>
              <w:jc w:val="left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rPr>
          <w:trHeight w:val="60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Установка стеклопакетов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Пионерный м-н: ж.д №154,24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п.Дубинино: ул.Дружбы,7, ул.Шахтерская,6; ул.9 Мая,13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2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№612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5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№218,1/8,1/22,4/7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76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75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Утепление стен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г.Шарыпово: многоквартирные дома микрорайонов 1,3,4,5,7, Пионерный м-он МКД №3-1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"Меридиан"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420,420/1,708,417,418,425,602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№644,648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Западная"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8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№613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"УК Восточная"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№1,6,7,15,16,1/8,1/11,1/15,1/19,1/20,4/2,4/4,4/5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"Вера"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615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3"/>
            <w:tcW w:w="992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Ремонт отмостки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п.Дубинино, ул.Пионеров КАТЭКа,19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"ДРЭУ"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417,418,420,602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"Инновация"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 №1,52 Пионерного м-она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"ПЖКХ"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90"/>
        </w:trPr>
        <w:tc>
          <w:tcPr>
            <w:tcW w:w="400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: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92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8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80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884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9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20" w:type="dxa"/>
            <w:vAlign w:val="center"/>
            <w:textDirection w:val="lrTb"/>
            <w:noWrap w:val="false"/>
          </w:tcPr>
          <w:p>
            <w:pPr>
              <w:pStyle w:val="619"/>
              <w:jc w:val="center"/>
              <w:spacing w:before="0" w:after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619"/>
      </w:pPr>
      <w:r/>
      <w:r/>
    </w:p>
    <w:p>
      <w:pPr>
        <w:pStyle w:val="619"/>
      </w:pPr>
      <w:r/>
      <w:r/>
    </w:p>
    <w:p>
      <w:pPr>
        <w:pStyle w:val="619"/>
      </w:pPr>
      <w:r/>
      <w:r/>
    </w:p>
    <w:p>
      <w:pPr>
        <w:pStyle w:val="619"/>
      </w:pPr>
      <w:r/>
      <w:r/>
    </w:p>
    <w:p>
      <w:pPr>
        <w:pStyle w:val="619"/>
        <w:jc w:val="center"/>
        <w:spacing w:before="0" w:after="0"/>
        <w:shd w:val="clear" w:color="auto" w:fill="ffffff"/>
        <w:sectPr>
          <w:footnotePr/>
          <w:endnotePr/>
          <w:type w:val="nextPage"/>
          <w:pgSz w:w="16838" w:h="11906" w:orient="landscape"/>
          <w:pgMar w:top="1134" w:right="567" w:bottom="567" w:left="567" w:header="0" w:footer="0" w:gutter="0"/>
          <w:pgNumType w:start="1"/>
          <w:cols w:num="1" w:sep="0" w:space="1701" w:equalWidth="1"/>
          <w:docGrid w:linePitch="360"/>
        </w:sectPr>
      </w:pPr>
      <w:r/>
      <w:r/>
    </w:p>
    <w:p>
      <w:pPr>
        <w:pStyle w:val="619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Приложение № 2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center"/>
        <w:spacing w:before="0" w:after="0"/>
        <w:shd w:val="clear" w:color="auto" w:fill="ffff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Шарыпово</w:t>
      </w:r>
      <w:r>
        <w:rPr>
          <w:sz w:val="28"/>
          <w:szCs w:val="28"/>
        </w:rPr>
      </w:r>
    </w:p>
    <w:p>
      <w:pPr>
        <w:pStyle w:val="621"/>
        <w:rPr>
          <w:b w:val="0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26.03.2024 № 402 </w:t>
      </w:r>
      <w:r>
        <w:rPr>
          <w:b w:val="0"/>
          <w:szCs w:val="28"/>
        </w:rPr>
      </w:r>
    </w:p>
    <w:p>
      <w:pPr>
        <w:pStyle w:val="642"/>
        <w:ind w:left="0" w:right="0" w:firstLine="0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Состав комиссии по контролю за подготовкой объектов жизнеобеспечения городского округа города Шарыпово</w:t>
      </w:r>
      <w:r>
        <w:rPr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к работе в условиях осенне-зимнего периода 2024-2025 г.г.</w:t>
      </w:r>
      <w:r>
        <w:rPr>
          <w:szCs w:val="28"/>
        </w:rPr>
      </w:r>
    </w:p>
    <w:p>
      <w:pPr>
        <w:pStyle w:val="642"/>
        <w:ind w:left="0" w:right="0" w:firstLine="720"/>
        <w:jc w:val="both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Д.В. Саюшев </w:t>
        <w:tab/>
        <w:t xml:space="preserve">       -       </w:t>
        <w:tab/>
        <w:t xml:space="preserve">первый заместитель Главы города Шарыпово,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председатель комиссии 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И.В. Шайганова</w:t>
        <w:tab/>
        <w:t xml:space="preserve">       -</w:t>
        <w:tab/>
        <w:tab/>
        <w:t xml:space="preserve">директор МКУ «Служба городского хозяйства»,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заместитель председателя комиссии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О.В. Шпеттер              - </w:t>
        <w:tab/>
        <w:tab/>
        <w:t xml:space="preserve">государственный инспектор Западного</w:t>
      </w:r>
      <w:r>
        <w:rPr>
          <w:b w:val="0"/>
          <w:szCs w:val="28"/>
        </w:rPr>
      </w:r>
    </w:p>
    <w:p>
      <w:pPr>
        <w:pStyle w:val="642"/>
        <w:ind w:left="2832" w:right="0" w:firstLine="708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территориального отдела Енисейского</w:t>
      </w:r>
      <w:r>
        <w:rPr>
          <w:b w:val="0"/>
          <w:szCs w:val="28"/>
        </w:rPr>
      </w:r>
    </w:p>
    <w:p>
      <w:pPr>
        <w:pStyle w:val="642"/>
        <w:ind w:left="2832" w:right="0" w:firstLine="708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управления Ростехнадзора</w:t>
      </w:r>
      <w:r>
        <w:rPr>
          <w:b w:val="0"/>
          <w:szCs w:val="28"/>
        </w:rPr>
      </w:r>
    </w:p>
    <w:p>
      <w:pPr>
        <w:pStyle w:val="642"/>
        <w:ind w:left="2832" w:right="0" w:firstLine="708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(по согласованию)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Д.И. Казарин              - </w:t>
        <w:tab/>
        <w:tab/>
        <w:t xml:space="preserve">директор филиала «Березовская ГРЭС»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ПАО «Юнипро» (по согласованию)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В.Ю. Бойков           -</w:t>
        <w:tab/>
        <w:tab/>
        <w:t xml:space="preserve">и.о. генерального директора ООО «СВР»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(по согласованию)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Л.Е. Демидов            -</w:t>
        <w:tab/>
        <w:tab/>
        <w:t xml:space="preserve">директор ООО «ЦРКУ» (по согласованию)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Н.В. Кравченко        -              директор ООО «АкваРесурс»</w:t>
      </w:r>
      <w:r>
        <w:rPr>
          <w:b w:val="0"/>
          <w:szCs w:val="28"/>
        </w:rPr>
      </w:r>
    </w:p>
    <w:p>
      <w:pPr>
        <w:pStyle w:val="642"/>
        <w:ind w:left="0" w:right="0" w:firstLine="72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П.В. Бородин           -</w:t>
        <w:tab/>
        <w:tab/>
        <w:t xml:space="preserve">начальник Шарыповского РЭС ПО ЗЭС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филиала ПАО «Россети Сибирь» -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«Красноярскэнерго»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В.Н. Чайников         -</w:t>
        <w:tab/>
        <w:tab/>
        <w:t xml:space="preserve">заместитель директора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 w:val="24"/>
          <w:szCs w:val="24"/>
        </w:rPr>
      </w:pPr>
      <w:r>
        <w:rPr>
          <w:b w:val="0"/>
          <w:szCs w:val="28"/>
        </w:rPr>
        <w:tab/>
        <w:tab/>
        <w:tab/>
        <w:tab/>
        <w:tab/>
        <w:t xml:space="preserve">МКУ «Служба городского хозяйства»</w:t>
      </w:r>
      <w:r>
        <w:rPr>
          <w:b w:val="0"/>
          <w:sz w:val="24"/>
          <w:szCs w:val="24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Н.Н. Назарец           -</w:t>
        <w:tab/>
        <w:tab/>
        <w:t xml:space="preserve">директор ООО «УК Западная», 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ООО «УК Восточная»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b w:val="0"/>
          <w:szCs w:val="28"/>
        </w:rPr>
        <w:t xml:space="preserve">С.А. Сазонова         -</w:t>
        <w:tab/>
        <w:tab/>
        <w:t xml:space="preserve">директор ООО «УК Вера»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Натаров       -</w:t>
        <w:tab/>
        <w:tab/>
        <w:t xml:space="preserve">генеральный директор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ООО «ПЖКХ г.Шарыпово»</w:t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Григорьев       -</w:t>
        <w:tab/>
        <w:tab/>
        <w:t xml:space="preserve">генеральный директор ООО «УК Уютный дом»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Разважаева     -</w:t>
        <w:tab/>
        <w:tab/>
        <w:t xml:space="preserve">директор ООО «Меридиан»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Лигус              -</w:t>
        <w:tab/>
        <w:tab/>
        <w:t xml:space="preserve">директор ООО «ДРЭУ»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Котлов            -</w:t>
        <w:tab/>
        <w:tab/>
        <w:t xml:space="preserve">директор ООО «Диалог»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Малый            -</w:t>
        <w:tab/>
        <w:tab/>
        <w:t xml:space="preserve">директор ООО «УК Инновация»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Шабаева            -             генеральный директор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ООО «КАТЭКЖилСервис»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left="2832" w:right="0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center"/>
        <w:spacing w:before="0" w:after="0"/>
        <w:shd w:val="clear" w:color="auto" w:fill="ffff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Шарыпово</w:t>
      </w:r>
      <w:r>
        <w:rPr>
          <w:sz w:val="28"/>
          <w:szCs w:val="28"/>
        </w:rPr>
      </w:r>
    </w:p>
    <w:p>
      <w:pPr>
        <w:pStyle w:val="621"/>
        <w:rPr>
          <w:b w:val="0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26.03.2024 № 402 </w:t>
      </w:r>
      <w:r>
        <w:rPr>
          <w:b w:val="0"/>
          <w:szCs w:val="28"/>
        </w:rPr>
      </w:r>
    </w:p>
    <w:p>
      <w:pPr>
        <w:pStyle w:val="642"/>
        <w:ind w:left="0" w:right="0" w:firstLine="0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Состав комиссии по проверке готовности</w:t>
      </w:r>
      <w:r>
        <w:rPr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единой теплоснабжающей организации, </w:t>
      </w:r>
      <w:r>
        <w:rPr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потребителей тепловой энергии городского округа </w:t>
      </w:r>
      <w:r>
        <w:rPr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города Шарыпово к отопительному периоду 2024 – 2025 г.г.</w:t>
      </w:r>
      <w:r>
        <w:rPr>
          <w:szCs w:val="28"/>
        </w:rPr>
      </w:r>
    </w:p>
    <w:p>
      <w:pPr>
        <w:pStyle w:val="642"/>
        <w:ind w:left="0" w:right="0" w:firstLine="0"/>
        <w:spacing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2"/>
        <w:ind w:left="0" w:right="0" w:firstLine="720"/>
        <w:jc w:val="both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Д.В. Саюшев </w:t>
        <w:tab/>
        <w:t xml:space="preserve">       -        </w:t>
        <w:tab/>
        <w:t xml:space="preserve">первый заместитель Главы города Шарыпово,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председатель комиссии 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И.В. Шайганова</w:t>
        <w:tab/>
        <w:t xml:space="preserve">       -</w:t>
        <w:tab/>
        <w:tab/>
        <w:t xml:space="preserve">директор МКУ «Служба городского хозяйства»,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заместитель председателя комиссии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О.В. Шпеттер              - </w:t>
        <w:tab/>
        <w:tab/>
        <w:t xml:space="preserve">государственный инспектор Западного</w:t>
      </w:r>
      <w:r>
        <w:rPr>
          <w:b w:val="0"/>
          <w:szCs w:val="28"/>
        </w:rPr>
      </w:r>
    </w:p>
    <w:p>
      <w:pPr>
        <w:pStyle w:val="642"/>
        <w:ind w:left="2832" w:right="0" w:firstLine="708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территориального отдела Енисейского</w:t>
      </w:r>
      <w:r>
        <w:rPr>
          <w:b w:val="0"/>
          <w:szCs w:val="28"/>
        </w:rPr>
      </w:r>
    </w:p>
    <w:p>
      <w:pPr>
        <w:pStyle w:val="642"/>
        <w:ind w:left="2832" w:right="0" w:firstLine="708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управления Ростехнадзора</w:t>
      </w:r>
      <w:r>
        <w:rPr>
          <w:b w:val="0"/>
          <w:szCs w:val="28"/>
        </w:rPr>
      </w:r>
    </w:p>
    <w:p>
      <w:pPr>
        <w:pStyle w:val="642"/>
        <w:ind w:left="2832" w:right="0" w:firstLine="708"/>
        <w:jc w:val="left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(по согласованию)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В.Н. Чайников            -</w:t>
        <w:tab/>
        <w:tab/>
        <w:t xml:space="preserve">заместитель директора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МКУ «Служба городского хозяйства»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Н.А. Лысенко             -</w:t>
        <w:tab/>
        <w:tab/>
        <w:t xml:space="preserve">начальник производственного отдела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МКУ «Служба городского хозяйства»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О.А. Пименов             -</w:t>
        <w:tab/>
        <w:tab/>
        <w:t xml:space="preserve">помощник Главы города Шарыпово по вопросам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ab/>
        <w:t xml:space="preserve">ГОиЧС, ПБ и антитеррористической работе 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О.И. Слободян          -</w:t>
        <w:tab/>
        <w:tab/>
        <w:t xml:space="preserve">Руководитель территориального подразделения </w:t>
      </w:r>
      <w:r>
        <w:rPr>
          <w:b w:val="0"/>
          <w:szCs w:val="28"/>
        </w:rPr>
      </w:r>
    </w:p>
    <w:p>
      <w:pPr>
        <w:pStyle w:val="642"/>
        <w:ind w:left="2832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ab/>
        <w:t xml:space="preserve">по западной группе районов Службы </w:t>
      </w:r>
      <w:r>
        <w:rPr>
          <w:b w:val="0"/>
          <w:szCs w:val="28"/>
        </w:rPr>
      </w:r>
    </w:p>
    <w:p>
      <w:pPr>
        <w:pStyle w:val="642"/>
        <w:ind w:left="2124" w:right="0" w:firstLine="708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ab/>
        <w:t xml:space="preserve">строительного надзора и жилищного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ab/>
        <w:tab/>
        <w:tab/>
        <w:tab/>
        <w:t xml:space="preserve"> </w:t>
        <w:tab/>
        <w:t xml:space="preserve">контроля Красноярского края (по согласованию) 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19"/>
        <w:ind w:left="4248" w:right="0" w:firstLine="708"/>
        <w:spacing w:before="0" w:after="0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19"/>
        <w:ind w:left="4248" w:right="0" w:firstLine="708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left="4248" w:right="0" w:firstLine="708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left="4248" w:right="0" w:firstLine="708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left="4956" w:right="0"/>
        <w:spacing w:before="0" w:after="0"/>
        <w:shd w:val="clear" w:color="auto" w:fill="ffff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города Шарыпово</w:t>
      </w:r>
      <w:r>
        <w:rPr>
          <w:sz w:val="28"/>
          <w:szCs w:val="28"/>
        </w:rPr>
      </w:r>
    </w:p>
    <w:p>
      <w:pPr>
        <w:pStyle w:val="62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26.03.2024 № 402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проверки готовности единой теплоснабжающей организации, потребителей тепловой энергии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города Шарыпово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2024-2025 г.г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9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9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проведения проверки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-142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Целью программы проверки </w:t>
      </w:r>
      <w:r>
        <w:rPr>
          <w:rFonts w:ascii="Times New Roman" w:hAnsi="Times New Roman" w:cs="Times New Roman"/>
          <w:sz w:val="28"/>
          <w:szCs w:val="28"/>
        </w:rPr>
        <w:t xml:space="preserve">готовности единой теплоснабжающей организации, потребителей тепловой энергии на территории городского округа города Шарыпово к отопительному периоду 2024-2025 годов (далее - Программа) является оценка готовности к отопительному периоду, путем проведения пр</w:t>
      </w:r>
      <w:r>
        <w:rPr>
          <w:rFonts w:ascii="Times New Roman" w:hAnsi="Times New Roman" w:cs="Times New Roman"/>
          <w:sz w:val="28"/>
          <w:szCs w:val="28"/>
        </w:rPr>
        <w:t xml:space="preserve">оверок готовности к отопительному периоду единой теплоснабжающей организации, потребителей тепловой энергии, теплопотребляющие установки, которых подключены (технически присоединены) к системе теплоснабжения на территории городского округа города Шарыпово.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-142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Проверка проводится на предмет соблюдения обязательных требований, установленных техническими регламентами и иными нормативными п</w:t>
      </w:r>
      <w:r>
        <w:rPr>
          <w:rFonts w:ascii="Times New Roman" w:hAnsi="Times New Roman" w:cs="Times New Roman"/>
          <w:sz w:val="28"/>
          <w:szCs w:val="28"/>
        </w:rPr>
        <w:t xml:space="preserve">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№103 «Об утверждении правил оценки готовности к отопительному периоду» (далее - Правила).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-142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Объекты, подлежащие проверке: система теплос</w:t>
      </w:r>
      <w:r>
        <w:rPr>
          <w:rFonts w:ascii="Times New Roman" w:hAnsi="Times New Roman" w:cs="Times New Roman"/>
          <w:sz w:val="28"/>
          <w:szCs w:val="28"/>
        </w:rPr>
        <w:t xml:space="preserve">набжения городского округа города Шарыпово, которая осуществляет поставку тепловой энергии потребителям, объекты жилищного фонда, организации бюджетной и социальной сферы, прочие потребители тепловой энергии на территории городского округа города Шарыпово.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-142" w:firstLine="720"/>
        <w:jc w:val="both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Проверка готовности к отопительному периоду осуществляется комиссией по проведению проверки готовности единой теплоснабжающей организации, потребителей тепловой энергии, теплопо</w:t>
      </w:r>
      <w:r>
        <w:rPr>
          <w:rFonts w:ascii="Times New Roman" w:hAnsi="Times New Roman" w:cs="Times New Roman"/>
          <w:sz w:val="28"/>
          <w:szCs w:val="28"/>
        </w:rPr>
        <w:t xml:space="preserve">требляющие установки которых подключены (технически присоединены) к системе теплоснабжения на территории городского округа города Шарыпово к отопительному периоду 2024-2025 годов. Состав комиссии утверждается распоряжением Администрации города Шарыпово.   </w:t>
      </w:r>
      <w:r>
        <w:rPr>
          <w:sz w:val="28"/>
          <w:szCs w:val="28"/>
        </w:rPr>
      </w:r>
    </w:p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Проведение проверки потребителей тепловой энергии.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2.1. Подготовка объектов жилищного фонда, социальной сферы и прочих потребителей тепловой энергии к отопительному периоду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проводится в целях исключения влияния температурных и других погодных факторов на надежность их работы, предупреждения сверхнормативного </w:t>
      </w:r>
      <w:r>
        <w:rPr>
          <w:b w:val="0"/>
          <w:szCs w:val="28"/>
        </w:rPr>
        <w:t xml:space="preserve">износа и выхода из строя конструкций, сетей и оборудования, а также для обеспечения требуемых условий жизнедеятельности населения и режимов функционирования систем инженерной инфраструктуры и инженерно-технического обеспечения зданий в отопительный период.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2.2. Целью подготовки к отопительному периоду потребителей тепловой энергии является обеспечение надежности функционирования систем и объектов жилищного фонда, социальной сферы и прочих потребителей тепловой энергии, своевременная и всесторонняя п</w:t>
      </w:r>
      <w:r>
        <w:rPr>
          <w:b w:val="0"/>
          <w:szCs w:val="28"/>
        </w:rPr>
        <w:t xml:space="preserve">одготовка к отопительному периоду и его организованное проведение, в целях достижения устойчивого теплоснабжения объектов, поддержания необходимых параметров энергоносителей и обеспечения нормативного температурного режима в зданиях с учетом их назначения.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2.3. Подготовка объектов к отопительному периоду должна обеспечивать: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нормативную техническую эксплуатацию объектов, соблюдение установленного температурно-влажностного режима в помещениях, санитарно-гигиенических условий проживания населения;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максимальную надежность и экономичность работы объектов;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и энергетических сооружений;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рациональное расходование материально-технических средств и энергетических ресурсов.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2.4. Своевременная и качественная подготовка объектов периоду достигается: 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Cs/>
          <w:sz w:val="28"/>
          <w:szCs w:val="28"/>
        </w:rPr>
      </w:pPr>
      <w:r>
        <w:rPr>
          <w:b w:val="0"/>
          <w:szCs w:val="28"/>
        </w:rPr>
        <w:t xml:space="preserve"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объектов; </w:t>
      </w:r>
      <w:r>
        <w:rPr>
          <w:bCs/>
          <w:sz w:val="28"/>
          <w:szCs w:val="28"/>
        </w:rPr>
      </w:r>
    </w:p>
    <w:p>
      <w:pPr>
        <w:pStyle w:val="646"/>
        <w:ind w:left="0" w:right="-85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постоянным контролем за техническим состоянием, проведением всех видов планово-предупредительных осмотров, а также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тщательным анализом причин возникновения аварий и неисправностей и определением необходимого объема ремонтно-восстановительных работ;</w:t>
      </w:r>
      <w:r>
        <w:rPr>
          <w:b/>
          <w:bCs/>
          <w:sz w:val="28"/>
          <w:szCs w:val="28"/>
        </w:rPr>
      </w:r>
    </w:p>
    <w:p>
      <w:pPr>
        <w:pStyle w:val="646"/>
        <w:ind w:left="0" w:right="-85"/>
        <w:jc w:val="both"/>
        <w:spacing w:before="0" w:after="0" w:line="240" w:lineRule="auto"/>
        <w:rPr>
          <w:b w:val="0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укомплектованием организаций жилищно-коммунального комплекса, подготовленным эксплуатационным и эксплуатационно-ремонтным персоналом до уровня, обеспечивающего решение возлагаемых задач;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ремонты, рациональным использованием материальных ресурсов;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b w:val="0"/>
          <w:szCs w:val="28"/>
        </w:rPr>
        <w:t xml:space="preserve"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08"/>
        <w:jc w:val="both"/>
        <w:spacing w:before="0" w:after="0"/>
        <w:rPr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Работа комиссии осуществляется в соответствии с графиком проведения проверки готовности к отопительному периоду.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sz w:val="28"/>
          <w:szCs w:val="28"/>
        </w:rPr>
      </w:pPr>
      <w:r/>
      <w:bookmarkStart w:id="1" w:name="sub_30014"/>
      <w:r/>
      <w:bookmarkEnd w:id="1"/>
      <w:r>
        <w:rPr>
          <w:b w:val="0"/>
          <w:szCs w:val="28"/>
        </w:rPr>
        <w:t xml:space="preserve">2.7. Документы, проверяемые в ходе проверки потребителей тепловой энергии: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2" w:name="sub_30015"/>
      <w:r/>
      <w:bookmarkEnd w:id="2"/>
      <w:r>
        <w:rPr>
          <w:sz w:val="28"/>
          <w:szCs w:val="28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3" w:name="sub_30015"/>
      <w:r/>
      <w:bookmarkStart w:id="4" w:name="sub_30016"/>
      <w:r/>
      <w:bookmarkEnd w:id="3"/>
      <w:r/>
      <w:bookmarkEnd w:id="4"/>
      <w:r>
        <w:rPr>
          <w:sz w:val="28"/>
          <w:szCs w:val="28"/>
        </w:rPr>
        <w:t xml:space="preserve">2) проведение промывки оборудования и коммуникаций теплопотребляющих установок;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5" w:name="sub_30016"/>
      <w:r/>
      <w:bookmarkStart w:id="6" w:name="sub_30017"/>
      <w:r/>
      <w:bookmarkEnd w:id="5"/>
      <w:r/>
      <w:bookmarkEnd w:id="6"/>
      <w:r>
        <w:rPr>
          <w:sz w:val="28"/>
          <w:szCs w:val="28"/>
        </w:rPr>
        <w:t xml:space="preserve">3) разработка эксплуатационных режимов, а также мероприятий по их внедрению;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7" w:name="sub_30017"/>
      <w:r/>
      <w:bookmarkStart w:id="8" w:name="sub_30018"/>
      <w:r/>
      <w:bookmarkEnd w:id="7"/>
      <w:r/>
      <w:bookmarkEnd w:id="8"/>
      <w:r>
        <w:rPr>
          <w:sz w:val="28"/>
          <w:szCs w:val="28"/>
        </w:rPr>
        <w:t xml:space="preserve">4) выполнение плана ремонтных работ и качество их выполнения;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9" w:name="sub_30018"/>
      <w:r/>
      <w:bookmarkStart w:id="10" w:name="sub_30019"/>
      <w:r/>
      <w:bookmarkEnd w:id="9"/>
      <w:r/>
      <w:bookmarkEnd w:id="10"/>
      <w:r>
        <w:rPr>
          <w:sz w:val="28"/>
          <w:szCs w:val="28"/>
        </w:rPr>
        <w:t xml:space="preserve">5) состояние тепловых сетей, принадлежащих потребителю тепловой энергии;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11" w:name="sub_30019"/>
      <w:r/>
      <w:bookmarkStart w:id="12" w:name="sub_30020"/>
      <w:r/>
      <w:bookmarkEnd w:id="11"/>
      <w:r/>
      <w:bookmarkEnd w:id="12"/>
      <w:r>
        <w:rPr>
          <w:sz w:val="28"/>
          <w:szCs w:val="28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13" w:name="sub_30020"/>
      <w:r/>
      <w:bookmarkStart w:id="14" w:name="sub_30021"/>
      <w:r/>
      <w:bookmarkEnd w:id="13"/>
      <w:r/>
      <w:bookmarkEnd w:id="14"/>
      <w:r>
        <w:rPr>
          <w:sz w:val="28"/>
          <w:szCs w:val="28"/>
        </w:rPr>
        <w:t xml:space="preserve">7) состояние трубопроводов, арматуры и тепловой изоляции в пределах тепловых пунктов;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15" w:name="sub_30021"/>
      <w:r/>
      <w:bookmarkStart w:id="16" w:name="sub_30022"/>
      <w:r/>
      <w:bookmarkEnd w:id="15"/>
      <w:r/>
      <w:bookmarkEnd w:id="16"/>
      <w:r>
        <w:rPr>
          <w:sz w:val="28"/>
          <w:szCs w:val="28"/>
        </w:rPr>
        <w:t xml:space="preserve">8) наличие и работоспособность приборов учета, работоспособность автоматических регуляторов при их наличии;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17" w:name="sub_30022"/>
      <w:r/>
      <w:bookmarkStart w:id="18" w:name="sub_30023"/>
      <w:r/>
      <w:bookmarkEnd w:id="17"/>
      <w:r/>
      <w:bookmarkEnd w:id="18"/>
      <w:r>
        <w:rPr>
          <w:sz w:val="28"/>
          <w:szCs w:val="28"/>
        </w:rPr>
        <w:t xml:space="preserve">9) работоспособность защиты систем теплопотребления;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19" w:name="sub_30023"/>
      <w:r/>
      <w:bookmarkStart w:id="20" w:name="sub_30024"/>
      <w:r/>
      <w:bookmarkEnd w:id="19"/>
      <w:r/>
      <w:bookmarkEnd w:id="20"/>
      <w:r>
        <w:rPr>
          <w:sz w:val="28"/>
          <w:szCs w:val="28"/>
        </w:rPr>
        <w:t xml:space="preserve"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21" w:name="sub_30024"/>
      <w:r/>
      <w:bookmarkStart w:id="22" w:name="sub_30025"/>
      <w:r/>
      <w:bookmarkEnd w:id="21"/>
      <w:r/>
      <w:bookmarkEnd w:id="22"/>
      <w:r>
        <w:rPr>
          <w:sz w:val="28"/>
          <w:szCs w:val="28"/>
        </w:rPr>
        <w:t xml:space="preserve">11) отсутствие прямых соединений оборудования тепловых пунктов с водопроводом и канализацией;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23" w:name="sub_30025"/>
      <w:r/>
      <w:bookmarkStart w:id="24" w:name="sub_30026"/>
      <w:r/>
      <w:bookmarkEnd w:id="23"/>
      <w:r/>
      <w:bookmarkEnd w:id="24"/>
      <w:r>
        <w:rPr>
          <w:sz w:val="28"/>
          <w:szCs w:val="28"/>
        </w:rPr>
        <w:t xml:space="preserve">12) плотность оборудования тепловых пунктов;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25" w:name="sub_30026"/>
      <w:r/>
      <w:bookmarkStart w:id="26" w:name="sub_30027"/>
      <w:r/>
      <w:bookmarkEnd w:id="25"/>
      <w:r/>
      <w:bookmarkEnd w:id="26"/>
      <w:r>
        <w:rPr>
          <w:sz w:val="28"/>
          <w:szCs w:val="28"/>
        </w:rPr>
        <w:t xml:space="preserve">13) наличие пломб на расчетных шайбах и соплах элеваторов;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27" w:name="sub_30027"/>
      <w:r/>
      <w:bookmarkStart w:id="28" w:name="sub_30028"/>
      <w:r/>
      <w:bookmarkEnd w:id="27"/>
      <w:r/>
      <w:bookmarkEnd w:id="28"/>
      <w:r>
        <w:rPr>
          <w:sz w:val="28"/>
          <w:szCs w:val="28"/>
        </w:rPr>
        <w:t xml:space="preserve">14) отсутствие задолженности за поставленные тепловую энергию (мощность), теплоноситель;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29" w:name="sub_30028"/>
      <w:r/>
      <w:bookmarkStart w:id="30" w:name="sub_30029"/>
      <w:r/>
      <w:bookmarkEnd w:id="29"/>
      <w:r/>
      <w:bookmarkEnd w:id="30"/>
      <w:r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31" w:name="sub_30029"/>
      <w:r/>
      <w:bookmarkStart w:id="32" w:name="sub_30030"/>
      <w:r/>
      <w:bookmarkEnd w:id="31"/>
      <w:r/>
      <w:bookmarkEnd w:id="32"/>
      <w:r>
        <w:rPr>
          <w:sz w:val="28"/>
          <w:szCs w:val="28"/>
        </w:rPr>
        <w:t xml:space="preserve">16) проведение испытания оборудования теплопотребляющих установок на плотность и прочность;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sz w:val="28"/>
          <w:szCs w:val="28"/>
        </w:rPr>
      </w:pPr>
      <w:r/>
      <w:bookmarkStart w:id="33" w:name="sub_30030"/>
      <w:r/>
      <w:bookmarkStart w:id="34" w:name="sub_30031"/>
      <w:r/>
      <w:bookmarkEnd w:id="33"/>
      <w:r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tooltip="#sub_30000" w:anchor="sub_30000" w:history="1">
        <w:r>
          <w:rPr>
            <w:rStyle w:val="632"/>
            <w:bCs/>
            <w:sz w:val="28"/>
            <w:szCs w:val="28"/>
          </w:rPr>
          <w:t xml:space="preserve">приложении 3</w:t>
        </w:r>
      </w:hyperlink>
      <w:r/>
      <w:bookmarkEnd w:id="34"/>
      <w:r>
        <w:rPr>
          <w:sz w:val="28"/>
          <w:szCs w:val="28"/>
        </w:rPr>
        <w:t xml:space="preserve"> Правил,</w:t>
      </w:r>
      <w:r>
        <w:rPr>
          <w:sz w:val="28"/>
          <w:szCs w:val="28"/>
        </w:rPr>
      </w:r>
    </w:p>
    <w:p>
      <w:pPr>
        <w:pStyle w:val="645"/>
        <w:ind w:right="-2"/>
        <w:jc w:val="both"/>
        <w:spacing w:before="0" w:after="0" w:line="240" w:lineRule="auto"/>
        <w:tabs>
          <w:tab w:val="clear" w:pos="708" w:leader="none"/>
          <w:tab w:val="left" w:pos="9639" w:leader="none"/>
        </w:tabs>
        <w:rPr>
          <w:b w:val="0"/>
          <w:szCs w:val="28"/>
        </w:rPr>
      </w:pPr>
      <w:r>
        <w:rPr>
          <w:sz w:val="28"/>
          <w:szCs w:val="28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/>
      <w:bookmarkStart w:id="35" w:name="sub_30014"/>
      <w:r/>
      <w:bookmarkStart w:id="36" w:name="sub_7"/>
      <w:r/>
      <w:bookmarkEnd w:id="35"/>
      <w:r>
        <w:rPr>
          <w:b w:val="0"/>
          <w:szCs w:val="28"/>
        </w:rPr>
        <w:t xml:space="preserve">2.8. Результаты проверки оформляются актом проверки готовности к отопительному периоду.</w:t>
      </w:r>
      <w:bookmarkEnd w:id="36"/>
      <w:r/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>
        <w:rPr>
          <w:b w:val="0"/>
          <w:szCs w:val="28"/>
        </w:rPr>
        <w:t xml:space="preserve">2.9. В акте содержатся следующие выводы комиссии по итогам проверки: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объект проверки готов к отопительному периоду;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  <w:r>
        <w:rPr>
          <w:b w:val="0"/>
          <w:szCs w:val="28"/>
        </w:rPr>
      </w:r>
    </w:p>
    <w:p>
      <w:pPr>
        <w:pStyle w:val="642"/>
        <w:ind w:left="0" w:right="0" w:firstLine="0"/>
        <w:jc w:val="both"/>
        <w:spacing w:line="240" w:lineRule="auto"/>
        <w:shd w:val="clear" w:color="auto" w:fill="auto"/>
        <w:rPr>
          <w:b w:val="0"/>
          <w:szCs w:val="28"/>
        </w:rPr>
      </w:pPr>
      <w:r>
        <w:rPr>
          <w:b w:val="0"/>
          <w:szCs w:val="28"/>
        </w:rPr>
        <w:t xml:space="preserve">- объект проверки не готов к отопительному периоду.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b w:val="0"/>
          <w:szCs w:val="28"/>
        </w:rPr>
      </w:pPr>
      <w:r/>
      <w:bookmarkStart w:id="37" w:name="sub_8"/>
      <w:r/>
      <w:bookmarkEnd w:id="37"/>
      <w:r>
        <w:rPr>
          <w:b w:val="0"/>
          <w:szCs w:val="28"/>
        </w:rPr>
        <w:t xml:space="preserve">2.10.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замечаний.</w:t>
      </w:r>
      <w:r>
        <w:rPr>
          <w:b w:val="0"/>
          <w:szCs w:val="28"/>
        </w:rPr>
      </w:r>
    </w:p>
    <w:p>
      <w:pPr>
        <w:pStyle w:val="642"/>
        <w:ind w:left="0" w:right="0"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8" w:name="sub_8"/>
      <w:r/>
      <w:bookmarkStart w:id="39" w:name="sub_9"/>
      <w:r/>
      <w:bookmarkEnd w:id="38"/>
      <w:r>
        <w:rPr>
          <w:b w:val="0"/>
          <w:szCs w:val="28"/>
        </w:rPr>
        <w:t xml:space="preserve">2.11. Паспорт готовности к о</w:t>
      </w:r>
      <w:r>
        <w:rPr>
          <w:b w:val="0"/>
          <w:szCs w:val="28"/>
        </w:rPr>
        <w:t xml:space="preserve">топительному периоду выдается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bookmarkEnd w:id="39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График проведения проверки готовности к отопительному периоду: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43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5068"/>
        <w:gridCol w:w="1710"/>
        <w:gridCol w:w="1859"/>
      </w:tblGrid>
      <w:tr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п.п.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restart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Потребители тепловой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vMerge w:val="continue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Жилищные организации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«Западная»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«Восточная»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«Вера»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«ДРЭУ»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«Меридиан»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«Инновация»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«ПЖКХ г.Шарыпово»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УК «Уютный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«Диалог»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«КАТЭКЖилСервис»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здравоохранения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КГБУЗ «Шарыповская городская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социальной защиты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 СО КЦСОН «Шарыповский»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КГКУ «УСЗН»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физической культуры и спорта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«ЦФСП»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«Краеведческий музей г.Шарыпово»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«Центр культуры и кино»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«ДДК» п.Дубинино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«ГДТ»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«ДШИ п.Дубинино»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«ДШИ г.Шарыпово»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№21 «Золотой ключик»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№4 «Росинка»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№22 «Журавушка»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№15 «Ромашка»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№2 «Дюймовочка»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№3 «Чебурашка»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№8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ДОД «ДЮЦ»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№10 «Сказка»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24.07.2024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№5 «Дельфин»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НОШ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ДОД «ЦДТТ»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«Золушка»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КГБОУ «Шарыповская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№1 «Белоснежка»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8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потребители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02.08.2024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619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13.09.2024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Проведение проверки единой теплоснабжающей организации.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-142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целях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ind w:right="-142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Документы, предоставляемые единой теплоснабжающей организации в целях оценки готовности к проведению отопительного периода согласно Правил: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tooltip="consultantplus://offline/ref=CC736972DB0E1D0112D80D8ACAF76112514E79515022BA92ECD2BB032556A88D29B32B81401373785FF23CCC336EF2D55EB740B077E09FF6CFQEI" w:history="1">
        <w:r>
          <w:rPr>
            <w:rStyle w:val="632"/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соблюдение критериев надежности теплоснабжения, установленных техническими регламентами;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функционирование эксплуатационной, диспетчерской и аварийной служб, а именно: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укомплектованность указанных служб персоналом;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</w:t>
      </w:r>
      <w:r>
        <w:rPr>
          <w:rFonts w:ascii="Times New Roman" w:hAnsi="Times New Roman" w:cs="Times New Roman"/>
          <w:sz w:val="28"/>
          <w:szCs w:val="28"/>
        </w:rPr>
        <w:t xml:space="preserve">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проведение наладки принадлежащих им тепловых сетей;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организация контроля режимов потребления тепловой энергии;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обеспечение качества теплоносителей;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организация коммерческого учета приобретаемой и реализуемой тепловой энергии;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tooltip="consultantplus://offline/ref=CC736972DB0E1D0112D80D8ACAF76112514E79515022BA92ECD2BB032556A88D3BB3738D40146F715BE76A9D75C3Q8I" w:history="1">
        <w:r>
          <w:rPr>
            <w:rStyle w:val="632"/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обеспечение безаварийной работы объектов теплоснабжения и надежного теплоснабжения потребителей тепловой энергии, а именно: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водно-химического режима;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расчетов допустимого времени устранения аварийных нарушений теплоснабжения жилых домов;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порядка ли</w:t>
      </w:r>
      <w:r>
        <w:rPr>
          <w:rFonts w:ascii="Times New Roman" w:hAnsi="Times New Roman" w:cs="Times New Roman"/>
          <w:sz w:val="28"/>
          <w:szCs w:val="28"/>
        </w:rPr>
        <w:t xml:space="preserve">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гидравлических и тепловых испытаний тепловых сетей;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планового графика ремонта тепловых сетей и источников тепловой энергии;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договоров поставки топлива, не допускающих перебоев поставки и снижения установленных нормативов запасов топлива;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отсутствие не выполненных в установленные сроки предписаний,</w:t>
      </w:r>
      <w:r>
        <w:rPr>
          <w:rFonts w:ascii="Times New Roman" w:hAnsi="Times New Roman" w:cs="Times New Roman"/>
          <w:sz w:val="28"/>
          <w:szCs w:val="28"/>
        </w:rPr>
        <w:t xml:space="preserve">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работоспособность автоматических регуляторов при их наличии.</w:t>
      </w:r>
      <w:r>
        <w:rPr>
          <w:sz w:val="28"/>
          <w:szCs w:val="28"/>
        </w:rPr>
      </w:r>
    </w:p>
    <w:p>
      <w:pPr>
        <w:pStyle w:val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3.3. Срок выдачи паспорта готовности единой теплоснабжающей организации не позднее 01.11.2024 г.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19"/>
        <w:jc w:val="center"/>
        <w:spacing w:before="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1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center"/>
        <w:spacing w:before="0" w:after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9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Microsoft YaHei">
    <w:panose1 w:val="020F0502020204030204"/>
  </w:font>
  <w:font w:name="Times New Roman">
    <w:panose1 w:val="02020603050405020304"/>
  </w:font>
  <w:font w:name="Liberation Sans;Arial">
    <w:panose1 w:val="020B0604020202020204"/>
  </w:font>
  <w:font w:name="Calibri">
    <w:panose1 w:val="020F0502020204030204"/>
  </w:font>
  <w:font w:name="NSimSun">
    <w:panose1 w:val="02020603020101020101"/>
  </w:font>
  <w:font w:name="Arial">
    <w:panose1 w:val="020B0604020202020204"/>
  </w:font>
  <w:font w:name="Calibri Light">
    <w:panose1 w:val="020F050202020403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4"/>
    <w:link w:val="62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4"/>
    <w:link w:val="6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4"/>
    <w:link w:val="62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4"/>
    <w:link w:val="623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character" w:styleId="47">
    <w:name w:val="Caption Char"/>
    <w:basedOn w:val="638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jc w:val="left"/>
      <w:spacing w:before="0" w:after="160" w:line="256" w:lineRule="auto"/>
      <w:widowControl/>
    </w:pPr>
    <w:rPr>
      <w:rFonts w:ascii="Calibri" w:hAnsi="Calibri" w:eastAsia="Calibri"/>
      <w:color w:val="auto"/>
      <w:sz w:val="22"/>
      <w:szCs w:val="22"/>
      <w:lang w:val="ru-RU" w:eastAsia="en-US" w:bidi="ar-SA"/>
    </w:rPr>
  </w:style>
  <w:style w:type="paragraph" w:styleId="620">
    <w:name w:val="Heading 5"/>
    <w:basedOn w:val="619"/>
    <w:next w:val="619"/>
    <w:qFormat/>
    <w:pPr>
      <w:numPr>
        <w:ilvl w:val="4"/>
        <w:numId w:val="1"/>
      </w:numPr>
      <w:keepLines/>
      <w:keepNext/>
      <w:spacing w:before="40" w:after="0"/>
      <w:outlineLvl w:val="4"/>
    </w:pPr>
    <w:rPr>
      <w:rFonts w:ascii="Calibri Light" w:hAnsi="Calibri Light"/>
      <w:color w:val="2e74b5"/>
    </w:rPr>
  </w:style>
  <w:style w:type="paragraph" w:styleId="621">
    <w:name w:val="Heading 7"/>
    <w:basedOn w:val="619"/>
    <w:next w:val="619"/>
    <w:qFormat/>
    <w:pPr>
      <w:numPr>
        <w:ilvl w:val="6"/>
        <w:numId w:val="1"/>
      </w:numPr>
      <w:ind w:left="4820" w:right="0" w:firstLine="0"/>
      <w:jc w:val="both"/>
      <w:keepNext/>
      <w:spacing w:before="0" w:after="0" w:line="240" w:lineRule="auto"/>
      <w:shd w:val="clear" w:color="auto" w:fill="ffffff"/>
      <w:widowControl w:val="off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22">
    <w:name w:val="Heading 8"/>
    <w:basedOn w:val="619"/>
    <w:next w:val="619"/>
    <w:qFormat/>
    <w:pPr>
      <w:numPr>
        <w:ilvl w:val="7"/>
        <w:numId w:val="1"/>
      </w:numPr>
      <w:ind w:left="0" w:right="0" w:firstLine="720"/>
      <w:keepNext/>
      <w:spacing w:before="0" w:after="0" w:line="240" w:lineRule="auto"/>
      <w:widowControl w:val="off"/>
      <w:tabs>
        <w:tab w:val="clear" w:pos="708" w:leader="none"/>
        <w:tab w:val="left" w:pos="3544" w:leader="none"/>
      </w:tabs>
      <w:outlineLvl w:val="7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23">
    <w:name w:val="Heading 9"/>
    <w:basedOn w:val="619"/>
    <w:next w:val="619"/>
    <w:qFormat/>
    <w:pPr>
      <w:numPr>
        <w:ilvl w:val="8"/>
        <w:numId w:val="1"/>
      </w:numPr>
      <w:ind w:left="0" w:right="0" w:firstLine="720"/>
      <w:keepNext/>
      <w:spacing w:before="0" w:after="0" w:line="240" w:lineRule="auto"/>
      <w:widowControl w:val="off"/>
      <w:tabs>
        <w:tab w:val="clear" w:pos="708" w:leader="none"/>
        <w:tab w:val="left" w:pos="3686" w:leader="none"/>
      </w:tabs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24" w:default="1">
    <w:name w:val="Default Paragraph Font"/>
    <w:qFormat/>
  </w:style>
  <w:style w:type="character" w:styleId="625">
    <w:name w:val="Заголовок 7 Знак"/>
    <w:basedOn w:val="624"/>
    <w:qFormat/>
    <w:rPr>
      <w:rFonts w:ascii="Times New Roman" w:hAnsi="Times New Roman" w:eastAsia="Times New Roman" w:cs="Times New Roman"/>
      <w:sz w:val="26"/>
      <w:szCs w:val="20"/>
      <w:shd w:val="clear" w:color="auto" w:fill="ffffff"/>
      <w:lang w:eastAsia="ru-RU"/>
    </w:rPr>
  </w:style>
  <w:style w:type="character" w:styleId="626">
    <w:name w:val="Заголовок 8 Знак"/>
    <w:basedOn w:val="624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27">
    <w:name w:val="Заголовок 9 Знак"/>
    <w:basedOn w:val="62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28">
    <w:name w:val="Основной текст с отступом Знак"/>
    <w:basedOn w:val="624"/>
    <w:qFormat/>
    <w:rPr>
      <w:rFonts w:ascii="Times New Roman" w:hAnsi="Times New Roman" w:eastAsia="Times New Roman" w:cs="Times New Roman"/>
      <w:b/>
      <w:sz w:val="28"/>
      <w:szCs w:val="20"/>
      <w:shd w:val="clear" w:color="auto" w:fill="ffffff"/>
      <w:lang w:eastAsia="ru-RU"/>
    </w:rPr>
  </w:style>
  <w:style w:type="character" w:styleId="629">
    <w:name w:val="Заголовок 5 Знак"/>
    <w:basedOn w:val="624"/>
    <w:qFormat/>
    <w:rPr>
      <w:rFonts w:ascii="Calibri Light" w:hAnsi="Calibri Light"/>
      <w:color w:val="2e74b5"/>
    </w:rPr>
  </w:style>
  <w:style w:type="character" w:styleId="630">
    <w:name w:val="Основной текст 2 Знак"/>
    <w:basedOn w:val="62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1">
    <w:name w:val="Основной текст с отступом 2 Знак"/>
    <w:basedOn w:val="62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32">
    <w:name w:val="Hyperlink"/>
    <w:rPr>
      <w:color w:val="0000ff"/>
      <w:u w:val="single"/>
    </w:rPr>
  </w:style>
  <w:style w:type="character" w:styleId="633">
    <w:name w:val="Текст выноски Знак"/>
    <w:basedOn w:val="624"/>
    <w:qFormat/>
    <w:rPr>
      <w:rFonts w:ascii="Segoe UI" w:hAnsi="Segoe UI" w:cs="Segoe UI"/>
      <w:sz w:val="18"/>
      <w:szCs w:val="18"/>
    </w:rPr>
  </w:style>
  <w:style w:type="character" w:styleId="634">
    <w:name w:val="Emphasis"/>
    <w:basedOn w:val="624"/>
    <w:qFormat/>
    <w:rPr>
      <w:i/>
      <w:iCs/>
    </w:rPr>
  </w:style>
  <w:style w:type="paragraph" w:styleId="635">
    <w:name w:val="Заголовок"/>
    <w:basedOn w:val="619"/>
    <w:next w:val="636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636">
    <w:name w:val="Body Text"/>
    <w:basedOn w:val="619"/>
    <w:pPr>
      <w:spacing w:before="0" w:after="140" w:line="276" w:lineRule="auto"/>
    </w:pPr>
  </w:style>
  <w:style w:type="paragraph" w:styleId="637">
    <w:name w:val="List"/>
    <w:basedOn w:val="636"/>
    <w:rPr>
      <w:rFonts w:cs="Arial"/>
    </w:rPr>
  </w:style>
  <w:style w:type="paragraph" w:styleId="638">
    <w:name w:val="Caption"/>
    <w:basedOn w:val="61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39">
    <w:name w:val="Указатель"/>
    <w:basedOn w:val="619"/>
    <w:qFormat/>
    <w:pPr>
      <w:suppressLineNumbers/>
    </w:pPr>
    <w:rPr>
      <w:rFonts w:cs="Arial"/>
    </w:rPr>
  </w:style>
  <w:style w:type="paragraph" w:styleId="640">
    <w:name w:val="Caption1"/>
    <w:basedOn w:val="61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41">
    <w:name w:val="List Paragraph"/>
    <w:basedOn w:val="619"/>
    <w:qFormat/>
    <w:pPr>
      <w:contextualSpacing/>
      <w:ind w:left="720" w:right="0" w:firstLine="0"/>
      <w:spacing w:before="0" w:after="160"/>
    </w:pPr>
  </w:style>
  <w:style w:type="paragraph" w:styleId="642">
    <w:name w:val="Body Text Indent"/>
    <w:basedOn w:val="619"/>
    <w:pPr>
      <w:ind w:left="641" w:right="0" w:hanging="194"/>
      <w:jc w:val="center"/>
      <w:spacing w:before="0" w:after="0" w:line="27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43">
    <w:name w:val="Block Text"/>
    <w:basedOn w:val="619"/>
    <w:qFormat/>
    <w:pPr>
      <w:ind w:left="24" w:right="5243" w:firstLine="0"/>
      <w:jc w:val="both"/>
      <w:spacing w:before="2" w:after="0" w:line="264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4">
    <w:name w:val="ConsNormal"/>
    <w:qFormat/>
    <w:pPr>
      <w:ind w:left="0" w:right="0" w:firstLine="720"/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645">
    <w:name w:val="Body Text 2"/>
    <w:basedOn w:val="619"/>
    <w:qFormat/>
    <w:pPr>
      <w:spacing w:before="0"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6">
    <w:name w:val="Body Text Indent 2"/>
    <w:basedOn w:val="619"/>
    <w:qFormat/>
    <w:pPr>
      <w:ind w:left="283" w:right="0" w:firstLine="0"/>
      <w:spacing w:before="0"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47">
    <w:name w:val="Balloon Text"/>
    <w:basedOn w:val="619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48">
    <w:name w:val="Содержимое таблицы"/>
    <w:basedOn w:val="619"/>
    <w:qFormat/>
    <w:pPr>
      <w:widowControl w:val="off"/>
      <w:suppressLineNumbers/>
    </w:pPr>
  </w:style>
  <w:style w:type="paragraph" w:styleId="649">
    <w:name w:val="Заголовок таблицы"/>
    <w:basedOn w:val="648"/>
    <w:qFormat/>
    <w:pPr>
      <w:jc w:val="center"/>
      <w:suppressLineNumbers/>
    </w:pPr>
    <w:rPr>
      <w:b/>
      <w:bCs/>
    </w:rPr>
  </w:style>
  <w:style w:type="numbering" w:styleId="14628" w:default="1">
    <w:name w:val="No List"/>
    <w:uiPriority w:val="99"/>
    <w:semiHidden/>
    <w:unhideWhenUsed/>
  </w:style>
  <w:style w:type="table" w:styleId="146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CC736972DB0E1D0112D80D8ACAF76112514E79515022BA92ECD2BB032556A88D29B32B81401373785FF23CCC336EF2D55EB740B077E09FF6CFQEI" TargetMode="External"/><Relationship Id="rId10" Type="http://schemas.openxmlformats.org/officeDocument/2006/relationships/hyperlink" Target="consultantplus://offline/ref=CC736972DB0E1D0112D80D8ACAF76112514E79515022BA92ECD2BB032556A88D3BB3738D40146F715BE76A9D75C3Q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Чайников</dc:creator>
  <dc:description/>
  <dc:language>ru-RU</dc:language>
  <cp:lastModifiedBy>Администрация города Шарыпово</cp:lastModifiedBy>
  <cp:revision>65</cp:revision>
  <dcterms:created xsi:type="dcterms:W3CDTF">2017-08-01T07:58:00Z</dcterms:created>
  <dcterms:modified xsi:type="dcterms:W3CDTF">2024-04-01T08:38:47Z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