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Заключение о результатах публичных слушаний</w:t>
      </w:r>
    </w:p>
    <w:p>
      <w:pPr>
        <w:pStyle w:val="a3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 проекту </w:t>
      </w:r>
      <w:r>
        <w:rPr>
          <w:sz w:val="24"/>
          <w:szCs w:val="24"/>
          <w:u w:val="single"/>
        </w:rPr>
        <w:t xml:space="preserve">решения </w:t>
      </w:r>
      <w:r>
        <w:rPr>
          <w:color w:val="000000"/>
          <w:sz w:val="24"/>
          <w:szCs w:val="24"/>
          <w:u w:val="single"/>
        </w:rPr>
        <w:t xml:space="preserve">«Проект планировки и проект межевания территории </w:t>
      </w:r>
      <w:r>
        <w:rPr>
          <w:rFonts w:eastAsia="Calibri"/>
          <w:color w:val="000000"/>
          <w:sz w:val="24"/>
          <w:szCs w:val="24"/>
          <w:u w:val="single"/>
        </w:rPr>
        <w:t xml:space="preserve">8-го микрорайона г. Шарыпово»</w:t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</w:p>
    <w:p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пр</w:t>
      </w:r>
      <w:r>
        <w:rPr>
          <w:sz w:val="24"/>
          <w:szCs w:val="24"/>
        </w:rPr>
        <w:t xml:space="preserve">оекта, подлежащего рассмотрению</w:t>
      </w:r>
      <w:r>
        <w:rPr>
          <w:sz w:val="24"/>
          <w:szCs w:val="24"/>
        </w:rPr>
        <w:t xml:space="preserve"> на публичных слушаниях)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"22</w:t>
      </w:r>
      <w:r>
        <w:rPr>
          <w:sz w:val="24"/>
          <w:szCs w:val="24"/>
          <w:u w:val="single"/>
        </w:rPr>
        <w:t xml:space="preserve">" </w:t>
      </w:r>
      <w:r>
        <w:rPr>
          <w:sz w:val="24"/>
          <w:szCs w:val="24"/>
          <w:u w:val="single"/>
        </w:rPr>
        <w:t xml:space="preserve">марта</w:t>
      </w:r>
      <w:r>
        <w:rPr>
          <w:sz w:val="24"/>
          <w:szCs w:val="24"/>
          <w:u w:val="single"/>
        </w:rPr>
        <w:t xml:space="preserve"> 2024 г.</w:t>
      </w:r>
    </w:p>
    <w:p>
      <w:pPr>
        <w:pStyle w:val="a3"/>
        <w:ind w:firstLine="426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(дата оформления заключения)</w:t>
      </w:r>
    </w:p>
    <w:p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публичных слушаний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Проведен</w:t>
      </w:r>
      <w:r>
        <w:rPr>
          <w:sz w:val="24"/>
          <w:szCs w:val="24"/>
          <w:lang w:eastAsia="ru-RU"/>
        </w:rPr>
        <w:t xml:space="preserve">ие публичных слушаний назначено</w:t>
      </w:r>
      <w:r>
        <w:rPr>
          <w:sz w:val="24"/>
          <w:szCs w:val="24"/>
          <w:u w:val="single"/>
          <w:lang w:eastAsia="ru-RU"/>
        </w:rPr>
        <w:t xml:space="preserve"> Постановлением от</w:t>
      </w:r>
      <w:r>
        <w:rPr>
          <w:sz w:val="24"/>
          <w:szCs w:val="24"/>
          <w:u w:val="single"/>
          <w:lang w:eastAsia="ru-RU"/>
        </w:rPr>
        <w:t xml:space="preserve"> 04.03</w:t>
      </w:r>
      <w:r>
        <w:rPr>
          <w:sz w:val="24"/>
          <w:szCs w:val="24"/>
          <w:u w:val="single"/>
          <w:lang w:eastAsia="ru-RU"/>
        </w:rPr>
        <w:t xml:space="preserve">.2024 №4</w:t>
      </w:r>
      <w:r>
        <w:rPr>
          <w:sz w:val="24"/>
          <w:szCs w:val="24"/>
          <w:u w:val="single"/>
          <w:lang w:eastAsia="ru-RU"/>
        </w:rPr>
        <w:t xml:space="preserve">9</w:t>
      </w:r>
    </w:p>
    <w:p>
      <w:pPr>
        <w:pStyle w:val="a3"/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(реквизиты решения о назначении публичных слушаний)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Оповещение о начале публичных слушаний опубликовано:</w:t>
      </w:r>
    </w:p>
    <w:p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08</w:t>
      </w:r>
      <w:r>
        <w:rPr>
          <w:sz w:val="24"/>
          <w:szCs w:val="24"/>
          <w:u w:val="single"/>
        </w:rPr>
        <w:t xml:space="preserve">.03</w:t>
      </w:r>
      <w:r>
        <w:rPr>
          <w:sz w:val="24"/>
          <w:szCs w:val="24"/>
          <w:u w:val="single"/>
        </w:rPr>
        <w:t xml:space="preserve">.2024 «Официальный вестник»</w:t>
      </w:r>
      <w:r>
        <w:rPr>
          <w:sz w:val="24"/>
          <w:szCs w:val="24"/>
          <w:u w:val="single"/>
        </w:rPr>
        <w:t xml:space="preserve"> №9</w:t>
      </w:r>
    </w:p>
    <w:p>
      <w:pPr>
        <w:pStyle w:val="a3"/>
        <w:ind w:firstLine="709"/>
        <w:rPr>
          <w:sz w:val="16"/>
          <w:szCs w:val="24"/>
        </w:rPr>
      </w:pPr>
      <w:r>
        <w:rPr>
          <w:sz w:val="16"/>
          <w:szCs w:val="24"/>
        </w:rPr>
        <w:t xml:space="preserve">(дата и источник опубликования)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 по Проекту проведены:</w:t>
      </w:r>
      <w:r>
        <w:rPr>
          <w:sz w:val="24"/>
          <w:szCs w:val="24"/>
          <w:u w:val="single"/>
        </w:rPr>
        <w:t xml:space="preserve">22</w:t>
      </w:r>
      <w:r>
        <w:rPr>
          <w:sz w:val="24"/>
          <w:szCs w:val="24"/>
          <w:u w:val="single"/>
        </w:rPr>
        <w:t xml:space="preserve">.03</w:t>
      </w:r>
      <w:r>
        <w:rPr>
          <w:sz w:val="24"/>
          <w:szCs w:val="24"/>
          <w:u w:val="single"/>
        </w:rPr>
        <w:t xml:space="preserve">.2024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</w:t>
      </w:r>
      <w:r>
        <w:rPr>
          <w:sz w:val="24"/>
          <w:szCs w:val="24"/>
        </w:rPr>
        <w:t xml:space="preserve">ие о результатах </w:t>
      </w:r>
      <w:r>
        <w:rPr>
          <w:sz w:val="24"/>
          <w:szCs w:val="24"/>
        </w:rPr>
        <w:t xml:space="preserve">публичных </w:t>
      </w:r>
      <w:r>
        <w:rPr>
          <w:sz w:val="24"/>
          <w:szCs w:val="24"/>
        </w:rPr>
        <w:t xml:space="preserve">слушаний подготовлено на основании</w:t>
      </w:r>
    </w:p>
    <w:p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протокола публичных слушаний по проекту </w:t>
      </w:r>
    </w:p>
    <w:p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«22</w:t>
      </w:r>
      <w:r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 xml:space="preserve">марта</w:t>
      </w:r>
      <w:r>
        <w:rPr>
          <w:sz w:val="24"/>
          <w:szCs w:val="24"/>
          <w:u w:val="single"/>
        </w:rPr>
        <w:t xml:space="preserve"> 2024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pStyle w:val="a3"/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(реквизиты протокола публичных слушаний)</w:t>
      </w:r>
    </w:p>
    <w:p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Территория, в пределах которой проводились публичные слушания: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г. Шарыпово</w:t>
      </w:r>
    </w:p>
    <w:p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22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марта</w:t>
      </w:r>
      <w:r>
        <w:rPr>
          <w:sz w:val="24"/>
          <w:szCs w:val="24"/>
          <w:u w:val="single"/>
        </w:rPr>
        <w:t xml:space="preserve"> 2024</w:t>
      </w:r>
    </w:p>
    <w:p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проведения: </w:t>
      </w:r>
      <w:r>
        <w:rPr>
          <w:sz w:val="24"/>
          <w:szCs w:val="24"/>
          <w:u w:val="single"/>
        </w:rPr>
        <w:t xml:space="preserve">17:00</w:t>
      </w:r>
    </w:p>
    <w:p>
      <w:pPr>
        <w:shd w:val="clear" w:color="auto" w:fill="ffffff"/>
        <w:rPr>
          <w:rStyle w:val="a7"/>
          <w:sz w:val="24"/>
          <w:szCs w:val="24"/>
          <w:u w:val="single"/>
        </w:rPr>
      </w:pPr>
      <w:r>
        <w:rPr>
          <w:sz w:val="24"/>
          <w:szCs w:val="24"/>
        </w:rPr>
        <w:t xml:space="preserve">Место проведения публичных слушаний: </w:t>
      </w:r>
      <w:r>
        <w:rPr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>
        <w:rPr>
          <w:rFonts w:eastAsia="Calibri"/>
          <w:sz w:val="24"/>
          <w:szCs w:val="24"/>
          <w:u w:val="single"/>
        </w:rPr>
        <w:t xml:space="preserve">пл. Революции, 13</w:t>
      </w:r>
    </w:p>
    <w:p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участников, принявших</w:t>
      </w:r>
      <w:r>
        <w:rPr>
          <w:sz w:val="24"/>
          <w:szCs w:val="24"/>
        </w:rPr>
        <w:t xml:space="preserve"> участие в публичных </w:t>
      </w:r>
      <w:r>
        <w:rPr>
          <w:sz w:val="24"/>
          <w:szCs w:val="24"/>
        </w:rPr>
        <w:t xml:space="preserve">слушаниях </w:t>
      </w:r>
      <w:r>
        <w:rPr>
          <w:sz w:val="24"/>
          <w:szCs w:val="24"/>
          <w:u w:val="single"/>
        </w:rPr>
        <w:t xml:space="preserve"> 36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чел.</w:t>
      </w:r>
    </w:p>
    <w:p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зарегистрированных участников публичных слушаний согласно регистрационному листу (приложение к протоколу № </w:t>
      </w:r>
      <w:r>
        <w:rPr>
          <w:sz w:val="24"/>
          <w:szCs w:val="24"/>
          <w:u w:val="single"/>
        </w:rPr>
        <w:t xml:space="preserve">5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22</w:t>
      </w:r>
      <w:r>
        <w:rPr>
          <w:sz w:val="24"/>
          <w:szCs w:val="24"/>
          <w:u w:val="single"/>
        </w:rPr>
        <w:t xml:space="preserve">.03</w:t>
      </w:r>
      <w:r>
        <w:rPr>
          <w:sz w:val="24"/>
          <w:szCs w:val="24"/>
          <w:u w:val="single"/>
        </w:rPr>
        <w:t xml:space="preserve">.2024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36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чел.</w:t>
      </w:r>
    </w:p>
    <w:p>
      <w:pPr>
        <w:jc w:val="both"/>
        <w:rPr>
          <w:sz w:val="24"/>
          <w:szCs w:val="24"/>
          <w:lang w:eastAsia="ru-RU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Содержание внесенных предложений и замечаний участников публичных слушаний по Проекту, а также аргументированные рекомендации комиссии по проведению публичных слушаний по Проекту, утвержденной постановлением Администрации города Шарыпово от </w:t>
      </w:r>
      <w:r>
        <w:rPr>
          <w:sz w:val="24"/>
          <w:szCs w:val="24"/>
          <w:u w:val="single"/>
          <w:lang w:eastAsia="ru-RU"/>
        </w:rPr>
        <w:t xml:space="preserve">22</w:t>
      </w:r>
      <w:r>
        <w:rPr>
          <w:sz w:val="24"/>
          <w:szCs w:val="24"/>
          <w:u w:val="single"/>
          <w:lang w:eastAsia="ru-RU"/>
        </w:rPr>
        <w:t xml:space="preserve">.03</w:t>
      </w:r>
      <w:r>
        <w:rPr>
          <w:sz w:val="24"/>
          <w:szCs w:val="24"/>
          <w:u w:val="single"/>
          <w:lang w:eastAsia="ru-RU"/>
        </w:rPr>
        <w:t xml:space="preserve">.2024</w:t>
      </w:r>
      <w:r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u w:val="single"/>
          <w:lang w:eastAsia="ru-RU"/>
        </w:rPr>
        <w:t xml:space="preserve">4</w:t>
      </w:r>
      <w:r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 xml:space="preserve">далее Комиссия) о целесообразности или нецелесообразности учета внесенных предложений и замечаний участниками публичных слушаний:</w:t>
      </w:r>
    </w:p>
    <w:p>
      <w:pPr>
        <w:pStyle w:val="a4"/>
        <w:numPr>
          <w:ilvl w:val="0"/>
          <w:numId w:val="1"/>
        </w:numPr>
        <w:ind w:firstLine="720" w:left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 период проведения публичных слушаний по Пр</w:t>
      </w:r>
      <w:r>
        <w:rPr>
          <w:sz w:val="24"/>
          <w:szCs w:val="24"/>
          <w:lang w:eastAsia="ru-RU"/>
        </w:rPr>
        <w:t xml:space="preserve">оекту предложения, поступившие в устной форме от граждан, </w:t>
      </w:r>
      <w:r>
        <w:rPr>
          <w:sz w:val="24"/>
          <w:szCs w:val="24"/>
          <w:lang w:eastAsia="ru-RU"/>
        </w:rPr>
        <w:t xml:space="preserve">являющихся участниками публичных слушаний </w:t>
      </w:r>
      <w:r>
        <w:rPr>
          <w:sz w:val="24"/>
          <w:szCs w:val="24"/>
          <w:lang w:eastAsia="ru-RU"/>
        </w:rPr>
        <w:t xml:space="preserve">и постоянно проживающих на территории </w:t>
      </w:r>
      <w:r>
        <w:rPr>
          <w:sz w:val="24"/>
          <w:szCs w:val="24"/>
          <w:u w:val="single"/>
          <w:lang w:eastAsia="ru-RU"/>
        </w:rPr>
        <w:t xml:space="preserve">г. Шарыпово</w:t>
      </w:r>
      <w:r>
        <w:rPr>
          <w:sz w:val="24"/>
          <w:szCs w:val="24"/>
          <w:lang w:eastAsia="ru-RU"/>
        </w:rPr>
        <w:t xml:space="preserve">, в пределах которой проводились </w:t>
      </w:r>
      <w:r>
        <w:rPr>
          <w:sz w:val="24"/>
          <w:szCs w:val="24"/>
          <w:lang w:eastAsia="ru-RU"/>
        </w:rPr>
        <w:t xml:space="preserve">пуб</w:t>
      </w:r>
      <w:r>
        <w:rPr>
          <w:sz w:val="24"/>
          <w:szCs w:val="24"/>
          <w:lang w:eastAsia="ru-RU"/>
        </w:rPr>
        <w:t xml:space="preserve">личных слушания в количестве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0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предложений</w:t>
      </w:r>
      <w:r>
        <w:rPr>
          <w:sz w:val="24"/>
          <w:szCs w:val="24"/>
        </w:rPr>
        <w:t xml:space="preserve">.</w:t>
      </w:r>
    </w:p>
    <w:p>
      <w:pPr>
        <w:pStyle w:val="a4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7"/>
        <w:gridCol w:w="1841"/>
        <w:gridCol w:w="3261"/>
        <w:gridCol w:w="3877"/>
      </w:tblGrid>
      <w:tr>
        <w:trPr>
          <w:trHeight w:val="1523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п/п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юрид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лица)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rPr>
          <w:trHeight w:val="444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>
      <w:pPr>
        <w:pStyle w:val="a3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В</w:t>
      </w:r>
      <w:r>
        <w:rPr>
          <w:bCs/>
          <w:sz w:val="24"/>
          <w:szCs w:val="24"/>
        </w:rPr>
        <w:t xml:space="preserve"> период проведения публичных слушаний по Проекту предложения, п</w:t>
      </w:r>
      <w:r>
        <w:rPr>
          <w:bCs/>
          <w:sz w:val="24"/>
          <w:szCs w:val="24"/>
        </w:rPr>
        <w:t xml:space="preserve">оступившие в письменной форме от граждан,</w:t>
      </w:r>
      <w:r>
        <w:rPr>
          <w:bCs/>
          <w:sz w:val="24"/>
          <w:szCs w:val="24"/>
        </w:rPr>
        <w:t xml:space="preserve"> являющихся участниками публичных слушаний и постоянно</w:t>
      </w:r>
      <w:r>
        <w:rPr>
          <w:bCs/>
          <w:sz w:val="24"/>
          <w:szCs w:val="24"/>
        </w:rPr>
        <w:t xml:space="preserve"> проживающих на территории </w:t>
      </w:r>
      <w:r>
        <w:rPr>
          <w:bCs/>
          <w:sz w:val="24"/>
          <w:szCs w:val="24"/>
          <w:u w:val="single"/>
        </w:rPr>
        <w:t xml:space="preserve">г. Шарыпово</w:t>
      </w:r>
      <w:r>
        <w:rPr>
          <w:bCs/>
          <w:sz w:val="24"/>
          <w:szCs w:val="24"/>
        </w:rPr>
        <w:t xml:space="preserve">, в пределах которой проводились</w:t>
      </w:r>
      <w:r>
        <w:rPr>
          <w:bCs/>
          <w:sz w:val="24"/>
          <w:szCs w:val="24"/>
        </w:rPr>
        <w:t xml:space="preserve"> публичных слушания в количестве </w:t>
      </w:r>
      <w:r>
        <w:rPr>
          <w:bCs/>
          <w:sz w:val="24"/>
          <w:szCs w:val="24"/>
          <w:u w:val="single"/>
        </w:rPr>
        <w:t xml:space="preserve">0</w:t>
      </w:r>
      <w:r>
        <w:rPr>
          <w:bCs/>
          <w:sz w:val="24"/>
          <w:szCs w:val="24"/>
        </w:rPr>
        <w:t xml:space="preserve"> предложений:</w:t>
      </w:r>
    </w:p>
    <w:p>
      <w:pPr>
        <w:pStyle w:val="a3"/>
        <w:ind w:firstLine="708"/>
        <w:jc w:val="both"/>
        <w:rPr>
          <w:bCs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п/п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юрид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лица)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>
      <w:pPr>
        <w:pStyle w:val="a3"/>
        <w:numPr>
          <w:ilvl w:val="0"/>
          <w:numId w:val="2"/>
        </w:numPr>
        <w:ind w:firstLine="720"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период проведения публичных слушаний по П</w:t>
      </w:r>
      <w:r>
        <w:rPr>
          <w:bCs/>
          <w:sz w:val="24"/>
          <w:szCs w:val="24"/>
        </w:rPr>
        <w:t xml:space="preserve">роекту предложения, поступившие</w:t>
      </w:r>
      <w:r>
        <w:rPr>
          <w:bCs/>
          <w:sz w:val="24"/>
          <w:szCs w:val="24"/>
        </w:rPr>
        <w:t xml:space="preserve"> в письменной форме от иных участников публичных слушаний</w:t>
      </w:r>
      <w:r>
        <w:rPr>
          <w:sz w:val="24"/>
          <w:szCs w:val="24"/>
        </w:rPr>
        <w:t xml:space="preserve"> в количестве </w:t>
      </w:r>
      <w:r>
        <w:rPr>
          <w:sz w:val="24"/>
          <w:szCs w:val="24"/>
          <w:u w:val="single"/>
        </w:rPr>
        <w:t xml:space="preserve">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предложений:</w:t>
      </w:r>
    </w:p>
    <w:p>
      <w:pPr>
        <w:pStyle w:val="a3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п/п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юрид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лица)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>
      <w:pPr>
        <w:pStyle w:val="a3"/>
        <w:numPr>
          <w:ilvl w:val="0"/>
          <w:numId w:val="2"/>
        </w:numPr>
        <w:ind w:firstLine="720"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период проведения публичных слушаний по Пр</w:t>
      </w:r>
      <w:r>
        <w:rPr>
          <w:bCs/>
          <w:sz w:val="24"/>
          <w:szCs w:val="24"/>
        </w:rPr>
        <w:t xml:space="preserve">оекту предложения, поступившие </w:t>
      </w:r>
      <w:r>
        <w:rPr>
          <w:bCs/>
          <w:sz w:val="24"/>
          <w:szCs w:val="24"/>
        </w:rPr>
        <w:t xml:space="preserve">в устной форме от иных участников публичных слушаний</w:t>
      </w:r>
      <w:r>
        <w:rPr>
          <w:sz w:val="24"/>
          <w:szCs w:val="24"/>
        </w:rPr>
        <w:t xml:space="preserve"> в количестве </w:t>
      </w:r>
      <w:r>
        <w:rPr>
          <w:sz w:val="24"/>
          <w:szCs w:val="24"/>
          <w:u w:val="single"/>
        </w:rPr>
        <w:t xml:space="preserve">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предложений:</w:t>
      </w:r>
    </w:p>
    <w:p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п/п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юрид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лица)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>
      <w:pPr>
        <w:pStyle w:val="a3"/>
        <w:numPr>
          <w:ilvl w:val="0"/>
          <w:numId w:val="2"/>
        </w:numPr>
        <w:ind w:firstLine="720" w:left="0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Количество предложений по Проекту поступивших в адрес организатора публичны</w:t>
      </w:r>
      <w:r>
        <w:rPr>
          <w:bCs/>
          <w:sz w:val="24"/>
          <w:szCs w:val="24"/>
          <w:lang w:eastAsia="ru-RU"/>
        </w:rPr>
        <w:t xml:space="preserve">х слушаний в письменной форме, зарегистрированных</w:t>
      </w:r>
      <w:r>
        <w:rPr>
          <w:bCs/>
          <w:sz w:val="24"/>
          <w:szCs w:val="24"/>
          <w:lang w:eastAsia="ru-RU"/>
        </w:rPr>
        <w:t xml:space="preserve"> и рассмотренных организатором публичных слушаний предложений и замечаний участников публичных слушан</w:t>
      </w:r>
      <w:r>
        <w:rPr>
          <w:sz w:val="24"/>
          <w:szCs w:val="24"/>
        </w:rPr>
        <w:t xml:space="preserve">ий: </w:t>
      </w:r>
      <w:r>
        <w:rPr>
          <w:sz w:val="24"/>
          <w:szCs w:val="24"/>
          <w:u w:val="single"/>
        </w:rPr>
        <w:t xml:space="preserve">0</w:t>
      </w:r>
      <w:r>
        <w:rPr>
          <w:sz w:val="24"/>
          <w:szCs w:val="24"/>
        </w:rPr>
        <w:t xml:space="preserve">.</w:t>
      </w:r>
    </w:p>
    <w:p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>
      <w:pPr>
        <w:pStyle w:val="a3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п/п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юрид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лица)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>
      <w:pPr>
        <w:pStyle w:val="a3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>
        <w:rPr>
          <w:bCs/>
          <w:sz w:val="24"/>
          <w:szCs w:val="24"/>
          <w:lang w:eastAsia="ru-RU"/>
        </w:rPr>
        <w:t xml:space="preserve">Количество предложений по Проекту поступивших в адрес организатора публичных слушаний в письменн</w:t>
      </w:r>
      <w:r>
        <w:rPr>
          <w:bCs/>
          <w:sz w:val="24"/>
          <w:szCs w:val="24"/>
          <w:lang w:eastAsia="ru-RU"/>
        </w:rPr>
        <w:t xml:space="preserve">ой форме, зарегистрированных, но не</w:t>
      </w:r>
      <w:r>
        <w:rPr>
          <w:bCs/>
          <w:sz w:val="24"/>
          <w:szCs w:val="24"/>
          <w:lang w:eastAsia="ru-RU"/>
        </w:rPr>
        <w:t xml:space="preserve"> рассмот</w:t>
      </w:r>
      <w:r>
        <w:rPr>
          <w:bCs/>
          <w:sz w:val="24"/>
          <w:szCs w:val="24"/>
          <w:lang w:eastAsia="ru-RU"/>
        </w:rPr>
        <w:t xml:space="preserve">ренных организатором публичных слушаний </w:t>
      </w:r>
      <w:r>
        <w:rPr>
          <w:bCs/>
          <w:sz w:val="24"/>
          <w:szCs w:val="24"/>
          <w:lang w:eastAsia="ru-RU"/>
        </w:rPr>
        <w:t xml:space="preserve">предложений и замечаний участников публичных слушаний, внесенных с нарушением установленных требований: </w:t>
      </w:r>
      <w:r>
        <w:rPr>
          <w:bCs/>
          <w:sz w:val="24"/>
          <w:szCs w:val="24"/>
          <w:u w:val="single"/>
          <w:lang w:eastAsia="ru-RU"/>
        </w:rPr>
        <w:t xml:space="preserve">0</w:t>
      </w:r>
      <w:r>
        <w:rPr>
          <w:bCs/>
          <w:sz w:val="24"/>
          <w:szCs w:val="24"/>
          <w:lang w:eastAsia="ru-RU"/>
        </w:rPr>
        <w:t xml:space="preserve">.</w:t>
      </w:r>
    </w:p>
    <w:p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п/п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юрид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лица)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3"/>
              <w:widowControl w:val="false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>
      <w:pPr>
        <w:jc w:val="both"/>
        <w:rPr>
          <w:sz w:val="24"/>
          <w:szCs w:val="24"/>
          <w:lang w:eastAsia="ru-RU"/>
        </w:rPr>
      </w:pPr>
    </w:p>
    <w:p>
      <w:pPr>
        <w:pStyle w:val="a3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lang w:eastAsia="ru-RU"/>
        </w:rPr>
        <w:t xml:space="preserve">Выводы Комиссии по результатам публичных слушаний: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единогласно было принято </w:t>
      </w:r>
      <w:r>
        <w:rPr>
          <w:sz w:val="24"/>
          <w:szCs w:val="24"/>
          <w:u w:val="single"/>
        </w:rPr>
        <w:t xml:space="preserve">р</w:t>
      </w:r>
      <w:r>
        <w:rPr>
          <w:sz w:val="24"/>
          <w:szCs w:val="24"/>
          <w:u w:val="single"/>
        </w:rPr>
        <w:t xml:space="preserve">ешение рекомендовать Главе города Шарыпово выдать разрешение по проекту решения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«Проект планировки и проект межевания территории </w:t>
      </w:r>
      <w:r>
        <w:rPr>
          <w:rFonts w:eastAsia="Calibri"/>
          <w:color w:val="000000"/>
          <w:sz w:val="24"/>
          <w:szCs w:val="24"/>
          <w:u w:val="single"/>
        </w:rPr>
        <w:t xml:space="preserve">8-го микрорайона г. Шарыпово»</w:t>
      </w:r>
    </w:p>
    <w:p>
      <w:pPr>
        <w:pStyle w:val="a3"/>
        <w:ind w:firstLine="709"/>
        <w:jc w:val="both"/>
        <w:rPr>
          <w:sz w:val="16"/>
          <w:szCs w:val="24"/>
          <w:lang w:eastAsia="ru-RU"/>
        </w:rPr>
      </w:pPr>
    </w:p>
    <w:p>
      <w:pPr>
        <w:pStyle w:val="a3"/>
        <w:jc w:val="center"/>
        <w:rPr>
          <w:sz w:val="16"/>
          <w:szCs w:val="24"/>
        </w:rPr>
      </w:pPr>
      <w:r>
        <w:rPr>
          <w:sz w:val="16"/>
          <w:szCs w:val="24"/>
          <w:lang w:eastAsia="ru-RU"/>
        </w:rPr>
        <w:t xml:space="preserve">(указываются выводы по результатам публичных слушаний)</w:t>
      </w:r>
    </w:p>
    <w:p>
      <w:pPr>
        <w:jc w:val="both"/>
        <w:rPr>
          <w:bCs/>
          <w:sz w:val="16"/>
          <w:szCs w:val="24"/>
          <w:lang w:eastAsia="ru-RU"/>
        </w:rPr>
      </w:pPr>
    </w:p>
    <w:p>
      <w:pPr>
        <w:pStyle w:val="a3"/>
        <w:jc w:val="center"/>
        <w:rPr>
          <w:bCs/>
          <w:sz w:val="24"/>
          <w:szCs w:val="24"/>
          <w:lang w:eastAsia="ru-RU"/>
        </w:rPr>
      </w:pPr>
    </w:p>
    <w:p>
      <w:pPr>
        <w:pStyle w:val="a3"/>
        <w:jc w:val="center"/>
        <w:rPr>
          <w:bCs/>
          <w:sz w:val="24"/>
          <w:szCs w:val="24"/>
          <w:lang w:eastAsia="ru-RU"/>
        </w:rPr>
      </w:pPr>
    </w:p>
    <w:p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</w:p>
    <w:p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Хохлов Вадим </w:t>
      </w:r>
      <w:r>
        <w:rPr>
          <w:sz w:val="24"/>
          <w:szCs w:val="24"/>
          <w:u w:val="single"/>
        </w:rPr>
        <w:t xml:space="preserve">Геннадьевич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_____________/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  <w:t xml:space="preserve">_</w:t>
      </w:r>
    </w:p>
    <w:p>
      <w:pPr>
        <w:pStyle w:val="a3"/>
        <w:tabs>
          <w:tab w:val="left" w:pos="6804"/>
        </w:tabs>
        <w:ind w:firstLine="5387"/>
        <w:jc w:val="both"/>
        <w:rPr>
          <w:sz w:val="24"/>
          <w:szCs w:val="24"/>
        </w:rPr>
      </w:pPr>
      <w:r>
        <w:rPr>
          <w:sz w:val="16"/>
          <w:szCs w:val="24"/>
        </w:rPr>
        <w:t xml:space="preserve">(подпись) </w:t>
      </w:r>
      <w:r>
        <w:rPr>
          <w:sz w:val="16"/>
          <w:szCs w:val="24"/>
        </w:rPr>
        <w:tab/>
      </w:r>
      <w:r>
        <w:rPr>
          <w:sz w:val="16"/>
          <w:szCs w:val="24"/>
        </w:rPr>
        <w:t xml:space="preserve">(расшифровка подписи)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Дата подписания протокола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«</w:t>
      </w:r>
      <w:r>
        <w:rPr>
          <w:sz w:val="24"/>
          <w:szCs w:val="24"/>
          <w:u w:val="single"/>
        </w:rPr>
        <w:t xml:space="preserve">22</w:t>
      </w:r>
      <w:r>
        <w:rPr>
          <w:sz w:val="24"/>
          <w:szCs w:val="24"/>
          <w:u w:val="single"/>
        </w:rPr>
        <w:t xml:space="preserve">» марта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24</w:t>
      </w:r>
      <w:r>
        <w:rPr>
          <w:sz w:val="24"/>
          <w:szCs w:val="24"/>
        </w:rPr>
        <w:t xml:space="preserve"> года</w:t>
      </w:r>
    </w:p>
    <w:sectPr>
      <w:pgSz w:h="16838" w:w="11906"/>
      <w:pgMar w:top="899" w:right="850" w:bottom="170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520044DA">
      <w:lvlJc w:val="left"/>
      <w:lvlText w:val="%1)"/>
      <w:numFmt w:val="decimal"/>
      <w:pPr>
        <w:ind w:hanging="405" w:left="1125"/>
      </w:pPr>
      <w:rPr>
        <w:rFonts w:hint="default"/>
      </w:rPr>
      <w:start w:val="1"/>
    </w:lvl>
    <w:lvl w:ilvl="1" w:tentative="true" w:tplc="04190019">
      <w:lvlJc w:val="left"/>
      <w:lvlText w:val="%2."/>
      <w:numFmt w:val="lowerLetter"/>
      <w:pPr>
        <w:ind w:hanging="360" w:left="1800"/>
      </w:pPr>
      <w:start w:val="1"/>
    </w:lvl>
    <w:lvl w:ilvl="2" w:tentative="true" w:tplc="0419001B">
      <w:lvlJc w:val="right"/>
      <w:lvlText w:val="%3."/>
      <w:numFmt w:val="lowerRoman"/>
      <w:pPr>
        <w:ind w:hanging="180" w:left="2520"/>
      </w:pPr>
      <w:start w:val="1"/>
    </w:lvl>
    <w:lvl w:ilvl="3" w:tentative="true" w:tplc="0419000F">
      <w:lvlJc w:val="left"/>
      <w:lvlText w:val="%4."/>
      <w:numFmt w:val="decimal"/>
      <w:pPr>
        <w:ind w:hanging="360" w:left="3240"/>
      </w:pPr>
      <w:start w:val="1"/>
    </w:lvl>
    <w:lvl w:ilvl="4" w:tentative="true" w:tplc="04190019">
      <w:lvlJc w:val="left"/>
      <w:lvlText w:val="%5."/>
      <w:numFmt w:val="lowerLetter"/>
      <w:pPr>
        <w:ind w:hanging="360" w:left="3960"/>
      </w:pPr>
      <w:start w:val="1"/>
    </w:lvl>
    <w:lvl w:ilvl="5" w:tentative="true" w:tplc="0419001B">
      <w:lvlJc w:val="right"/>
      <w:lvlText w:val="%6."/>
      <w:numFmt w:val="lowerRoman"/>
      <w:pPr>
        <w:ind w:hanging="180" w:left="4680"/>
      </w:pPr>
      <w:start w:val="1"/>
    </w:lvl>
    <w:lvl w:ilvl="6" w:tentative="true" w:tplc="0419000F">
      <w:lvlJc w:val="left"/>
      <w:lvlText w:val="%7."/>
      <w:numFmt w:val="decimal"/>
      <w:pPr>
        <w:ind w:hanging="360" w:left="5400"/>
      </w:pPr>
      <w:start w:val="1"/>
    </w:lvl>
    <w:lvl w:ilvl="7" w:tentative="true" w:tplc="04190019">
      <w:lvlJc w:val="left"/>
      <w:lvlText w:val="%8."/>
      <w:numFmt w:val="lowerLetter"/>
      <w:pPr>
        <w:ind w:hanging="360" w:left="6120"/>
      </w:pPr>
      <w:start w:val="1"/>
    </w:lvl>
    <w:lvl w:ilvl="8" w:tentative="true" w:tplc="0419001B">
      <w:lvlJc w:val="right"/>
      <w:lvlText w:val="%9."/>
      <w:numFmt w:val="lowerRoman"/>
      <w:pPr>
        <w:ind w:hanging="180" w:left="6840"/>
      </w:pPr>
      <w:start w:val="1"/>
    </w:lvl>
  </w:abstractNum>
  <w:abstractNum w:abstractNumId="1">
    <w:multiLevelType w:val="hybridMultilevel"/>
    <w:lvl w:ilvl="0" w:tplc="6FCC5422">
      <w:lvlJc w:val="left"/>
      <w:lvlText w:val="%1)"/>
      <w:numFmt w:val="decimal"/>
      <w:pPr>
        <w:ind w:hanging="360" w:left="1080"/>
      </w:pPr>
      <w:rPr>
        <w:rFonts w:hint="default"/>
      </w:rPr>
      <w:start w:val="3"/>
    </w:lvl>
    <w:lvl w:ilvl="1" w:tentative="true" w:tplc="04190019">
      <w:lvlJc w:val="left"/>
      <w:lvlText w:val="%2."/>
      <w:numFmt w:val="lowerLetter"/>
      <w:pPr>
        <w:ind w:hanging="360" w:left="1800"/>
      </w:pPr>
      <w:start w:val="1"/>
    </w:lvl>
    <w:lvl w:ilvl="2" w:tentative="true" w:tplc="0419001B">
      <w:lvlJc w:val="right"/>
      <w:lvlText w:val="%3."/>
      <w:numFmt w:val="lowerRoman"/>
      <w:pPr>
        <w:ind w:hanging="180" w:left="2520"/>
      </w:pPr>
      <w:start w:val="1"/>
    </w:lvl>
    <w:lvl w:ilvl="3" w:tentative="true" w:tplc="0419000F">
      <w:lvlJc w:val="left"/>
      <w:lvlText w:val="%4."/>
      <w:numFmt w:val="decimal"/>
      <w:pPr>
        <w:ind w:hanging="360" w:left="3240"/>
      </w:pPr>
      <w:start w:val="1"/>
    </w:lvl>
    <w:lvl w:ilvl="4" w:tentative="true" w:tplc="04190019">
      <w:lvlJc w:val="left"/>
      <w:lvlText w:val="%5."/>
      <w:numFmt w:val="lowerLetter"/>
      <w:pPr>
        <w:ind w:hanging="360" w:left="3960"/>
      </w:pPr>
      <w:start w:val="1"/>
    </w:lvl>
    <w:lvl w:ilvl="5" w:tentative="true" w:tplc="0419001B">
      <w:lvlJc w:val="right"/>
      <w:lvlText w:val="%6."/>
      <w:numFmt w:val="lowerRoman"/>
      <w:pPr>
        <w:ind w:hanging="180" w:left="4680"/>
      </w:pPr>
      <w:start w:val="1"/>
    </w:lvl>
    <w:lvl w:ilvl="6" w:tentative="true" w:tplc="0419000F">
      <w:lvlJc w:val="left"/>
      <w:lvlText w:val="%7."/>
      <w:numFmt w:val="decimal"/>
      <w:pPr>
        <w:ind w:hanging="360" w:left="5400"/>
      </w:pPr>
      <w:start w:val="1"/>
    </w:lvl>
    <w:lvl w:ilvl="7" w:tentative="true" w:tplc="04190019">
      <w:lvlJc w:val="left"/>
      <w:lvlText w:val="%8."/>
      <w:numFmt w:val="lowerLetter"/>
      <w:pPr>
        <w:ind w:hanging="360" w:left="6120"/>
      </w:pPr>
      <w:start w:val="1"/>
    </w:lvl>
    <w:lvl w:ilvl="8" w:tentative="true" w:tplc="0419001B">
      <w:lvlJc w:val="right"/>
      <w:lvlText w:val="%9."/>
      <w:numFmt w:val="lowerRoman"/>
      <w:pPr>
        <w:ind w:hanging="180" w:left="6840"/>
      </w:pPr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pPr>
      <w:ind w:left="720"/>
      <w:contextualSpacing w:val="true"/>
    </w:p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Segoe UI" w:hAnsi="Segoe UI" w:eastAsia="Times New Roman" w:cs="Segoe UI"/>
      <w:sz w:val="18"/>
      <w:szCs w:val="18"/>
      <w:lang w:eastAsia="zh-CN"/>
    </w:rPr>
  </w:style>
  <w:style w:type="character" w:styleId="a7">
    <w:name w:val="Strong"/>
    <w:basedOn w:val="a0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4405</Characters>
  <CharactersWithSpaces>5167</CharactersWithSpaces>
  <Company/>
  <DocSecurity>0</DocSecurity>
  <HyperlinksChanged>false</HyperlinksChanged>
  <Lines>36</Lines>
  <LinksUpToDate>false</LinksUpToDate>
  <Pages>3</Pages>
  <Paragraphs>10</Paragraphs>
  <ScaleCrop>false</ScaleCrop>
  <SharedDoc>false</SharedDoc>
  <Template>Normal.dotm</Template>
  <TotalTime>44</TotalTime>
  <Words>772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g26031</cp:lastModifiedBy>
  <cp:revision>17</cp:revision>
  <cp:lastPrinted>2024-03-21T04:19:00Z</cp:lastPrinted>
  <dcterms:created xsi:type="dcterms:W3CDTF">2024-02-08T04:17:00Z</dcterms:created>
  <dcterms:modified xsi:type="dcterms:W3CDTF">2024-03-26T06:19:00Z</dcterms:modified>
</cp:coreProperties>
</file>