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6"/>
        <w:rPr>
          <w:sz w:val="24"/>
        </w:rPr>
      </w:pPr>
      <w:r>
        <w:rPr>
          <w:sz w:val="24"/>
        </w:rPr>
        <w:t>ПРОТОКОЛ 2  от 15 мая 2024 года</w:t>
      </w:r>
    </w:p>
    <w:p>
      <w:pPr>
        <w:pStyle w:val="Style6"/>
        <w:rPr>
          <w:sz w:val="24"/>
        </w:rPr>
      </w:pPr>
      <w:r>
        <w:rPr>
          <w:sz w:val="24"/>
        </w:rPr>
        <w:t>«Итоги аукциона»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/>
        <w:t xml:space="preserve">662314, г. Шарыпово, ул.Горького 12                      </w:t>
        <w:tab/>
        <w:t xml:space="preserve">             </w:t>
        <w:tab/>
        <w:t xml:space="preserve">     15 мая  2024 года</w:t>
      </w:r>
    </w:p>
    <w:p>
      <w:pPr>
        <w:pStyle w:val="Normal"/>
        <w:ind w:firstLine="567" w:right="0"/>
        <w:jc w:val="both"/>
        <w:rPr>
          <w:b/>
        </w:rPr>
      </w:pPr>
      <w:r>
        <w:rPr>
          <w:b/>
        </w:rPr>
      </w:r>
    </w:p>
    <w:p>
      <w:pPr>
        <w:pStyle w:val="Normal"/>
        <w:ind w:firstLine="567" w:right="0"/>
        <w:jc w:val="both"/>
        <w:rPr>
          <w:b/>
        </w:rPr>
      </w:pPr>
      <w:r>
        <w:rPr>
          <w:b/>
        </w:rPr>
        <w:t>1. Основания проведения торгов:</w:t>
      </w:r>
    </w:p>
    <w:p>
      <w:pPr>
        <w:pStyle w:val="Normal"/>
        <w:ind w:firstLine="567" w:right="0"/>
        <w:jc w:val="both"/>
        <w:rPr/>
      </w:pPr>
      <w:r>
        <w:rPr/>
        <w:t>- распоряжение Администрации города Шарыпово от 04.04.2024 №472 «Об условиях приватизации муниципального имущества».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2.</w:t>
      </w:r>
      <w:r>
        <w:rPr/>
        <w:t>Собственник выставляемого на торги имущества – муниципальное образование город Шарыпово Красноярского края.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3.</w:t>
      </w:r>
      <w:r>
        <w:rPr/>
        <w:t>Организатор торгов (продавец) – Комитет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ind w:firstLine="567" w:right="0"/>
        <w:jc w:val="both"/>
        <w:rPr/>
      </w:pPr>
      <w:r>
        <w:rPr>
          <w:b/>
        </w:rPr>
        <w:t>4.</w:t>
      </w:r>
      <w:r>
        <w:rPr/>
        <w:t>Форма торгов (способ приватизации) – аукцион с открытой формой подачи предложений  о цене в электронной форме.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5.</w:t>
      </w:r>
      <w:r>
        <w:rPr/>
        <w:t xml:space="preserve"> Дата начала приема заявок на участие в аукционе:</w:t>
      </w:r>
    </w:p>
    <w:p>
      <w:pPr>
        <w:pStyle w:val="Normal"/>
        <w:autoSpaceDE w:val="false"/>
        <w:ind w:firstLine="540" w:right="0"/>
        <w:jc w:val="both"/>
        <w:rPr/>
      </w:pPr>
      <w:r>
        <w:rPr/>
        <w:t xml:space="preserve"> </w:t>
      </w:r>
      <w:r>
        <w:rPr>
          <w:b/>
        </w:rPr>
        <w:t xml:space="preserve">–  </w:t>
      </w:r>
      <w:r>
        <w:rPr>
          <w:b/>
        </w:rPr>
        <w:t xml:space="preserve">12 апреля  2024 года. </w:t>
      </w:r>
    </w:p>
    <w:p>
      <w:pPr>
        <w:pStyle w:val="Normal"/>
        <w:autoSpaceDE w:val="false"/>
        <w:jc w:val="both"/>
        <w:rPr/>
      </w:pPr>
      <w:r>
        <w:rPr/>
        <w:t xml:space="preserve">        </w:t>
      </w:r>
      <w:r>
        <w:rPr>
          <w:b/>
        </w:rPr>
        <w:t>6.</w:t>
      </w:r>
      <w:r>
        <w:rPr/>
        <w:t xml:space="preserve"> Дата окончания приема заявок на участие в аукционе:</w:t>
      </w:r>
    </w:p>
    <w:p>
      <w:pPr>
        <w:pStyle w:val="Normal"/>
        <w:autoSpaceDE w:val="false"/>
        <w:jc w:val="both"/>
        <w:rPr/>
      </w:pPr>
      <w:r>
        <w:rPr/>
        <w:t xml:space="preserve">          – </w:t>
      </w:r>
      <w:r>
        <w:rPr>
          <w:b/>
        </w:rPr>
        <w:t>13 мая 2024 года.</w:t>
      </w:r>
    </w:p>
    <w:p>
      <w:pPr>
        <w:pStyle w:val="Normal"/>
        <w:numPr>
          <w:ilvl w:val="0"/>
          <w:numId w:val="0"/>
        </w:numPr>
        <w:autoSpaceDE w:val="false"/>
        <w:outlineLvl w:val="1"/>
        <w:rPr/>
      </w:pPr>
      <w:r>
        <w:rPr/>
        <w:t xml:space="preserve">        </w:t>
      </w:r>
      <w:r>
        <w:rPr>
          <w:b/>
        </w:rPr>
        <w:t>7.</w:t>
      </w:r>
      <w:r>
        <w:rPr/>
        <w:t xml:space="preserve"> Сведения о выставляемом на аукцион муниципальном имуществе города Шарыпово Красноярского края</w:t>
      </w:r>
    </w:p>
    <w:p>
      <w:pPr>
        <w:pStyle w:val="Normal"/>
        <w:autoSpaceDE w:val="false"/>
        <w:ind w:firstLine="540" w:right="0"/>
        <w:jc w:val="both"/>
        <w:rPr/>
      </w:pPr>
      <w:r>
        <w:rPr/>
      </w:r>
    </w:p>
    <w:tbl>
      <w:tblPr>
        <w:tblW w:w="10260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2880"/>
        <w:gridCol w:w="1080"/>
        <w:gridCol w:w="1440"/>
        <w:gridCol w:w="2700"/>
      </w:tblGrid>
      <w:tr>
        <w:trPr>
          <w:trHeight w:val="113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Лота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Наименование  объекта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Характеристики 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Площадь,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Способ приватизации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Отчет об определении рыночной стоимости. Начальная цена (руб.)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промбаза Ашпыл, ул.Дорожная, 6/2</w:t>
            </w:r>
          </w:p>
          <w:p>
            <w:pPr>
              <w:pStyle w:val="Normal"/>
              <w:jc w:val="center"/>
              <w:rPr/>
            </w:pPr>
            <w:r>
              <w:rPr/>
              <w:t>24:57:0000042:329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1037,2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№3586  от 20.03.2024</w:t>
            </w:r>
          </w:p>
          <w:p>
            <w:pPr>
              <w:pStyle w:val="Normal"/>
              <w:jc w:val="center"/>
              <w:rPr/>
            </w:pPr>
            <w:r>
              <w:rPr/>
              <w:t>1 078 000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промбаза Ашпыл, ул.Дорожная, д.6/2</w:t>
            </w:r>
          </w:p>
          <w:p>
            <w:pPr>
              <w:pStyle w:val="Normal"/>
              <w:jc w:val="center"/>
              <w:rPr/>
            </w:pPr>
            <w:r>
              <w:rPr/>
              <w:t>24:57:0000042:88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4242,24</w:t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№3554  от 17.03.2024</w:t>
            </w:r>
          </w:p>
          <w:p>
            <w:pPr>
              <w:pStyle w:val="Normal"/>
              <w:jc w:val="center"/>
              <w:rPr/>
            </w:pPr>
            <w:r>
              <w:rPr/>
              <w:t>366 000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 (гараж)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бокс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24,5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№3589  от 20.03.2024</w:t>
            </w:r>
          </w:p>
          <w:p>
            <w:pPr>
              <w:pStyle w:val="Normal"/>
              <w:jc w:val="center"/>
              <w:rPr/>
            </w:pPr>
            <w:r>
              <w:rPr/>
              <w:t>110 000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уч-к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№3590  от 20.03.2024</w:t>
            </w:r>
          </w:p>
          <w:p>
            <w:pPr>
              <w:pStyle w:val="Normal"/>
              <w:jc w:val="center"/>
              <w:rPr/>
            </w:pPr>
            <w:r>
              <w:rPr/>
              <w:t>25 000</w:t>
            </w:r>
          </w:p>
        </w:tc>
      </w:tr>
      <w:tr>
        <w:trPr>
          <w:trHeight w:val="87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Красноярский край, г.Шарыпово, мкр.Северный, д.32, пом.87</w:t>
            </w:r>
          </w:p>
          <w:p>
            <w:pPr>
              <w:pStyle w:val="Normal"/>
              <w:jc w:val="center"/>
              <w:rPr/>
            </w:pPr>
            <w:r>
              <w:rPr/>
              <w:t>24:57:0000007:1039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№3588  от 20.03.2024</w:t>
            </w:r>
          </w:p>
          <w:p>
            <w:pPr>
              <w:pStyle w:val="Normal"/>
              <w:jc w:val="center"/>
              <w:rPr/>
            </w:pPr>
            <w:r>
              <w:rPr/>
              <w:t>171 000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(гараж)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25</w:t>
            </w:r>
          </w:p>
          <w:p>
            <w:pPr>
              <w:pStyle w:val="Normal"/>
              <w:jc w:val="center"/>
              <w:rPr/>
            </w:pPr>
            <w:r>
              <w:rPr/>
              <w:t>24:57:0000000:1907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201,1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№3591  от 20.03.2024</w:t>
            </w:r>
          </w:p>
          <w:p>
            <w:pPr>
              <w:pStyle w:val="Normal"/>
              <w:jc w:val="center"/>
              <w:rPr/>
            </w:pPr>
            <w:r>
              <w:rPr/>
              <w:t>156 000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 № 25</w:t>
            </w:r>
          </w:p>
          <w:p>
            <w:pPr>
              <w:pStyle w:val="Normal"/>
              <w:jc w:val="center"/>
              <w:rPr/>
            </w:pPr>
            <w:r>
              <w:rPr/>
              <w:t>24:57:0200006:70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714,0</w:t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№3592  от 20.03.2024</w:t>
            </w:r>
          </w:p>
          <w:p>
            <w:pPr>
              <w:pStyle w:val="Normal"/>
              <w:jc w:val="center"/>
              <w:rPr/>
            </w:pPr>
            <w:r>
              <w:rPr/>
              <w:t>60 000</w:t>
            </w:r>
          </w:p>
        </w:tc>
      </w:tr>
    </w:tbl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i/>
        </w:rPr>
        <w:t xml:space="preserve">  </w:t>
      </w:r>
      <w:r>
        <w:rPr/>
        <w:t xml:space="preserve">     </w:t>
      </w:r>
      <w:r>
        <w:rPr>
          <w:b/>
        </w:rPr>
        <w:t>8.</w:t>
      </w:r>
      <w:r>
        <w:rPr/>
        <w:t xml:space="preserve"> Сведения о составе комиссии:</w:t>
      </w:r>
    </w:p>
    <w:p>
      <w:pPr>
        <w:pStyle w:val="Normal"/>
        <w:numPr>
          <w:ilvl w:val="0"/>
          <w:numId w:val="0"/>
        </w:numPr>
        <w:autoSpaceDE w:val="false"/>
        <w:outlineLvl w:val="1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65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Андриянова Ольга Геннадьевна</w:t>
            </w:r>
          </w:p>
        </w:tc>
        <w:tc>
          <w:tcPr>
            <w:tcW w:w="5965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 xml:space="preserve">Руководитель КУМИ 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</w:rPr>
            </w:pPr>
            <w:r>
              <w:rPr/>
              <w:t>Администрации города Шарыпово</w:t>
            </w:r>
          </w:p>
        </w:tc>
      </w:tr>
    </w:tbl>
    <w:p>
      <w:pPr>
        <w:pStyle w:val="Normal"/>
        <w:jc w:val="both"/>
        <w:rPr/>
      </w:pPr>
      <w:r>
        <w:rPr/>
        <w:t>Члены комиссии:</w:t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40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Шевченко Ксения Викторовна</w:t>
            </w:r>
          </w:p>
        </w:tc>
        <w:tc>
          <w:tcPr>
            <w:tcW w:w="5940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Комитета по управлению муниципальным  имуществом и земельными отношениями Администрации города Шарыпово - контрактный управляющий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учету жилищного фонда и работе с  должниками Комитета по управлению муниципальным имуществом и земельными отношениями Администрации                                            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  </w:t>
      </w:r>
      <w:r>
        <w:rPr/>
        <w:t xml:space="preserve">На заседании комиссии присутствуют 5 человека из 6, кворум имеется, комиссия </w:t>
      </w:r>
    </w:p>
    <w:p>
      <w:pPr>
        <w:pStyle w:val="Normal"/>
        <w:jc w:val="both"/>
        <w:rPr/>
      </w:pPr>
      <w:r>
        <w:rPr/>
        <w:t>правомочна.</w:t>
      </w:r>
    </w:p>
    <w:p>
      <w:pPr>
        <w:pStyle w:val="Normal"/>
        <w:numPr>
          <w:ilvl w:val="0"/>
          <w:numId w:val="0"/>
        </w:numPr>
        <w:autoSpaceDE w:val="false"/>
        <w:outlineLvl w:val="1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  <w:t xml:space="preserve">  </w:t>
      </w:r>
      <w:r>
        <w:rPr/>
        <w:t xml:space="preserve">Извещение о проведении открытого аукциона и документация об аукционе размещена на официальном сайте gorodsharypovo.ru, на официальном сайте -  </w:t>
      </w:r>
      <w:hyperlink r:id="rId2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и на торговой платформе </w:t>
      </w:r>
      <w:hyperlink r:id="rId3">
        <w:r>
          <w:rPr>
            <w:rStyle w:val="Hyperlink"/>
          </w:rPr>
          <w:t>http://utp.sberbank-ast.ru</w:t>
        </w:r>
      </w:hyperlink>
      <w:r>
        <w:rPr/>
        <w:t>, номер процедуры SBR012-2404110064.</w:t>
      </w:r>
    </w:p>
    <w:p>
      <w:pPr>
        <w:pStyle w:val="Normal"/>
        <w:autoSpaceDE w:val="false"/>
        <w:jc w:val="both"/>
        <w:rPr>
          <w:b/>
        </w:rPr>
      </w:pPr>
      <w:r>
        <w:rPr>
          <w:b/>
        </w:rPr>
      </w:r>
    </w:p>
    <w:p>
      <w:pPr>
        <w:pStyle w:val="Normal"/>
        <w:autoSpaceDE w:val="false"/>
        <w:jc w:val="both"/>
        <w:rPr/>
      </w:pPr>
      <w:r>
        <w:rPr>
          <w:b/>
        </w:rPr>
        <w:t>9</w:t>
      </w:r>
      <w:r>
        <w:rPr/>
        <w:t>. Начальная цена выставляемого на аукцион муниципального имущества устанавливается равной рыночной стоимости такого имущества, определенной независимым оценщиком в соответствии с законодательством Российской Федерации об оценочной деятельности.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BodyTextIndent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Решение аукционной  комиссии:</w:t>
      </w:r>
    </w:p>
    <w:p>
      <w:pPr>
        <w:pStyle w:val="BodyTextIndent"/>
        <w:ind w:hanging="0" w:left="0" w:right="0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</w:r>
    </w:p>
    <w:p>
      <w:pPr>
        <w:pStyle w:val="BodyTextIndent"/>
        <w:ind w:hanging="0" w:left="0" w:right="0"/>
        <w:jc w:val="both"/>
        <w:rPr/>
      </w:pPr>
      <w:r>
        <w:rPr>
          <w:b/>
          <w:color w:val="000000"/>
          <w:spacing w:val="1"/>
        </w:rPr>
        <w:t>1) По ЛОТУ №1,  ЛОТУ №4 – признать аукцион несостоявшимся, так как не было подано ни одной заявки.</w:t>
      </w:r>
    </w:p>
    <w:p>
      <w:pPr>
        <w:pStyle w:val="Normal"/>
        <w:autoSpaceDE w:val="false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>
          <w:b/>
        </w:rPr>
        <w:t>2) Аукцион по  ЛОТУ №2 - признать состоявшимся.</w:t>
      </w:r>
    </w:p>
    <w:p>
      <w:pPr>
        <w:pStyle w:val="Normal"/>
        <w:autoSpaceDE w:val="false"/>
        <w:jc w:val="both"/>
        <w:rPr>
          <w:b/>
        </w:rPr>
      </w:pPr>
      <w:r>
        <w:rPr>
          <w:b/>
        </w:rPr>
      </w:r>
    </w:p>
    <w:p>
      <w:pPr>
        <w:pStyle w:val="Normal"/>
        <w:autoSpaceDE w:val="false"/>
        <w:jc w:val="both"/>
        <w:rPr/>
      </w:pPr>
      <w:r>
        <w:rPr>
          <w:b/>
        </w:rPr>
        <w:t>а) Проводилась процедура аукциона в отношении  Лота №2</w:t>
      </w:r>
    </w:p>
    <w:p>
      <w:pPr>
        <w:pStyle w:val="Normal"/>
        <w:rPr/>
      </w:pPr>
      <w:r>
        <w:rPr/>
        <w:t>На торги выставлялось следующее муниципальное имущество (таблица №1)</w:t>
      </w:r>
    </w:p>
    <w:p>
      <w:pPr>
        <w:pStyle w:val="Normal"/>
        <w:rPr/>
      </w:pPr>
      <w:r>
        <w:rPr/>
      </w:r>
    </w:p>
    <w:tbl>
      <w:tblPr>
        <w:tblW w:w="1037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3148"/>
        <w:gridCol w:w="1062"/>
        <w:gridCol w:w="2020"/>
        <w:gridCol w:w="1800"/>
      </w:tblGrid>
      <w:tr>
        <w:trPr>
          <w:trHeight w:val="113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Лота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Наименование  объекта 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Характеристики  объекта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Площадь, кв.м.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Способ приватизации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Отчет об определении рыночной стоимости. Начальная цена (руб.)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69"/>
              <w:jc w:val="center"/>
              <w:rPr/>
            </w:pPr>
            <w:r>
              <w:rPr/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 (гараж)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бокс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24:57:0000037:1042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24,5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Аукцион, открытый по составу участников и по форме подачи предложений о цене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№3589  от 20.03.2024</w:t>
            </w:r>
          </w:p>
          <w:p>
            <w:pPr>
              <w:pStyle w:val="Normal"/>
              <w:jc w:val="center"/>
              <w:rPr/>
            </w:pPr>
            <w:r>
              <w:rPr/>
              <w:t>110 000</w:t>
            </w:r>
          </w:p>
        </w:tc>
      </w:tr>
      <w:tr>
        <w:trPr>
          <w:trHeight w:val="871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уч-к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24:57:0000037:1072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2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Отчет №3590  от 20.03.2024</w:t>
            </w:r>
          </w:p>
          <w:p>
            <w:pPr>
              <w:pStyle w:val="Normal"/>
              <w:jc w:val="center"/>
              <w:rPr/>
            </w:pPr>
            <w:r>
              <w:rPr/>
              <w:t>25 000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6"/>
        <w:ind w:firstLine="567" w:right="0"/>
        <w:jc w:val="both"/>
        <w:rPr/>
      </w:pPr>
      <w:r>
        <w:rPr>
          <w:b w:val="false"/>
          <w:sz w:val="24"/>
        </w:rPr>
        <w:t>Лучшее предложение поступило от Рубцова Алексея Николаевича.</w:t>
      </w:r>
    </w:p>
    <w:p>
      <w:pPr>
        <w:pStyle w:val="Style6"/>
        <w:ind w:firstLine="567" w:right="0"/>
        <w:jc w:val="both"/>
        <w:rPr>
          <w:b w:val="false"/>
          <w:sz w:val="24"/>
        </w:rPr>
      </w:pPr>
      <w:r>
        <w:rPr>
          <w:b w:val="false"/>
          <w:sz w:val="24"/>
        </w:rPr>
      </w:r>
    </w:p>
    <w:p>
      <w:pPr>
        <w:pStyle w:val="Style6"/>
        <w:ind w:firstLine="567" w:right="0"/>
        <w:jc w:val="both"/>
        <w:rPr/>
      </w:pPr>
      <w:r>
        <w:rPr>
          <w:b w:val="false"/>
          <w:sz w:val="24"/>
        </w:rPr>
        <w:t xml:space="preserve">Победителем аукциона  признан участник аукциона Рубцов Алексей Николаевич (номер заявки №4427) – цена продажи  168 750,0 (сто шестьдесят восемь тысяч семьсот пятьдесят) рублей. </w:t>
      </w:r>
    </w:p>
    <w:p>
      <w:pPr>
        <w:pStyle w:val="Style6"/>
        <w:ind w:firstLine="567" w:right="0"/>
        <w:jc w:val="both"/>
        <w:rPr/>
      </w:pPr>
      <w:r>
        <w:rPr>
          <w:b w:val="false"/>
          <w:sz w:val="24"/>
        </w:rPr>
        <w:t>Предпоследнее предложение поступило от Маркова Никиты Леонидовича (номер заявки 3533)  в размере 162 000 (сто шестьдесят две тысячи) рублей.</w:t>
      </w:r>
    </w:p>
    <w:p>
      <w:pPr>
        <w:pStyle w:val="Style8"/>
        <w:spacing w:lineRule="auto" w:line="240"/>
        <w:ind w:hanging="0" w:left="0" w:right="0"/>
        <w:rPr>
          <w:szCs w:val="24"/>
        </w:rPr>
      </w:pPr>
      <w:r>
        <w:rPr>
          <w:szCs w:val="24"/>
        </w:rPr>
        <w:t xml:space="preserve">         </w:t>
      </w:r>
    </w:p>
    <w:p>
      <w:pPr>
        <w:pStyle w:val="Style8"/>
        <w:spacing w:lineRule="auto" w:line="240"/>
        <w:ind w:hanging="0" w:left="0" w:right="0"/>
        <w:rPr/>
      </w:pPr>
      <w:r>
        <w:rPr>
          <w:szCs w:val="24"/>
        </w:rPr>
        <w:t xml:space="preserve">         </w:t>
      </w:r>
      <w:r>
        <w:rPr>
          <w:szCs w:val="24"/>
        </w:rPr>
        <w:t xml:space="preserve">По результатам аукциона продавец и победитель аукциона (покупатель) в течение 5 рабочих дней с даты подведения итогов аукциона заключают в соответствии с </w:t>
      </w:r>
      <w:hyperlink r:id="rId4">
        <w:r>
          <w:rPr>
            <w:rStyle w:val="Hyperlink"/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Российской Федерации договор купли-продажи имущества.</w:t>
      </w:r>
    </w:p>
    <w:p>
      <w:pPr>
        <w:pStyle w:val="Normal"/>
        <w:autoSpaceDE w:val="false"/>
        <w:jc w:val="both"/>
        <w:rPr>
          <w:szCs w:val="24"/>
        </w:rPr>
      </w:pPr>
      <w:r>
        <w:rPr>
          <w:szCs w:val="24"/>
        </w:rPr>
      </w:r>
    </w:p>
    <w:p>
      <w:pPr>
        <w:pStyle w:val="BodyTextIndent"/>
        <w:ind w:hanging="0" w:left="0" w:right="0"/>
        <w:jc w:val="both"/>
        <w:rPr/>
      </w:pPr>
      <w:r>
        <w:rPr>
          <w:b/>
        </w:rPr>
        <w:t>2) Аукцион по ЛОТУ №3</w:t>
      </w:r>
      <w:r>
        <w:rPr>
          <w:b/>
          <w:color w:val="000000"/>
          <w:spacing w:val="1"/>
        </w:rPr>
        <w:t xml:space="preserve"> – признать состоявшимся.</w:t>
      </w:r>
    </w:p>
    <w:p>
      <w:pPr>
        <w:pStyle w:val="BodyTextIndent"/>
        <w:ind w:hanging="0" w:left="0" w:right="0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</w:r>
    </w:p>
    <w:p>
      <w:pPr>
        <w:pStyle w:val="BodyTextIndent"/>
        <w:ind w:firstLine="708" w:left="0" w:right="0"/>
        <w:jc w:val="both"/>
        <w:rPr/>
      </w:pPr>
      <w:r>
        <w:rPr/>
        <w:t xml:space="preserve">Согласно </w:t>
      </w:r>
      <w:hyperlink r:id="rId5">
        <w:r>
          <w:rPr>
            <w:rStyle w:val="Hyperlink"/>
            <w:color w:val="0000FF"/>
          </w:rPr>
          <w:t>п. 3 ст. 18</w:t>
        </w:r>
      </w:hyperlink>
      <w:r>
        <w:rPr/>
        <w:t xml:space="preserve"> Федеральным законом от 21.12.2001 г. N 178 "О приватизации государственного и муниципального имущества" аукционная комиссия приняла решение, признать данную заявку единственным участником аукциона. Отказа от заключения договора купли продажи имущества не поступало.</w:t>
      </w:r>
    </w:p>
    <w:p>
      <w:pPr>
        <w:pStyle w:val="Normal"/>
        <w:autoSpaceDE w:val="false"/>
        <w:ind w:firstLine="540" w:right="0"/>
        <w:jc w:val="both"/>
        <w:rPr/>
      </w:pPr>
      <w:r>
        <w:rPr/>
        <w:t>Договор заключается с таким лицом по начальной цене продажи муниципального имущества.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Cs/>
        </w:rPr>
        <w:t xml:space="preserve">По правилам </w:t>
      </w:r>
      <w:hyperlink r:id="rId6">
        <w:r>
          <w:rPr>
            <w:rStyle w:val="Hyperlink"/>
            <w:bCs/>
            <w:color w:val="0000FF"/>
          </w:rPr>
          <w:t>п. 14 ст. 18</w:t>
        </w:r>
      </w:hyperlink>
      <w:r>
        <w:rPr>
          <w:bCs/>
        </w:rPr>
        <w:t xml:space="preserve"> Закона о приватизации 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7">
        <w:r>
          <w:rPr>
            <w:rStyle w:val="Hyperlink"/>
            <w:bCs/>
            <w:color w:val="0000FF"/>
          </w:rPr>
          <w:t>абзаце втором пункта 3 настоящей статьи</w:t>
        </w:r>
      </w:hyperlink>
      <w:r>
        <w:rPr>
          <w:bCs/>
        </w:rPr>
        <w:t>, заключается договор купли-продажи.</w:t>
      </w:r>
    </w:p>
    <w:p>
      <w:pPr>
        <w:pStyle w:val="Normal"/>
        <w:autoSpaceDE w:val="false"/>
        <w:ind w:firstLine="540" w:right="0"/>
        <w:jc w:val="both"/>
        <w:rPr>
          <w:bCs/>
        </w:rPr>
      </w:pPr>
      <w:r>
        <w:rPr>
          <w:bCs/>
        </w:rPr>
      </w:r>
    </w:p>
    <w:p>
      <w:pPr>
        <w:pStyle w:val="Style6"/>
        <w:ind w:firstLine="567" w:right="0"/>
        <w:jc w:val="both"/>
        <w:rPr/>
      </w:pPr>
      <w:r>
        <w:rPr>
          <w:b w:val="false"/>
          <w:sz w:val="24"/>
        </w:rPr>
        <w:t xml:space="preserve">Победителем аукциона  признан единственный участник аукциона Марков Никита Леонидович (номер заявки №6756) – цена продажи  171 000,0 (сто семьдесят одна тысяча) рублей. </w:t>
      </w:r>
    </w:p>
    <w:p>
      <w:pPr>
        <w:pStyle w:val="BodyTextIndent"/>
        <w:ind w:hanging="0" w:left="0" w:right="0"/>
        <w:jc w:val="both"/>
        <w:rPr>
          <w:b/>
          <w:color w:val="000000"/>
          <w:spacing w:val="1"/>
          <w:sz w:val="24"/>
        </w:rPr>
      </w:pPr>
      <w:r>
        <w:rPr>
          <w:b/>
          <w:color w:val="000000"/>
          <w:spacing w:val="1"/>
          <w:sz w:val="24"/>
        </w:rPr>
      </w:r>
    </w:p>
    <w:p>
      <w:pPr>
        <w:pStyle w:val="Normal"/>
        <w:jc w:val="both"/>
        <w:rPr>
          <w:b/>
        </w:rPr>
      </w:pPr>
      <w:r>
        <w:rPr>
          <w:b/>
        </w:rPr>
        <w:t>ИТОГИ: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Протокол подписан всеми присутствующими на заседании членами аукционной комиссии.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 xml:space="preserve">При уклонении или отказе победителя аукциона от заключения в установленный срок договора купли-продажи он утрачивает право на заключение указанного договора и задаток ему не возвращается. Результаты аукциона аннулируются продавцом.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 xml:space="preserve"> </w:t>
      </w:r>
      <w:r>
        <w:rPr/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/>
        <w:t xml:space="preserve">       </w:t>
      </w:r>
      <w:r>
        <w:rPr/>
        <w:t xml:space="preserve">Настоящий протокол размещен на официальном сайте РФ в сети Интернет для размещения информации о проведении торгов </w:t>
      </w:r>
      <w:hyperlink r:id="rId8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>. и  на официальном сайте Администрации города Шарыпово</w:t>
      </w:r>
      <w:r>
        <w:rPr>
          <w:b/>
        </w:rPr>
        <w:t xml:space="preserve">  </w:t>
      </w:r>
      <w:hyperlink r:id="rId9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gorodscharypovo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, и на торговой платформе </w:t>
      </w:r>
      <w:hyperlink r:id="rId10">
        <w:r>
          <w:rPr>
            <w:rStyle w:val="Hyperlink"/>
          </w:rPr>
          <w:t>http://utp.sberbank-ast.ru</w:t>
        </w:r>
      </w:hyperlink>
      <w:r>
        <w:rPr/>
        <w:t>., подлежит хранению в течение трех лет с даты подведения итогов настоящего аукциона у организатора торгов.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/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2016"/>
        <w:gridCol w:w="4681"/>
      </w:tblGrid>
      <w:tr>
        <w:trPr/>
        <w:tc>
          <w:tcPr>
            <w:tcW w:w="3156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Подписи:</w:t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5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Андриянова Ольга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Геннадьевна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/>
              <w:t>Руководитель КУМИ Администрации города Шарыпово</w:t>
            </w:r>
          </w:p>
        </w:tc>
      </w:tr>
      <w:tr>
        <w:trPr/>
        <w:tc>
          <w:tcPr>
            <w:tcW w:w="3156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5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Шевченко Ксения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Викторовна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Главный специалист по земельно-имущественным отношениям Комитета по управлению муниципальным имуществом  и земельными отношениями  Администрации города Шарыпово</w:t>
            </w:r>
          </w:p>
        </w:tc>
      </w:tr>
      <w:tr>
        <w:trPr/>
        <w:tc>
          <w:tcPr>
            <w:tcW w:w="315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 xml:space="preserve">Смагина Татьяна 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Анатольевна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Начальник отдела земельно-имущественных отношений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15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Пилимонкина Татьяна Викторовна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 и земельными отношениями  Администрации города Шарыпово</w:t>
            </w:r>
          </w:p>
        </w:tc>
      </w:tr>
      <w:tr>
        <w:trPr/>
        <w:tc>
          <w:tcPr>
            <w:tcW w:w="315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Бачукина Оксана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  <w:t>Николаевна</w:t>
            </w:r>
          </w:p>
        </w:tc>
        <w:tc>
          <w:tcPr>
            <w:tcW w:w="201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Главный специалист по учету жилищного фонда и работе с  должниками Комитета по управлению муниципальным имуществом и земельными отношениями Администрации                                             города Шарыпово</w:t>
            </w:r>
          </w:p>
        </w:tc>
      </w:tr>
    </w:tbl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Indent"/>
        <w:ind w:hanging="0" w:left="0" w:right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hanging="0" w:left="0" w:right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Indent"/>
        <w:ind w:hanging="0" w:left="0" w:right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Indent"/>
        <w:ind w:hanging="0" w:left="0" w:right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sectPr>
      <w:footerReference w:type="default" r:id="rId11"/>
      <w:type w:val="nextPage"/>
      <w:pgSz w:w="11906" w:h="16838"/>
      <w:pgMar w:left="1276" w:right="851" w:gutter="0" w:header="0" w:top="85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82.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360" w:right="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ind w:hanging="360" w:left="360" w:right="0"/>
      <w:outlineLvl w:val="2"/>
    </w:pPr>
    <w:rPr/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8"/>
        <w:tab w:val="left" w:pos="7380" w:leader="none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jc w:val="center"/>
      <w:outlineLvl w:val="5"/>
    </w:pPr>
    <w:rPr>
      <w:b/>
      <w:spacing w:val="20"/>
      <w:sz w:val="3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8"/>
        <w:tab w:val="left" w:pos="5940" w:leader="none"/>
      </w:tabs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5400" w:right="0"/>
      <w:outlineLvl w:val="8"/>
    </w:pPr>
    <w:rPr>
      <w:b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Style5">
    <w:name w:val="Основной шрифт абзаца"/>
    <w:qFormat/>
    <w:rPr/>
  </w:style>
  <w:style w:type="character" w:styleId="Hyperlink">
    <w:name w:val="Hyperlink"/>
    <w:basedOn w:val="Style5"/>
    <w:rPr>
      <w:color w:val="0000FF"/>
      <w:u w:val="single"/>
    </w:rPr>
  </w:style>
  <w:style w:type="character" w:styleId="FollowedHyperlink">
    <w:name w:val="FollowedHyperlink"/>
    <w:basedOn w:val="Style5"/>
    <w:rPr>
      <w:color w:val="800080"/>
      <w:u w:val="single"/>
    </w:rPr>
  </w:style>
  <w:style w:type="character" w:styleId="PageNumber">
    <w:name w:val="Page Number"/>
    <w:basedOn w:val="Style5"/>
    <w:rPr/>
  </w:style>
  <w:style w:type="paragraph" w:styleId="Style6">
    <w:name w:val="Заголовок"/>
    <w:basedOn w:val="Normal"/>
    <w:next w:val="BodyText"/>
    <w:qFormat/>
    <w:pPr>
      <w:jc w:val="center"/>
    </w:pPr>
    <w:rPr>
      <w:b/>
      <w:sz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7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ind w:hanging="2700" w:left="2700" w:right="0"/>
    </w:pPr>
    <w:rPr/>
  </w:style>
  <w:style w:type="paragraph" w:styleId="2">
    <w:name w:val="Основной текст 2"/>
    <w:basedOn w:val="Normal"/>
    <w:qFormat/>
    <w:pPr>
      <w:jc w:val="both"/>
    </w:pPr>
    <w:rPr>
      <w:sz w:val="28"/>
    </w:rPr>
  </w:style>
  <w:style w:type="paragraph" w:styleId="21">
    <w:name w:val="Основной текст с отступом 2"/>
    <w:basedOn w:val="Normal"/>
    <w:qFormat/>
    <w:pPr>
      <w:ind w:hanging="0" w:left="180" w:right="0"/>
    </w:pPr>
    <w:rPr/>
  </w:style>
  <w:style w:type="paragraph" w:styleId="3">
    <w:name w:val="Основной текст 3"/>
    <w:basedOn w:val="Normal"/>
    <w:qFormat/>
    <w:pPr>
      <w:jc w:val="both"/>
    </w:pPr>
    <w:rPr/>
  </w:style>
  <w:style w:type="paragraph" w:styleId="31">
    <w:name w:val="Основной текст с отступом 3"/>
    <w:basedOn w:val="Normal"/>
    <w:qFormat/>
    <w:pPr>
      <w:ind w:firstLine="708" w:left="0" w:right="0"/>
      <w:jc w:val="both"/>
    </w:pPr>
    <w:rPr>
      <w:sz w:val="28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8">
    <w:name w:val="Цитата"/>
    <w:basedOn w:val="Normal"/>
    <w:qFormat/>
    <w:pPr>
      <w:widowControl w:val="false"/>
      <w:shd w:fill="FFFFFF" w:val="clear"/>
      <w:autoSpaceDE w:val="false"/>
      <w:spacing w:lineRule="exact" w:line="278"/>
      <w:ind w:firstLine="730" w:left="14" w:right="14"/>
      <w:jc w:val="both"/>
    </w:pPr>
    <w:rPr>
      <w:szCs w:val="20"/>
    </w:rPr>
  </w:style>
  <w:style w:type="paragraph" w:styleId="Style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0">
    <w:name w:val="Текст"/>
    <w:basedOn w:val="Normal"/>
    <w:qFormat/>
    <w:pPr>
      <w:ind w:firstLine="720" w:left="0" w:right="0"/>
      <w:jc w:val="both"/>
    </w:pPr>
    <w:rPr>
      <w:sz w:val="28"/>
      <w:szCs w:val="28"/>
    </w:rPr>
  </w:style>
  <w:style w:type="paragraph" w:styleId="ConsNonformat">
    <w:name w:val="Con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4"/>
      <w:szCs w:val="24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Cell">
    <w:name w:val="ConsCell"/>
    <w:qFormat/>
    <w:pPr>
      <w:widowControl w:val="false"/>
      <w:autoSpaceDE w:val="false"/>
      <w:bidi w:val="0"/>
      <w:ind w:hanging="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Normal1">
    <w:name w:val="Normal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">
    <w:name w:val="Heading"/>
    <w:qFormat/>
    <w:pPr>
      <w:widowControl w:val="false"/>
      <w:bidi w:val="0"/>
      <w:snapToGrid w:val="false"/>
    </w:pPr>
    <w:rPr>
      <w:rFonts w:ascii="Arial" w:hAnsi="Arial" w:eastAsia="Times New Roman" w:cs="Arial"/>
      <w:b/>
      <w:color w:val="auto"/>
      <w:sz w:val="22"/>
      <w:szCs w:val="20"/>
      <w:lang w:val="ru-RU" w:bidi="ar-SA" w:eastAsia="zh-CN"/>
    </w:rPr>
  </w:style>
  <w:style w:type="paragraph" w:styleId="Style11">
    <w:name w:val="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Style12">
    <w:name w:val=" 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U">
    <w:name w:val="u"/>
    <w:basedOn w:val="Normal"/>
    <w:qFormat/>
    <w:pPr>
      <w:spacing w:before="100" w:after="100"/>
    </w:pPr>
    <w:rPr/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4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32">
    <w:name w:val=" Знак Знак3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hyperlink" Target="consultantplus://offline/ref=1BE8BDD7C0CD36CE8B9082B6A76BF9A27202E5D415F4D110D9A7B99055FF7E26FCD6367AEE5D1C08Z2XEF" TargetMode="External"/><Relationship Id="rId5" Type="http://schemas.openxmlformats.org/officeDocument/2006/relationships/hyperlink" Target="consultantplus://offline/ref=8236D1C4E0C018DA829F8045FDBAF55AE64280E63D111F4FB992AFFB2DC83B03654C861030082036E2867449C6A44461772D63F6A6ZEZ9G" TargetMode="External"/><Relationship Id="rId6" Type="http://schemas.openxmlformats.org/officeDocument/2006/relationships/hyperlink" Target="consultantplus://offline/ref=C60F2E257304CB7B3773E90BCFD7147DB514A67D93CCFB098B8E10220948396D0F3430F4F15F965C19FE155F9B132F617C119A970BbBE2I" TargetMode="External"/><Relationship Id="rId7" Type="http://schemas.openxmlformats.org/officeDocument/2006/relationships/hyperlink" Target="consultantplus://offline/ref=C60F2E257304CB7B3773E90BCFD7147DB514A67D93CCFB098B8E10220948396D0F3430F4F152965C19FE155F9B132F617C119A970BbBE2I" TargetMode="External"/><Relationship Id="rId8" Type="http://schemas.openxmlformats.org/officeDocument/2006/relationships/hyperlink" Target="http://www.torgi.gov.ru/" TargetMode="External"/><Relationship Id="rId9" Type="http://schemas.openxmlformats.org/officeDocument/2006/relationships/hyperlink" Target="http://www.gorodscharypovo.ru/" TargetMode="External"/><Relationship Id="rId10" Type="http://schemas.openxmlformats.org/officeDocument/2006/relationships/hyperlink" Target="http://utp.sberbank-ast.ru/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</TotalTime>
  <Application>LibreOffice/7.6.4.1$Windows_X86_64 LibreOffice_project/e19e193f88cd6c0525a17fb7a176ed8e6a3e2aa1</Application>
  <AppVersion>15.0000</AppVersion>
  <Pages>5</Pages>
  <Words>1031</Words>
  <Characters>7148</Characters>
  <CharactersWithSpaces>8282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2024-05-15T11:42:00Z</dcterms:created>
  <dc:creator>user</dc:creator>
  <dc:description/>
  <cp:keywords/>
  <dc:language>ru-RU</dc:language>
  <cp:lastModifiedBy>Пилимонкина</cp:lastModifiedBy>
  <cp:lastPrinted>2021-12-21T13:32:00Z</cp:lastPrinted>
  <dcterms:modified xsi:type="dcterms:W3CDTF">2024-05-15T11:42:00Z</dcterms:modified>
  <cp:revision>2</cp:revision>
  <dc:subject/>
  <dc:title>ПРОТОКОЛ</dc:title>
</cp:coreProperties>
</file>