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Heading1"/>
        <w:ind w:hanging="0" w:left="0"/>
        <w:rPr>
          <w:sz w:val="16"/>
        </w:rPr>
      </w:pPr>
      <w:r>
        <w:rPr/>
        <w:t xml:space="preserve"> </w:t>
      </w:r>
    </w:p>
    <w:p>
      <w:pPr>
        <w:pStyle w:val="Heading1"/>
        <w:ind w:hanging="0"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03.12.2024 </w:t>
        <w:tab/>
        <w:tab/>
        <w:tab/>
        <w:tab/>
        <w:tab/>
        <w:tab/>
        <w:tab/>
        <w:tab/>
        <w:tab/>
        <w:tab/>
        <w:t>№ 53-209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передачи в безвозмездное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муниципального движимого имущества</w:t>
      </w:r>
    </w:p>
    <w:p>
      <w:pPr>
        <w:pStyle w:val="2"/>
        <w:ind w:right="4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"/>
        <w:ind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right="43"/>
        <w:rPr>
          <w:b/>
          <w:sz w:val="28"/>
          <w:szCs w:val="28"/>
        </w:rPr>
      </w:pPr>
      <w:r>
        <w:rPr>
          <w:sz w:val="28"/>
          <w:szCs w:val="28"/>
        </w:rPr>
        <w:t>На основании ст.51 Федерального закона от 06.10.2003 № 131-ФЗ «Об общих принципах организации местного самоуправления в Российской Федерации», ст.17.1 Федерального закона от 26.07.2006  № 135-ФЗ «О защите конкуренции», в соответствии с решением Шарыповского городского Совета депутатов Красноярского края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руководствуясь ст. ст. 22, 28 Устава города Шарыпово Красноярского края, Шарыповский городской Совет депутатов РЕШИЛ:</w:t>
      </w:r>
    </w:p>
    <w:p>
      <w:pPr>
        <w:pStyle w:val="Normal"/>
        <w:ind w:firstLine="708" w:right="43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передачу в безвозмездное пользование федеральному казенному учреждению «Военный комиссариат Красноярского края»  муниципальное движимое имущество, согласно Приложению №1 к данному решению.</w:t>
      </w:r>
    </w:p>
    <w:p>
      <w:pPr>
        <w:pStyle w:val="BodyText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Рекомендовать Комитету по управлению муниципальным имуществом и земельными отношениями Администрации города Шарыпово в месячный срок со дня принятия настоящего Решения заключить договор безвозмездного пользования с федеральным казенным учреждением «Военный комиссариат Красноярского края». </w:t>
      </w:r>
    </w:p>
    <w:p>
      <w:pPr>
        <w:pStyle w:val="BodyText"/>
        <w:ind w:firstLine="708" w:right="0"/>
        <w:rPr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(И.В. Шабаева).</w:t>
      </w:r>
    </w:p>
    <w:p>
      <w:pPr>
        <w:pStyle w:val="2"/>
        <w:tabs>
          <w:tab w:val="clear" w:pos="708"/>
          <w:tab w:val="left" w:pos="540" w:leader="none"/>
        </w:tabs>
        <w:ind w:firstLine="180" w:right="43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4. Решение вступает в силу со дня его подписания.</w:t>
      </w:r>
    </w:p>
    <w:p>
      <w:pPr>
        <w:pStyle w:val="2"/>
        <w:tabs>
          <w:tab w:val="clear" w:pos="708"/>
          <w:tab w:val="left" w:pos="540" w:leader="none"/>
        </w:tabs>
        <w:ind w:firstLine="180"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right="4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городского Совета депутатов    </w:t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ind w:right="1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Т.Ю. Ботвинкина                                                     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>
      <w:pPr>
        <w:pStyle w:val="Normal"/>
        <w:jc w:val="right"/>
        <w:rPr/>
      </w:pPr>
      <w:r>
        <w:rPr>
          <w:b/>
          <w:sz w:val="22"/>
          <w:szCs w:val="22"/>
        </w:rPr>
        <w:t xml:space="preserve">             </w:t>
      </w:r>
      <w:r>
        <w:rPr>
          <w:sz w:val="28"/>
          <w:szCs w:val="28"/>
        </w:rPr>
        <w:t>Приложение №1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Решению  Шарыповского городского Совета депутатов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03.12.2024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53-209</w:t>
      </w:r>
    </w:p>
    <w:p>
      <w:pPr>
        <w:pStyle w:val="Heading1"/>
        <w:ind w:hanging="0" w:lef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Перечень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движимого имущества, передаваемого в безвозмездное пользование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федеральному казенному учреждению «Военный комиссариат Красноярского края»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3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042"/>
        <w:gridCol w:w="1899"/>
        <w:gridCol w:w="1559"/>
        <w:gridCol w:w="1985"/>
        <w:gridCol w:w="1559"/>
        <w:gridCol w:w="155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№ </w:t>
            </w:r>
            <w:r>
              <w:rPr>
                <w:spacing w:val="2"/>
                <w:sz w:val="24"/>
                <w:szCs w:val="24"/>
              </w:rPr>
              <w:t>п/п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Наименование объекта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Дата принятия к бух.учету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Количество, шт.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Износ,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Остаточная стоимость,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2"/>
                <w:sz w:val="24"/>
                <w:szCs w:val="24"/>
              </w:rPr>
              <w:t xml:space="preserve">2017 ИБП </w:t>
            </w:r>
            <w:r>
              <w:rPr>
                <w:spacing w:val="2"/>
                <w:sz w:val="24"/>
                <w:szCs w:val="24"/>
                <w:lang w:val="en-US"/>
              </w:rPr>
              <w:t xml:space="preserve">Ippon Back </w:t>
            </w:r>
            <w:r>
              <w:rPr>
                <w:spacing w:val="2"/>
                <w:sz w:val="24"/>
                <w:szCs w:val="24"/>
              </w:rPr>
              <w:t>черный 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2"/>
                <w:sz w:val="24"/>
                <w:szCs w:val="24"/>
              </w:rPr>
              <w:t xml:space="preserve">Телефон </w:t>
            </w:r>
            <w:r>
              <w:rPr>
                <w:spacing w:val="2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2 325,60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2 325,60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>
          <w:trHeight w:val="5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2"/>
                <w:sz w:val="24"/>
                <w:szCs w:val="24"/>
              </w:rPr>
              <w:t>Принтер</w:t>
            </w:r>
            <w:r>
              <w:rPr>
                <w:spacing w:val="2"/>
                <w:sz w:val="24"/>
                <w:szCs w:val="24"/>
                <w:lang w:val="en-US"/>
              </w:rPr>
              <w:t xml:space="preserve"> HP LasreJet M1005 All-in-One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6 845,00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6 845,00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2"/>
                <w:sz w:val="24"/>
                <w:szCs w:val="24"/>
              </w:rPr>
              <w:t xml:space="preserve">Принтер лазерный </w:t>
            </w:r>
            <w:r>
              <w:rPr>
                <w:spacing w:val="2"/>
                <w:sz w:val="24"/>
                <w:szCs w:val="24"/>
                <w:lang w:val="en-US"/>
              </w:rPr>
              <w:t>PANTUM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5 850,00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5 850,00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2"/>
                <w:sz w:val="24"/>
                <w:szCs w:val="24"/>
              </w:rPr>
              <w:t xml:space="preserve">МФУ </w:t>
            </w:r>
            <w:r>
              <w:rPr>
                <w:spacing w:val="2"/>
                <w:sz w:val="24"/>
                <w:szCs w:val="24"/>
                <w:lang w:val="en-US"/>
              </w:rPr>
              <w:t xml:space="preserve">Kyocera </w:t>
            </w:r>
            <w:r>
              <w:rPr>
                <w:spacing w:val="2"/>
                <w:sz w:val="24"/>
                <w:szCs w:val="24"/>
              </w:rPr>
              <w:t>ВУС</w:t>
            </w:r>
            <w:r>
              <w:rPr>
                <w:spacing w:val="2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9 410,00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9 410,00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Системный блок (клавиат, мышь, колонки)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11 804,00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11 804,00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Системный блок мышь+клавиатура+сет.фильтр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16 199,00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16 199,00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Монитор ВУС 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7 280,00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7 280,00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Компьютер в сборе монитор+клавиатура+мышь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15 941,00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15 941,00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для офиса ВУС (шкаф плательный 1шт.; стол письменный 2 шт.; стол компьютерный 2 шт.)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рук. ВУС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 крутящееся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К-7Т (А6)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14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К-7Т (А6)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142 954,60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142 954,60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</w:r>
          </w:p>
        </w:tc>
      </w:tr>
    </w:tbl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720" w:right="357" w:gutter="0" w:header="0" w:top="107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Основной текст с отступом 2"/>
    <w:basedOn w:val="Normal"/>
    <w:qFormat/>
    <w:pPr>
      <w:ind w:firstLine="708" w:left="0" w:right="0"/>
      <w:jc w:val="both"/>
    </w:pPr>
    <w:rPr>
      <w:sz w:val="24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tyle15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 w:val="false"/>
      <w:bidi w:val="0"/>
      <w:ind w:firstLine="720" w:left="0" w:right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WW-">
    <w:name w:val="WW-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LibreOffice/7.6.4.1$Windows_X86_64 LibreOffice_project/e19e193f88cd6c0525a17fb7a176ed8e6a3e2aa1</Application>
  <AppVersion>15.0000</AppVersion>
  <Pages>4</Pages>
  <Words>406</Words>
  <Characters>2521</Characters>
  <CharactersWithSpaces>3073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2024-11-12T10:24:00Z</dcterms:created>
  <dc:creator>User</dc:creator>
  <dc:description/>
  <cp:keywords/>
  <dc:language>ru-RU</dc:language>
  <cp:lastModifiedBy>RePack by SPecialiST</cp:lastModifiedBy>
  <cp:lastPrinted>2024-11-12T10:23:00Z</cp:lastPrinted>
  <dcterms:modified xsi:type="dcterms:W3CDTF">2024-12-03T15:59:00Z</dcterms:modified>
  <cp:revision>6</cp:revision>
  <dc:subject/>
  <dc:title>Шарыповский  городской Совет  депутатов</dc:title>
</cp:coreProperties>
</file>