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9639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39"/>
      </w:tblGrid>
      <w:tr>
        <w:trPr>
          <w:trHeight w:val="1984"/>
        </w:trPr>
        <w:tc>
          <w:tcPr>
            <w:tcW w:w="96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szCs w:val="28"/>
              </w:rPr>
            </w:pPr>
            <w:bookmarkStart w:id="0" w:name="_Hlk115171399"/>
            <w:r>
              <w:rPr>
                <w:b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04825" cy="74295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50482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39.75pt;height:58.50pt;mso-wrap-distance-left:0.00pt;mso-wrap-distance-top:0.00pt;mso-wrap-distance-right:0.00pt;mso-wrap-distance-bottom:0.00pt;z-index:1;" stroked="f">
                      <v:imagedata r:id="rId7" o:title=""/>
                      <o:lock v:ext="edit" rotation="t"/>
                    </v:shape>
                  </w:pict>
                </mc:Fallback>
              </mc:AlternateContent>
            </w:r>
            <w:r>
              <w:rPr>
                <w:b/>
                <w:szCs w:val="28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А</w:t>
            </w:r>
            <w:r>
              <w:rPr>
                <w:b/>
                <w:szCs w:val="28"/>
              </w:rPr>
              <w:t xml:space="preserve">ДМИНИСТРАЦИЯ ГОРОДА ШАРЫПОВО КРАСНОЯРСКОГО КРАЯ</w:t>
            </w:r>
            <w:bookmarkEnd w:id="0"/>
            <w:r>
              <w:rPr>
                <w:szCs w:val="28"/>
              </w:rPr>
            </w:r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 xml:space="preserve">РАСПОРЯЖЕНИЕ</w:t>
      </w:r>
      <w:r>
        <w:rPr>
          <w:b/>
        </w:rPr>
      </w:r>
    </w:p>
    <w:p>
      <w:pPr>
        <w:pStyle w:val="Normal"/>
        <w:tabs>
          <w:tab w:val="left" w:leader="none" w:pos="4820"/>
        </w:tabs>
        <w:rPr>
          <w:sz w:val="32"/>
          <w:szCs w:val="32"/>
        </w:rPr>
      </w:pPr>
      <w:r>
        <w:rPr>
          <w:sz w:val="32"/>
          <w:szCs w:val="32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26.03.2024</w:t>
            </w:r>
            <w:r>
              <w:rPr>
                <w:szCs w:val="28"/>
              </w:rPr>
            </w:r>
          </w:p>
        </w:tc>
        <w:tc>
          <w:tcPr>
            <w:tcW w:w="3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>
              <w:rPr>
                <w:szCs w:val="28"/>
              </w:rPr>
              <w:t xml:space="preserve">             </w:t>
            </w: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402</w:t>
            </w:r>
            <w:r>
              <w:rPr>
                <w:szCs w:val="28"/>
              </w:rPr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BlockQuote"/>
        <w:ind w:right="-105"/>
        <w:rPr>
          <w:sz w:val="28"/>
          <w:szCs w:val="28"/>
        </w:rPr>
      </w:pPr>
      <w:r>
        <w:rPr>
          <w:sz w:val="28"/>
          <w:szCs w:val="28"/>
        </w:rPr>
        <w:t xml:space="preserve">О подготовке объектов жизнеобеспечения </w:t>
      </w:r>
      <w:r>
        <w:rPr>
          <w:sz w:val="28"/>
          <w:szCs w:val="28"/>
        </w:rPr>
      </w:r>
    </w:p>
    <w:p>
      <w:pPr>
        <w:pStyle w:val="BlockQuote"/>
        <w:ind w:right="-105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города Шарыпово </w:t>
      </w:r>
      <w:r>
        <w:rPr>
          <w:sz w:val="28"/>
          <w:szCs w:val="28"/>
        </w:rPr>
        <w:t xml:space="preserve">к работе</w:t>
      </w:r>
      <w:r>
        <w:rPr>
          <w:sz w:val="28"/>
          <w:szCs w:val="28"/>
        </w:rPr>
      </w:r>
    </w:p>
    <w:p>
      <w:pPr>
        <w:pStyle w:val="BlockQuote"/>
        <w:ind w:right="-105"/>
        <w:rPr>
          <w:sz w:val="28"/>
          <w:szCs w:val="28"/>
        </w:rPr>
      </w:pPr>
      <w:r>
        <w:rPr>
          <w:sz w:val="28"/>
          <w:szCs w:val="28"/>
        </w:rPr>
        <w:t xml:space="preserve">в условиях</w:t>
      </w:r>
      <w:r>
        <w:rPr>
          <w:sz w:val="28"/>
          <w:szCs w:val="28"/>
        </w:rPr>
        <w:t xml:space="preserve"> осенне-зимнего периода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-20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г.г.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UserStyle_6"/>
        <w:widowControl w:val="true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своевременной и качественной подготовки объектов жизнеобеспечения,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городского округа города Шарыпово</w:t>
      </w:r>
      <w:r>
        <w:rPr>
          <w:rFonts w:ascii="Times New Roman" w:hAnsi="Times New Roman"/>
          <w:sz w:val="28"/>
          <w:szCs w:val="28"/>
        </w:rPr>
        <w:t xml:space="preserve">, к работе в усл</w:t>
      </w:r>
      <w:r>
        <w:rPr>
          <w:rFonts w:ascii="Times New Roman" w:hAnsi="Times New Roman"/>
          <w:sz w:val="28"/>
          <w:szCs w:val="28"/>
        </w:rPr>
        <w:t xml:space="preserve">овиях осенне-зимнего периода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-20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г.г., </w:t>
      </w:r>
      <w:r>
        <w:rPr>
          <w:rFonts w:ascii="Times New Roman" w:hAnsi="Times New Roman"/>
          <w:sz w:val="28"/>
          <w:szCs w:val="28"/>
        </w:rPr>
        <w:t xml:space="preserve">проверки готовности единой теплоснабжающей организации, </w:t>
      </w:r>
      <w:r>
        <w:rPr>
          <w:rFonts w:ascii="Times New Roman" w:hAnsi="Times New Roman"/>
          <w:sz w:val="28"/>
          <w:szCs w:val="28"/>
        </w:rPr>
        <w:t xml:space="preserve">потребителей тепловой энер</w:t>
      </w:r>
      <w:r>
        <w:rPr>
          <w:rFonts w:ascii="Times New Roman" w:hAnsi="Times New Roman"/>
          <w:sz w:val="28"/>
          <w:szCs w:val="28"/>
        </w:rPr>
        <w:t xml:space="preserve">гии к отопительному периоду 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-20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г.г., в соответствии с Правилами оценки готовности к отопительному периоду, утвержденными приказом Минэнерго России от 12.03.2013 г. №103, руководствуясь статьей 16 Федерального закона </w:t>
      </w:r>
      <w:r>
        <w:rPr>
          <w:rFonts w:ascii="Times New Roman" w:hAnsi="Times New Roman"/>
          <w:sz w:val="28"/>
          <w:szCs w:val="28"/>
        </w:rPr>
        <w:t xml:space="preserve">РФ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color w:val="000000"/>
          <w:sz w:val="28"/>
          <w:szCs w:val="28"/>
        </w:rPr>
        <w:t xml:space="preserve"> статьей 34</w:t>
      </w:r>
      <w:r>
        <w:rPr>
          <w:rFonts w:ascii="Times New Roman" w:hAnsi="Times New Roman"/>
          <w:color w:val="000000"/>
          <w:sz w:val="28"/>
          <w:szCs w:val="28"/>
        </w:rPr>
        <w:t xml:space="preserve">  Устава города Шарыпово</w:t>
      </w:r>
      <w:r>
        <w:rPr>
          <w:rFonts w:ascii="Times New Roman" w:hAnsi="Times New Roman"/>
          <w:color w:val="000000"/>
          <w:sz w:val="28"/>
          <w:szCs w:val="28"/>
        </w:rPr>
        <w:t xml:space="preserve"> Красноярского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</w:p>
    <w:p>
      <w:pPr>
        <w:pStyle w:val="UserStyle_6"/>
        <w:widowControl w:val="tru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Мероприятия по подготовке объектов жизнеобеспечения </w:t>
      </w:r>
      <w:r>
        <w:rPr>
          <w:rFonts w:ascii="Times New Roman" w:hAnsi="Times New Roman"/>
          <w:sz w:val="28"/>
          <w:szCs w:val="28"/>
        </w:rPr>
        <w:t xml:space="preserve">городского округа города Шарыпово</w:t>
      </w:r>
      <w:r>
        <w:rPr>
          <w:rFonts w:ascii="Times New Roman" w:hAnsi="Times New Roman"/>
          <w:sz w:val="28"/>
          <w:szCs w:val="28"/>
        </w:rPr>
        <w:t xml:space="preserve"> к работе в усл</w:t>
      </w:r>
      <w:r>
        <w:rPr>
          <w:rFonts w:ascii="Times New Roman" w:hAnsi="Times New Roman"/>
          <w:sz w:val="28"/>
          <w:szCs w:val="28"/>
        </w:rPr>
        <w:t xml:space="preserve">овиях осенне-зимнего периода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-202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г.г.</w:t>
      </w:r>
      <w:r>
        <w:rPr>
          <w:rFonts w:ascii="Times New Roman" w:hAnsi="Times New Roman"/>
          <w:sz w:val="28"/>
          <w:szCs w:val="28"/>
        </w:rPr>
        <w:t xml:space="preserve"> согласно Приложению №1.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szCs w:val="28"/>
        </w:rPr>
        <w:t xml:space="preserve">2. </w:t>
      </w:r>
      <w:r>
        <w:rPr>
          <w:color w:val="000000"/>
          <w:szCs w:val="28"/>
        </w:rPr>
        <w:t xml:space="preserve">Утвердить состав комиссии </w:t>
      </w:r>
      <w:r>
        <w:rPr>
          <w:szCs w:val="28"/>
        </w:rPr>
        <w:t xml:space="preserve">по контролю за подготовкой объектов жизнеобеспечения </w:t>
      </w:r>
      <w:r>
        <w:rPr>
          <w:szCs w:val="28"/>
        </w:rPr>
        <w:t xml:space="preserve">городского округа города Шарыпово</w:t>
      </w:r>
      <w:r>
        <w:rPr>
          <w:szCs w:val="28"/>
        </w:rPr>
        <w:t xml:space="preserve"> к работе в усл</w:t>
      </w:r>
      <w:r>
        <w:rPr>
          <w:szCs w:val="28"/>
        </w:rPr>
        <w:t xml:space="preserve">овиях осенне-зимнего периода 202</w:t>
      </w:r>
      <w:r>
        <w:rPr>
          <w:szCs w:val="28"/>
        </w:rPr>
        <w:t xml:space="preserve">4</w:t>
      </w:r>
      <w:r>
        <w:rPr>
          <w:szCs w:val="28"/>
        </w:rPr>
        <w:t xml:space="preserve">-202</w:t>
      </w:r>
      <w:r>
        <w:rPr>
          <w:szCs w:val="28"/>
        </w:rPr>
        <w:t xml:space="preserve">5</w:t>
      </w:r>
      <w:r>
        <w:rPr>
          <w:szCs w:val="28"/>
        </w:rPr>
        <w:t xml:space="preserve"> г.г.</w:t>
      </w:r>
      <w:r>
        <w:rPr>
          <w:color w:val="000000"/>
          <w:szCs w:val="28"/>
        </w:rPr>
        <w:t xml:space="preserve"> согласно Приложению №2.</w:t>
      </w:r>
    </w:p>
    <w:p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Рекомендовать р</w:t>
      </w:r>
      <w:r>
        <w:rPr>
          <w:sz w:val="28"/>
          <w:szCs w:val="28"/>
        </w:rPr>
        <w:t xml:space="preserve">уководителям </w:t>
      </w:r>
      <w:r>
        <w:rPr>
          <w:sz w:val="28"/>
          <w:szCs w:val="28"/>
        </w:rPr>
        <w:t xml:space="preserve">предприятий и организаций социальной сферы (КГБУЗ «Шарыповская </w:t>
      </w:r>
      <w:r>
        <w:rPr>
          <w:sz w:val="28"/>
          <w:szCs w:val="28"/>
        </w:rPr>
        <w:t xml:space="preserve">ЦРБ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образованием Администрации города Шарыпово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Отдел спорта и молодежной политики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Шарыпово</w:t>
      </w:r>
      <w:r>
        <w:rPr>
          <w:sz w:val="28"/>
          <w:szCs w:val="28"/>
        </w:rPr>
        <w:t xml:space="preserve">, Отдел культуры Администрации города Шарыпово)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обеспечить разработку плана мероприятий по подготовке </w:t>
      </w:r>
      <w:r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 xml:space="preserve">объектов социальной сферы к работе в осенне-зимний период 2024-2025 г.г.  в срок до 26.04.2024 г.</w:t>
      </w:r>
    </w:p>
    <w:p>
      <w:pPr>
        <w:pStyle w:val="Normal"/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 xml:space="preserve">4. </w:t>
      </w:r>
      <w:r>
        <w:rPr>
          <w:color w:val="000000"/>
          <w:szCs w:val="28"/>
        </w:rPr>
        <w:t xml:space="preserve">Утвердить состав комиссии </w:t>
      </w:r>
      <w:r>
        <w:rPr>
          <w:szCs w:val="28"/>
        </w:rPr>
        <w:t xml:space="preserve">по проверке готовности </w:t>
      </w:r>
      <w:r>
        <w:rPr>
          <w:szCs w:val="28"/>
        </w:rPr>
        <w:t xml:space="preserve">единой теплоснабжающей организации</w:t>
      </w:r>
      <w:r>
        <w:rPr>
          <w:szCs w:val="28"/>
        </w:rPr>
        <w:t xml:space="preserve">, </w:t>
      </w:r>
      <w:r>
        <w:rPr>
          <w:szCs w:val="28"/>
        </w:rPr>
        <w:t xml:space="preserve">потребителей тепловой энергии </w:t>
      </w:r>
      <w:r>
        <w:rPr>
          <w:szCs w:val="28"/>
        </w:rPr>
        <w:t xml:space="preserve">городского округа города Шарыпово к отопительному периоду 202</w:t>
      </w:r>
      <w:r>
        <w:rPr>
          <w:szCs w:val="28"/>
        </w:rPr>
        <w:t xml:space="preserve">4</w:t>
      </w:r>
      <w:r>
        <w:rPr>
          <w:szCs w:val="28"/>
        </w:rPr>
        <w:t xml:space="preserve">-20</w:t>
      </w:r>
      <w:r>
        <w:rPr>
          <w:szCs w:val="28"/>
        </w:rPr>
        <w:t xml:space="preserve">2</w:t>
      </w:r>
      <w:r>
        <w:rPr>
          <w:szCs w:val="28"/>
        </w:rPr>
        <w:t xml:space="preserve">5</w:t>
      </w:r>
      <w:r>
        <w:rPr>
          <w:szCs w:val="28"/>
        </w:rPr>
        <w:t xml:space="preserve"> г.г.</w:t>
      </w:r>
      <w:r>
        <w:rPr>
          <w:szCs w:val="28"/>
        </w:rPr>
        <w:t xml:space="preserve"> согласно приложению 3.</w:t>
      </w:r>
    </w:p>
    <w:p>
      <w:pPr>
        <w:pStyle w:val="Normal"/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 xml:space="preserve">5. Утвердить программу проверки готовности</w:t>
      </w:r>
      <w:r>
        <w:rPr>
          <w:szCs w:val="28"/>
        </w:rPr>
        <w:t xml:space="preserve"> единой теплоснабжающей организации,</w:t>
      </w:r>
      <w:r>
        <w:rPr>
          <w:szCs w:val="28"/>
        </w:rPr>
        <w:t xml:space="preserve"> потребителей тепловой энергии </w:t>
      </w:r>
      <w:r>
        <w:rPr>
          <w:szCs w:val="28"/>
        </w:rPr>
        <w:t xml:space="preserve">городского округа города Шарыпово к отопительному периоду 202</w:t>
      </w:r>
      <w:r>
        <w:rPr>
          <w:szCs w:val="28"/>
        </w:rPr>
        <w:t xml:space="preserve">4</w:t>
      </w:r>
      <w:r>
        <w:rPr>
          <w:szCs w:val="28"/>
        </w:rPr>
        <w:t xml:space="preserve">-20</w:t>
      </w:r>
      <w:r>
        <w:rPr>
          <w:szCs w:val="28"/>
        </w:rPr>
        <w:t xml:space="preserve">2</w:t>
      </w:r>
      <w:r>
        <w:rPr>
          <w:szCs w:val="28"/>
        </w:rPr>
        <w:t xml:space="preserve">5</w:t>
      </w:r>
      <w:r>
        <w:rPr>
          <w:szCs w:val="28"/>
        </w:rPr>
        <w:t xml:space="preserve"> г.г.</w:t>
      </w:r>
      <w:r>
        <w:rPr>
          <w:szCs w:val="28"/>
        </w:rPr>
        <w:t xml:space="preserve"> согласно приложению 4.</w:t>
      </w:r>
    </w:p>
    <w:p>
      <w:pPr>
        <w:pStyle w:val="Normal"/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 xml:space="preserve">6. Результаты проверки оформить актом проверки готовности к отопительному периоду с последующей выдачей, при положительных результатах проверки, паспорта готовности, в соответствии с Правилами оценки готовности к отопительному периоду, утвержденными приказом Минэнерго России от 12.03.2013 г. №103.</w:t>
      </w:r>
    </w:p>
    <w:p>
      <w:pPr>
        <w:pStyle w:val="Normal"/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 xml:space="preserve">7. Определить сроки выдачи паспортов готовности для потребителей тепловой энергии – не позднее 1</w:t>
      </w:r>
      <w:r>
        <w:rPr>
          <w:szCs w:val="28"/>
        </w:rPr>
        <w:t xml:space="preserve">5.09.202</w:t>
      </w:r>
      <w:r>
        <w:rPr>
          <w:szCs w:val="28"/>
        </w:rPr>
        <w:t xml:space="preserve">4</w:t>
      </w:r>
      <w:r>
        <w:rPr>
          <w:szCs w:val="28"/>
        </w:rPr>
        <w:t xml:space="preserve"> г.</w:t>
      </w:r>
      <w:r>
        <w:rPr>
          <w:szCs w:val="28"/>
        </w:rPr>
        <w:t xml:space="preserve">, для единой теплоснабжающей организации – не позднее 01.11.2024 г.</w:t>
      </w:r>
      <w:r>
        <w:rPr>
          <w:szCs w:val="28"/>
        </w:rPr>
      </w:r>
    </w:p>
    <w:p>
      <w:pPr>
        <w:pStyle w:val="Normal"/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 xml:space="preserve">8. Рекомендовать филиалу «Березовская ГРЭС» ПАО «Юнипро» (</w:t>
      </w:r>
      <w:r>
        <w:rPr>
          <w:szCs w:val="28"/>
        </w:rPr>
        <w:t xml:space="preserve">Казарину Д.И.) обеспечить</w:t>
      </w:r>
      <w:r>
        <w:rPr>
          <w:szCs w:val="28"/>
        </w:rPr>
        <w:t xml:space="preserve"> в отношении объектов по производству тепловой и электрической энергии в р</w:t>
      </w:r>
      <w:r>
        <w:rPr>
          <w:szCs w:val="28"/>
        </w:rPr>
        <w:t xml:space="preserve">ежиме комбинированной выработки</w:t>
      </w:r>
      <w:r>
        <w:rPr>
          <w:szCs w:val="28"/>
        </w:rPr>
        <w:t xml:space="preserve"> получение документа о го</w:t>
      </w:r>
      <w:r>
        <w:rPr>
          <w:szCs w:val="28"/>
        </w:rPr>
        <w:t xml:space="preserve">товности к отопительному сезону</w:t>
      </w:r>
      <w:r>
        <w:rPr>
          <w:szCs w:val="28"/>
        </w:rPr>
        <w:t xml:space="preserve"> в соответствии с законодательством об электроэнергетике. </w:t>
      </w:r>
      <w:r>
        <w:rPr>
          <w:szCs w:val="28"/>
        </w:rPr>
      </w:r>
    </w:p>
    <w:p>
      <w:pPr>
        <w:pStyle w:val="Normal"/>
        <w:shd w:val="clear" w:color="auto" w:fill="ffffff"/>
        <w:ind w:firstLine="720"/>
        <w:jc w:val="both"/>
        <w:rPr>
          <w:szCs w:val="28"/>
        </w:rPr>
      </w:pPr>
      <w:r>
        <w:rPr>
          <w:szCs w:val="28"/>
        </w:rPr>
        <w:t xml:space="preserve">9</w:t>
      </w:r>
      <w:r>
        <w:rPr>
          <w:szCs w:val="28"/>
        </w:rPr>
        <w:t xml:space="preserve">. Рекомендовать филиалу «Березовская ГРЭС» ПАО «Юнипро» (</w:t>
      </w:r>
      <w:r>
        <w:rPr>
          <w:szCs w:val="28"/>
        </w:rPr>
        <w:t xml:space="preserve">Казарину Д.И.) обеспечить проверку готовности к отопительному периоду 202</w:t>
      </w:r>
      <w:r>
        <w:rPr>
          <w:szCs w:val="28"/>
        </w:rPr>
        <w:t xml:space="preserve">4</w:t>
      </w:r>
      <w:r>
        <w:rPr>
          <w:szCs w:val="28"/>
        </w:rPr>
        <w:t xml:space="preserve">-202</w:t>
      </w:r>
      <w:r>
        <w:rPr>
          <w:szCs w:val="28"/>
        </w:rPr>
        <w:t xml:space="preserve">5</w:t>
      </w:r>
      <w:r>
        <w:rPr>
          <w:szCs w:val="28"/>
        </w:rPr>
        <w:t xml:space="preserve"> г.г. потребителей тепловой энергии в соответствии с пунктом 16 </w:t>
      </w:r>
      <w:r>
        <w:rPr>
          <w:szCs w:val="28"/>
        </w:rPr>
        <w:t xml:space="preserve">Правил оценки готовности к отоп</w:t>
      </w:r>
      <w:r>
        <w:rPr>
          <w:szCs w:val="28"/>
        </w:rPr>
        <w:t xml:space="preserve">ительному периоду, утвержденных</w:t>
      </w:r>
      <w:r>
        <w:rPr>
          <w:szCs w:val="28"/>
        </w:rPr>
        <w:t xml:space="preserve"> приказом Минэнерго России от 12.03.2013 г. №103</w:t>
      </w:r>
      <w:r>
        <w:rPr>
          <w:szCs w:val="28"/>
        </w:rPr>
        <w:t xml:space="preserve">, с оформлением соответствующей документации.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10</w:t>
      </w:r>
      <w:r>
        <w:rPr>
          <w:color w:val="000000"/>
          <w:szCs w:val="28"/>
        </w:rPr>
        <w:t xml:space="preserve">. Контроль за исполнением настоящего распоряжения </w:t>
      </w:r>
      <w:r>
        <w:rPr>
          <w:color w:val="000000"/>
          <w:szCs w:val="28"/>
        </w:rPr>
        <w:t xml:space="preserve">возложить на первого заместителя Главы города Шарыпово Д.В. Саюшева.</w:t>
      </w:r>
      <w:r>
        <w:rPr>
          <w:szCs w:val="28"/>
        </w:rPr>
      </w:r>
    </w:p>
    <w:p>
      <w:pPr>
        <w:pStyle w:val="Normal"/>
        <w:spacing w:line="240" w:lineRule="atLeast"/>
        <w:jc w:val="both"/>
        <w:rPr>
          <w:szCs w:val="28"/>
          <w:lang w:eastAsia="en-US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 xml:space="preserve">11</w:t>
      </w:r>
      <w:r>
        <w:rPr>
          <w:color w:val="000000"/>
          <w:szCs w:val="28"/>
        </w:rPr>
        <w:t xml:space="preserve">. </w:t>
      </w:r>
      <w:r>
        <w:rPr>
          <w:szCs w:val="28"/>
        </w:rPr>
        <w:t xml:space="preserve">Распоряжение вступает в силу со дня подписания и подлежит размещению на официальном сайте муниципального образования города Шарыпово Красноярского края</w:t>
      </w:r>
      <w:r>
        <w:rPr>
          <w:szCs w:val="28"/>
        </w:rPr>
        <w:t xml:space="preserve"> (</w:t>
      </w:r>
      <w:r>
        <w:rPr>
          <w:rStyle w:val="Hyperlink"/>
          <w:color w:val="000000"/>
          <w:szCs w:val="28"/>
          <w:u w:val="none"/>
          <w:lang w:val="en-US" w:eastAsia="en-US"/>
        </w:rPr>
        <w:fldChar w:fldCharType="begin"/>
      </w:r>
      <w:r>
        <w:rPr>
          <w:rStyle w:val="Hyperlink"/>
          <w:color w:val="000000"/>
          <w:szCs w:val="28"/>
          <w:u w:val="none"/>
          <w:lang w:eastAsia="en-US"/>
        </w:rPr>
        <w:instrText xml:space="preserve"> </w:instrText>
      </w:r>
      <w:r>
        <w:rPr>
          <w:rStyle w:val="Hyperlink"/>
          <w:color w:val="000000"/>
          <w:szCs w:val="28"/>
          <w:u w:val="none"/>
          <w:lang w:val="en-US" w:eastAsia="en-US"/>
        </w:rPr>
        <w:instrText xml:space="preserve">HYPERLINK</w:instrText>
      </w:r>
      <w:r>
        <w:rPr>
          <w:rStyle w:val="Hyperlink"/>
          <w:color w:val="000000"/>
          <w:szCs w:val="28"/>
          <w:u w:val="none"/>
          <w:lang w:eastAsia="en-US"/>
        </w:rPr>
        <w:instrText xml:space="preserve"> "</w:instrText>
      </w:r>
      <w:r>
        <w:rPr>
          <w:rStyle w:val="Hyperlink"/>
          <w:color w:val="000000"/>
          <w:szCs w:val="28"/>
          <w:u w:val="none"/>
          <w:lang w:val="en-US" w:eastAsia="en-US"/>
        </w:rPr>
        <w:instrText xml:space="preserve">https</w:instrText>
      </w:r>
      <w:r>
        <w:rPr>
          <w:rStyle w:val="Hyperlink"/>
          <w:color w:val="000000"/>
          <w:szCs w:val="28"/>
          <w:u w:val="none"/>
          <w:lang w:eastAsia="en-US"/>
        </w:rPr>
        <w:instrText xml:space="preserve">://</w:instrText>
      </w:r>
      <w:r>
        <w:rPr>
          <w:rStyle w:val="Hyperlink"/>
          <w:color w:val="000000"/>
          <w:szCs w:val="28"/>
          <w:u w:val="none"/>
          <w:lang w:val="en-US" w:eastAsia="en-US"/>
        </w:rPr>
        <w:instrText xml:space="preserve">sharypovo</w:instrText>
      </w:r>
      <w:r>
        <w:rPr>
          <w:rStyle w:val="Hyperlink"/>
          <w:color w:val="000000"/>
          <w:szCs w:val="28"/>
          <w:u w:val="none"/>
          <w:lang w:eastAsia="en-US"/>
        </w:rPr>
        <w:instrText xml:space="preserve">.</w:instrText>
      </w:r>
      <w:r>
        <w:rPr>
          <w:rStyle w:val="Hyperlink"/>
          <w:color w:val="000000"/>
          <w:szCs w:val="28"/>
          <w:u w:val="none"/>
          <w:lang w:val="en-US" w:eastAsia="en-US"/>
        </w:rPr>
        <w:instrText xml:space="preserve">gosuslugi</w:instrText>
      </w:r>
      <w:r>
        <w:rPr>
          <w:rStyle w:val="Hyperlink"/>
          <w:color w:val="000000"/>
          <w:szCs w:val="28"/>
          <w:u w:val="none"/>
          <w:lang w:eastAsia="en-US"/>
        </w:rPr>
        <w:instrText xml:space="preserve">.</w:instrText>
      </w:r>
      <w:r>
        <w:rPr>
          <w:rStyle w:val="Hyperlink"/>
          <w:color w:val="000000"/>
          <w:szCs w:val="28"/>
          <w:u w:val="none"/>
          <w:lang w:val="en-US" w:eastAsia="en-US"/>
        </w:rPr>
        <w:instrText xml:space="preserve">ru</w:instrText>
      </w:r>
      <w:r>
        <w:rPr>
          <w:rStyle w:val="Hyperlink"/>
          <w:color w:val="000000"/>
          <w:szCs w:val="28"/>
          <w:u w:val="none"/>
          <w:lang w:eastAsia="en-US"/>
        </w:rPr>
        <w:instrText xml:space="preserve">" </w:instrText>
      </w:r>
      <w:r>
        <w:rPr>
          <w:rStyle w:val="Hyperlink"/>
          <w:color w:val="000000"/>
          <w:szCs w:val="28"/>
          <w:u w:val="none"/>
          <w:lang w:val="en-US" w:eastAsia="en-US"/>
        </w:rPr>
        <w:fldChar w:fldCharType="separate"/>
      </w:r>
      <w:r>
        <w:rPr>
          <w:rStyle w:val="Hyperlink"/>
          <w:color w:val="000000"/>
          <w:szCs w:val="28"/>
          <w:lang w:val="en-US" w:eastAsia="en-US"/>
        </w:rPr>
        <w:t xml:space="preserve">https</w:t>
      </w:r>
      <w:r>
        <w:rPr>
          <w:rStyle w:val="Hyperlink"/>
          <w:color w:val="000000"/>
          <w:szCs w:val="28"/>
          <w:lang w:eastAsia="en-US"/>
        </w:rPr>
        <w:t xml:space="preserve">://</w:t>
      </w:r>
      <w:r>
        <w:rPr>
          <w:rStyle w:val="Hyperlink"/>
          <w:color w:val="000000"/>
          <w:szCs w:val="28"/>
          <w:lang w:val="en-US" w:eastAsia="en-US"/>
        </w:rPr>
        <w:t xml:space="preserve">sharypovo</w:t>
      </w:r>
      <w:r>
        <w:rPr>
          <w:rStyle w:val="Hyperlink"/>
          <w:color w:val="000000"/>
          <w:szCs w:val="28"/>
          <w:lang w:eastAsia="en-US"/>
        </w:rPr>
        <w:t xml:space="preserve">.</w:t>
      </w:r>
      <w:r>
        <w:rPr>
          <w:rStyle w:val="Hyperlink"/>
          <w:color w:val="000000"/>
          <w:szCs w:val="28"/>
          <w:lang w:val="en-US" w:eastAsia="en-US"/>
        </w:rPr>
        <w:t xml:space="preserve">gosuslugi</w:t>
      </w:r>
      <w:r>
        <w:rPr>
          <w:rStyle w:val="Hyperlink"/>
          <w:color w:val="000000"/>
          <w:szCs w:val="28"/>
          <w:lang w:eastAsia="en-US"/>
        </w:rPr>
        <w:t xml:space="preserve">.</w:t>
      </w:r>
      <w:r>
        <w:rPr>
          <w:rStyle w:val="Hyperlink"/>
          <w:color w:val="000000"/>
          <w:szCs w:val="28"/>
          <w:lang w:val="en-US" w:eastAsia="en-US"/>
        </w:rPr>
        <w:t xml:space="preserve">ru</w:t>
      </w:r>
      <w:r>
        <w:rPr>
          <w:rStyle w:val="Hyperlink"/>
          <w:color w:val="000000"/>
          <w:szCs w:val="28"/>
          <w:u w:val="none"/>
          <w:lang w:val="en-US" w:eastAsia="en-US"/>
        </w:rPr>
        <w:fldChar w:fldCharType="end"/>
      </w:r>
      <w:r>
        <w:rPr>
          <w:rStyle w:val="Hyperlink"/>
          <w:color w:val="000000"/>
          <w:szCs w:val="28"/>
          <w:u w:val="none"/>
          <w:lang w:eastAsia="en-US"/>
        </w:rPr>
        <w:t xml:space="preserve">).</w:t>
      </w:r>
      <w:r>
        <w:rPr>
          <w:szCs w:val="28"/>
          <w:lang w:eastAsia="en-US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c>
          <w:tcPr>
            <w:tcW w:w="3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widowControl w:val="false"/>
              <w:spacing w:line="322" w:lineRule="exact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Глава города Шарыпово</w:t>
            </w:r>
          </w:p>
        </w:tc>
        <w:tc>
          <w:tcPr>
            <w:tcW w:w="3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widowControl w:val="false"/>
              <w:spacing w:line="322" w:lineRule="exact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widowControl w:val="false"/>
              <w:spacing w:line="322" w:lineRule="exact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В.Г. Хохлов</w:t>
            </w:r>
          </w:p>
        </w:tc>
      </w:tr>
    </w:tbl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widowControl w:val="false"/>
              <w:spacing w:line="322" w:lineRule="exact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widowControl w:val="false"/>
              <w:spacing w:line="322" w:lineRule="exact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widowControl w:val="false"/>
              <w:spacing w:line="322" w:lineRule="exact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</w:tr>
      <w:tr>
        <w:trPr/>
        <w:tc>
          <w:tcPr>
            <w:tcW w:w="3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widowControl w:val="false"/>
              <w:spacing w:line="322" w:lineRule="exact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widowControl w:val="false"/>
              <w:spacing w:line="322" w:lineRule="exact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extDirection w:val="lrTb"/>
            <w:vAlign w:val="top"/>
          </w:tcPr>
          <w:p>
            <w:pPr>
              <w:pStyle w:val="Normal"/>
              <w:widowControl w:val="false"/>
              <w:spacing w:line="322" w:lineRule="exact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</w:tr>
    </w:tbl>
    <w:p>
      <w:pPr>
        <w:pStyle w:val="Normal"/>
        <w:widowControl w:val="false"/>
        <w:shd w:val="clear" w:color="auto" w:fill="ffffff"/>
        <w:spacing w:line="322" w:lineRule="exact"/>
        <w:ind w:right="5"/>
        <w:jc w:val="both"/>
        <w:rPr>
          <w:bCs/>
          <w:szCs w:val="28"/>
        </w:rPr>
      </w:pPr>
      <w:r>
        <w:rPr>
          <w:bCs/>
          <w:szCs w:val="28"/>
        </w:rPr>
        <w:tab/>
      </w:r>
    </w:p>
    <w:sectPr>
      <w:type w:val="nextPage"/>
      <w:pgSz w:h="16838" w:w="11906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lvl w:ilvl="0">
      <w:lvlJc w:val="left"/>
      <w:lvlText w:val="%1."/>
      <w:numFmt w:val="decimal"/>
      <w:pPr>
        <w:pStyle w:val="Normal"/>
        <w:ind w:hanging="360" w:left="1068"/>
      </w:pPr>
      <w:start w:val="1"/>
      <w:suff w:val="tab"/>
    </w:lvl>
    <w:lvl w:ilvl="1">
      <w:lvlJc w:val="left"/>
      <w:lvlText w:val="%1.%2."/>
      <w:numFmt w:val="decimal"/>
      <w:pPr>
        <w:pStyle w:val="Normal"/>
        <w:ind w:hanging="1290" w:left="1999"/>
      </w:pPr>
      <w:start w:val="1"/>
      <w:suff w:val="tab"/>
    </w:lvl>
    <w:lvl w:ilvl="2">
      <w:lvlJc w:val="left"/>
      <w:lvlText w:val="%1.%2.%3."/>
      <w:numFmt w:val="decimal"/>
      <w:pPr>
        <w:pStyle w:val="Normal"/>
        <w:ind w:hanging="1290" w:left="2000"/>
      </w:pPr>
      <w:start w:val="1"/>
      <w:suff w:val="tab"/>
    </w:lvl>
    <w:lvl w:ilvl="3">
      <w:lvlJc w:val="left"/>
      <w:lvlText w:val="%1.%2.%3.%4."/>
      <w:numFmt w:val="decimal"/>
      <w:pPr>
        <w:pStyle w:val="Normal"/>
        <w:ind w:hanging="1290" w:left="2001"/>
      </w:pPr>
      <w:start w:val="1"/>
      <w:suff w:val="tab"/>
    </w:lvl>
    <w:lvl w:ilvl="4">
      <w:lvlJc w:val="left"/>
      <w:lvlText w:val="%1.%2.%3.%4.%5."/>
      <w:numFmt w:val="decimal"/>
      <w:pPr>
        <w:pStyle w:val="Normal"/>
        <w:ind w:hanging="1290" w:left="2002"/>
      </w:pPr>
      <w:start w:val="1"/>
      <w:suff w:val="tab"/>
    </w:lvl>
    <w:lvl w:ilvl="5">
      <w:lvlJc w:val="left"/>
      <w:lvlText w:val="%1.%2.%3.%4.%5.%6."/>
      <w:numFmt w:val="decimal"/>
      <w:pPr>
        <w:pStyle w:val="Normal"/>
        <w:ind w:hanging="1440" w:left="2153"/>
      </w:pPr>
      <w:start w:val="1"/>
      <w:suff w:val="tab"/>
    </w:lvl>
    <w:lvl w:ilvl="6">
      <w:lvlJc w:val="left"/>
      <w:lvlText w:val="%1.%2.%3.%4.%5.%6.%7."/>
      <w:numFmt w:val="decimal"/>
      <w:pPr>
        <w:pStyle w:val="Normal"/>
        <w:ind w:hanging="1800" w:left="2514"/>
      </w:pPr>
      <w:start w:val="1"/>
      <w:suff w:val="tab"/>
    </w:lvl>
    <w:lvl w:ilvl="7">
      <w:lvlJc w:val="left"/>
      <w:lvlText w:val="%1.%2.%3.%4.%5.%6.%7.%8."/>
      <w:numFmt w:val="decimal"/>
      <w:pPr>
        <w:pStyle w:val="Normal"/>
        <w:ind w:hanging="1800" w:left="2515"/>
      </w:pPr>
      <w:start w:val="1"/>
      <w:suff w:val="tab"/>
    </w:lvl>
    <w:lvl w:ilvl="8">
      <w:lvlJc w:val="left"/>
      <w:lvlText w:val="%1.%2.%3.%4.%5.%6.%7.%8.%9."/>
      <w:numFmt w:val="decimal"/>
      <w:pPr>
        <w:pStyle w:val="Normal"/>
        <w:ind w:hanging="2160" w:left="2876"/>
      </w:pPr>
      <w:start w:val="1"/>
      <w:suff w:val="tab"/>
    </w:lvl>
  </w:abstractNum>
  <w:abstractNum w:abstractNumId="1">
    <w:multiLevelType w:val="hybridMultilevel"/>
    <w:lvl w:ilvl="0">
      <w:lvlJc w:val="left"/>
      <w:lvlText w:val="%1."/>
      <w:numFmt w:val="decimal"/>
      <w:pPr>
        <w:pStyle w:val="Normal"/>
        <w:ind w:hanging="990" w:left="1698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788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508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3228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948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668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388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6108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828"/>
      </w:p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Title"/>
    <w:next w:val="UserStyle_0"/>
    <w:link w:val="Normal"/>
    <w:pPr>
      <w:widowControl w:val="false"/>
    </w:pPr>
    <w:rPr>
      <w:b/>
      <w:bCs/>
      <w:sz w:val="28"/>
      <w:szCs w:val="28"/>
      <w:lang w:val="ru-RU" w:eastAsia="ru-RU" w:bidi="ar-SA"/>
    </w:rPr>
  </w:style>
  <w:style w:type="paragraph" w:styleId="UserStyle_1">
    <w:name w:val="ConsPlusNonformat"/>
    <w:next w:val="UserStyle_1"/>
    <w:link w:val="Normal"/>
    <w:pPr>
      <w:widowControl w:val="false"/>
    </w:pPr>
    <w:rPr>
      <w:rFonts w:ascii="Courier New" w:hAnsi="Courier New" w:cs="Courier New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2"/>
    <w:pPr>
      <w:tabs>
        <w:tab w:val="center" w:leader="none" w:pos="4677"/>
        <w:tab w:val="right" w:leader="none" w:pos="9355"/>
      </w:tabs>
    </w:pPr>
  </w:style>
  <w:style w:type="character" w:styleId="UserStyle_2">
    <w:name w:val="Верхний колонтитул Знак"/>
    <w:next w:val="UserStyle_2"/>
    <w:link w:val="Header"/>
    <w:rPr>
      <w:sz w:val="28"/>
      <w:szCs w:val="24"/>
    </w:rPr>
  </w:style>
  <w:style w:type="paragraph" w:styleId="Footer">
    <w:name w:val="Нижний колонтитул"/>
    <w:basedOn w:val="Normal"/>
    <w:next w:val="Footer"/>
    <w:link w:val="UserStyle_3"/>
    <w:pPr>
      <w:tabs>
        <w:tab w:val="center" w:leader="none" w:pos="4677"/>
        <w:tab w:val="right" w:leader="none" w:pos="9355"/>
      </w:tabs>
    </w:pPr>
  </w:style>
  <w:style w:type="character" w:styleId="UserStyle_3">
    <w:name w:val="Нижний колонтитул Знак"/>
    <w:next w:val="UserStyle_3"/>
    <w:link w:val="Footer"/>
    <w:rPr>
      <w:sz w:val="28"/>
      <w:szCs w:val="24"/>
    </w:rPr>
  </w:style>
  <w:style w:type="paragraph" w:styleId="Acetate">
    <w:name w:val="Текст выноски"/>
    <w:basedOn w:val="Normal"/>
    <w:next w:val="Acetate"/>
    <w:link w:val="UserStyle_4"/>
    <w:rPr>
      <w:rFonts w:ascii="Tahoma" w:hAnsi="Tahoma" w:cs="Tahoma"/>
      <w:sz w:val="16"/>
      <w:szCs w:val="16"/>
    </w:rPr>
  </w:style>
  <w:style w:type="character" w:styleId="UserStyle_4">
    <w:name w:val="Текст выноски Знак"/>
    <w:next w:val="UserStyle_4"/>
    <w:link w:val="Acetate"/>
    <w:rPr>
      <w:rFonts w:ascii="Tahoma" w:hAnsi="Tahoma" w:cs="Tahoma"/>
      <w:sz w:val="16"/>
      <w:szCs w:val="16"/>
    </w:rPr>
  </w:style>
  <w:style w:type="table" w:styleId="TableGrid">
    <w:name w:val="Сетка таблицы"/>
    <w:basedOn w:val="TableNormal"/>
    <w:next w:val="TableGrid"/>
    <w:link w:val="Normal"/>
    <w:tblPr>
      <w:tblW w:w="0" w:type="auto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UserStyle_5">
    <w:name w:val="Сетка таблицы1"/>
    <w:basedOn w:val="TableNormal"/>
    <w:next w:val="TableGrid"/>
    <w:link w:val="Normal"/>
    <w:uiPriority w:val="59"/>
    <w:tblPr>
      <w:tblW w:w="0" w:type="auto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BlockQuote">
    <w:name w:val="Цитата"/>
    <w:basedOn w:val="Normal"/>
    <w:next w:val="BlockQuote"/>
    <w:link w:val="Normal"/>
    <w:pPr>
      <w:widowControl w:val="false"/>
      <w:shd w:val="clear" w:color="auto" w:fill="ffffff"/>
      <w:spacing w:before="2" w:line="264" w:lineRule="exact"/>
      <w:ind w:right="5243" w:left="24"/>
      <w:jc w:val="both"/>
    </w:pPr>
    <w:rPr>
      <w:sz w:val="20"/>
      <w:szCs w:val="20"/>
    </w:rPr>
  </w:style>
  <w:style w:type="paragraph" w:styleId="UserStyle_6">
    <w:name w:val="ConsNormal"/>
    <w:next w:val="UserStyle_6"/>
    <w:link w:val="Normal"/>
    <w:pPr>
      <w:widowControl w:val="false"/>
      <w:ind w:firstLine="720"/>
    </w:pPr>
    <w:rPr>
      <w:rFonts w:ascii="Arial" w:hAnsi="Arial"/>
      <w:lang w:val="ru-RU" w:eastAsia="ru-RU" w:bidi="ar-SA"/>
    </w:rPr>
  </w:style>
  <w:style w:type="character" w:styleId="Hyperlink">
    <w:name w:val="Гиперссылка"/>
    <w:next w:val="Hyperlink"/>
    <w:link w:val="Normal"/>
    <w:uiPriority w:val="99"/>
    <w:rPr>
      <w:color w:val="0000ff"/>
      <w:u w:val="single"/>
    </w:rPr>
  </w:style>
  <w:style w:type="paragraph" w:styleId="BodyTextIndent">
    <w:name w:val="Основной текст с отступом"/>
    <w:basedOn w:val="Normal"/>
    <w:next w:val="BodyTextIndent"/>
    <w:link w:val="UserStyle_7"/>
    <w:pPr>
      <w:widowControl w:val="false"/>
      <w:shd w:val="clear" w:color="auto" w:fill="ffffff"/>
      <w:spacing w:line="270" w:lineRule="exact"/>
      <w:ind w:hanging="194" w:left="641"/>
      <w:jc w:val="center"/>
    </w:pPr>
    <w:rPr>
      <w:b/>
      <w:szCs w:val="20"/>
    </w:rPr>
  </w:style>
  <w:style w:type="character" w:styleId="UserStyle_7">
    <w:name w:val="Основной текст с отступом Знак"/>
    <w:next w:val="UserStyle_7"/>
    <w:link w:val="BodyTextIndent"/>
    <w:rPr>
      <w:b/>
      <w:sz w:val="28"/>
      <w:shd w:val="clear" w:color="auto" w:fill="ffffff"/>
    </w:rPr>
  </w:style>
  <w:style w:type="paragraph" w:styleId="BodyText">
    <w:name w:val="Основной текст"/>
    <w:basedOn w:val="Normal"/>
    <w:next w:val="BodyText"/>
    <w:link w:val="UserStyle_8"/>
    <w:uiPriority w:val="99"/>
    <w:unhideWhenUsed/>
    <w:pPr>
      <w:spacing w:after="120"/>
    </w:pPr>
    <w:rPr>
      <w:sz w:val="20"/>
      <w:szCs w:val="20"/>
    </w:rPr>
  </w:style>
  <w:style w:type="character" w:styleId="UserStyle_8">
    <w:name w:val="Основной текст Знак"/>
    <w:basedOn w:val="NormalCharacter"/>
    <w:next w:val="UserStyle_8"/>
    <w:link w:val="BodyText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haracters>3170</Characters>
  <CharactersWithSpaces>3719</CharactersWithSpaces>
  <Company>MoBIL GROUP</Company>
  <DocSecurity>0</DocSecurity>
  <HyperlinksChanged>false</HyperlinksChanged>
  <Lines>26</Lines>
  <Pages>2</Pages>
  <Paragraphs>7</Paragraphs>
  <ScaleCrop>false</ScaleCrop>
  <SharedDoc>false</SharedDoc>
  <Template>Normal</Template>
  <Words>556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creator>Admin</dc:creator>
  <cp:lastModifiedBy>Чайников В.Н.</cp:lastModifiedBy>
  <cp:revision>25</cp:revision>
  <dcterms:created xsi:type="dcterms:W3CDTF">2022-03-04T02:46:00Z</dcterms:created>
  <dcterms:modified xsi:type="dcterms:W3CDTF">2024-03-27T06:46:00Z</dcterms:modified>
  <cp:version>983040</cp:version>
</cp:coreProperties>
</file>