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CF2" w:rsidRPr="00573CF2" w:rsidRDefault="00573CF2" w:rsidP="00573CF2">
      <w:pPr>
        <w:pStyle w:val="af9"/>
        <w:widowControl w:val="0"/>
        <w:autoSpaceDE w:val="0"/>
        <w:autoSpaceDN w:val="0"/>
        <w:adjustRightInd w:val="0"/>
        <w:spacing w:after="0" w:line="320" w:lineRule="exact"/>
        <w:ind w:left="11199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73CF2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Приложение №3 </w:t>
      </w:r>
    </w:p>
    <w:p w:rsidR="00573CF2" w:rsidRPr="00573CF2" w:rsidRDefault="00573CF2" w:rsidP="00573CF2">
      <w:pPr>
        <w:pStyle w:val="af9"/>
        <w:widowControl w:val="0"/>
        <w:autoSpaceDE w:val="0"/>
        <w:autoSpaceDN w:val="0"/>
        <w:adjustRightInd w:val="0"/>
        <w:spacing w:after="0" w:line="320" w:lineRule="exact"/>
        <w:ind w:left="11199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73CF2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573CF2" w:rsidRPr="00573CF2" w:rsidRDefault="00573CF2" w:rsidP="00573CF2">
      <w:pPr>
        <w:pStyle w:val="af9"/>
        <w:widowControl w:val="0"/>
        <w:autoSpaceDE w:val="0"/>
        <w:autoSpaceDN w:val="0"/>
        <w:adjustRightInd w:val="0"/>
        <w:spacing w:after="0" w:line="320" w:lineRule="exact"/>
        <w:ind w:left="11199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73CF2">
        <w:rPr>
          <w:rFonts w:ascii="Arial Narrow" w:eastAsia="Times New Roman" w:hAnsi="Arial Narrow" w:cs="Times New Roman"/>
          <w:sz w:val="24"/>
          <w:szCs w:val="24"/>
          <w:lang w:eastAsia="ru-RU"/>
        </w:rPr>
        <w:t>№_______________ от «__» ___________ 20__ года</w:t>
      </w:r>
    </w:p>
    <w:p w:rsidR="00573CF2" w:rsidRPr="00573CF2" w:rsidRDefault="00573CF2" w:rsidP="00573CF2">
      <w:pPr>
        <w:pStyle w:val="af9"/>
        <w:widowControl w:val="0"/>
        <w:autoSpaceDE w:val="0"/>
        <w:autoSpaceDN w:val="0"/>
        <w:adjustRightInd w:val="0"/>
        <w:spacing w:after="0" w:line="320" w:lineRule="exact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573CF2" w:rsidRPr="00573CF2" w:rsidRDefault="00573CF2" w:rsidP="00573CF2">
      <w:pPr>
        <w:pStyle w:val="af9"/>
        <w:widowControl w:val="0"/>
        <w:autoSpaceDE w:val="0"/>
        <w:autoSpaceDN w:val="0"/>
        <w:adjustRightInd w:val="0"/>
        <w:spacing w:after="0" w:line="320" w:lineRule="exact"/>
        <w:jc w:val="center"/>
        <w:rPr>
          <w:rFonts w:ascii="Arial Narrow" w:hAnsi="Arial Narrow"/>
          <w:b/>
        </w:rPr>
      </w:pPr>
      <w:r w:rsidRPr="00573CF2">
        <w:rPr>
          <w:rFonts w:ascii="Arial Narrow" w:hAnsi="Arial Narrow"/>
          <w:b/>
        </w:rPr>
        <w:t>Сведения о составе и описании имущества, входящего в состав Иного имущества Соглашения</w:t>
      </w:r>
    </w:p>
    <w:p w:rsidR="00573CF2" w:rsidRPr="00573CF2" w:rsidRDefault="00573CF2" w:rsidP="00573CF2">
      <w:pPr>
        <w:pStyle w:val="af9"/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Arial Narrow" w:hAnsi="Arial Narrow"/>
          <w:b/>
        </w:rPr>
      </w:pPr>
    </w:p>
    <w:p w:rsidR="00573CF2" w:rsidRPr="005F2D54" w:rsidRDefault="00573CF2" w:rsidP="00573CF2">
      <w:pPr>
        <w:pStyle w:val="af9"/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В состав Иного имущества, передаваемого Концедентом Концессионеру по настоящему Соглашению, входят указанные ниже объекты движимого и недвижимого имущества со следующими технико-экономическими показателями:</w:t>
      </w:r>
    </w:p>
    <w:p w:rsidR="008F17E2" w:rsidRDefault="00CC3451">
      <w:pPr>
        <w:pStyle w:val="af9"/>
        <w:widowControl w:val="0"/>
        <w:numPr>
          <w:ilvl w:val="0"/>
          <w:numId w:val="1"/>
        </w:numPr>
        <w:spacing w:after="0" w:line="320" w:lineRule="exact"/>
        <w:ind w:left="567" w:hanging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Объекты недвижимости:</w:t>
      </w:r>
    </w:p>
    <w:tbl>
      <w:tblPr>
        <w:tblStyle w:val="af8"/>
        <w:tblW w:w="15310" w:type="dxa"/>
        <w:tblInd w:w="137" w:type="dxa"/>
        <w:tblLayout w:type="fixed"/>
        <w:tblLook w:val="04A0"/>
      </w:tblPr>
      <w:tblGrid>
        <w:gridCol w:w="425"/>
        <w:gridCol w:w="1276"/>
        <w:gridCol w:w="1593"/>
        <w:gridCol w:w="1242"/>
        <w:gridCol w:w="2693"/>
        <w:gridCol w:w="2090"/>
        <w:gridCol w:w="1170"/>
        <w:gridCol w:w="1135"/>
        <w:gridCol w:w="1106"/>
        <w:gridCol w:w="1218"/>
        <w:gridCol w:w="1362"/>
      </w:tblGrid>
      <w:tr w:rsidR="00573CF2" w:rsidRPr="00722533" w:rsidTr="00573CF2">
        <w:tc>
          <w:tcPr>
            <w:tcW w:w="425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6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 объекта недвижимости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Местоположение объекта недвижимости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2693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Характеристики объекта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Вид и реквизиты правоустанавливающего документа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Кадастровый номер земельного участка под объектом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Дата ввода объекта в эксплуатацию, год постройки.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Балансовая стоимость</w:t>
            </w:r>
          </w:p>
        </w:tc>
        <w:tc>
          <w:tcPr>
            <w:tcW w:w="1218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Сведения о состоянии и степени износа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Сведения по зарегистрированным авариям и повреждениям</w:t>
            </w:r>
          </w:p>
        </w:tc>
      </w:tr>
      <w:tr w:rsidR="00573CF2" w:rsidRPr="00722533" w:rsidTr="00573CF2">
        <w:trPr>
          <w:trHeight w:val="285"/>
        </w:trPr>
        <w:tc>
          <w:tcPr>
            <w:tcW w:w="425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[1]</w:t>
            </w:r>
          </w:p>
        </w:tc>
        <w:tc>
          <w:tcPr>
            <w:tcW w:w="1276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[2]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[3]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[4]</w:t>
            </w:r>
          </w:p>
        </w:tc>
        <w:tc>
          <w:tcPr>
            <w:tcW w:w="2693" w:type="dxa"/>
            <w:vAlign w:val="center"/>
          </w:tcPr>
          <w:p w:rsidR="00573CF2" w:rsidRPr="00573CF2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ru-RU"/>
              </w:rPr>
              <w:t>[5]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[6]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[7]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val="en-US"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[8]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[10]</w:t>
            </w:r>
          </w:p>
        </w:tc>
        <w:tc>
          <w:tcPr>
            <w:tcW w:w="1218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[11]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[12]</w:t>
            </w:r>
          </w:p>
        </w:tc>
      </w:tr>
      <w:tr w:rsidR="00573CF2" w:rsidRPr="00722533" w:rsidTr="00537A00">
        <w:trPr>
          <w:trHeight w:val="814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АБК</w:t>
            </w:r>
          </w:p>
        </w:tc>
        <w:tc>
          <w:tcPr>
            <w:tcW w:w="1593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№1</w:t>
            </w:r>
          </w:p>
        </w:tc>
        <w:tc>
          <w:tcPr>
            <w:tcW w:w="1242" w:type="dxa"/>
          </w:tcPr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24:41:0000000:2220</w:t>
            </w:r>
          </w:p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Нежилое, 2-х этажное, общая площадь 835,4 кв.м., </w:t>
            </w:r>
          </w:p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Фундамент бетонный ленточный, стены и их наружная отделка железобетонные плиты</w:t>
            </w:r>
          </w:p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инв. №04:258:002:000461670:0001, лит.Б.</w:t>
            </w:r>
          </w:p>
        </w:tc>
        <w:tc>
          <w:tcPr>
            <w:tcW w:w="2090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F2D54">
              <w:rPr>
                <w:rFonts w:ascii="Arial Narrow" w:hAnsi="Arial Narrow" w:cs="Calibri"/>
                <w:sz w:val="20"/>
                <w:szCs w:val="20"/>
              </w:rPr>
              <w:t>Выписка из единого государственного реестра недвижимости от 23.08.2020г., государственная регистрация права 24-24-27/021/2006-255 от 18.10.2006г.</w:t>
            </w:r>
          </w:p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24:41:0701007:736</w:t>
            </w:r>
          </w:p>
        </w:tc>
        <w:tc>
          <w:tcPr>
            <w:tcW w:w="1135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106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3 493 018,00</w:t>
            </w:r>
          </w:p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</w:tr>
      <w:tr w:rsidR="00573CF2" w:rsidRPr="00722533" w:rsidTr="00537A00">
        <w:trPr>
          <w:trHeight w:val="814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– блок ремонтных мастерских</w:t>
            </w:r>
          </w:p>
        </w:tc>
        <w:tc>
          <w:tcPr>
            <w:tcW w:w="1593" w:type="dxa"/>
          </w:tcPr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№4</w:t>
            </w:r>
          </w:p>
        </w:tc>
        <w:tc>
          <w:tcPr>
            <w:tcW w:w="1242" w:type="dxa"/>
          </w:tcPr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24:41:0000000:2225</w:t>
            </w:r>
          </w:p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Нежилое, 1 этажный, общая площадь 518,5 кв.м., </w:t>
            </w:r>
          </w:p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стены и их наружная отделка железобетонные плиты</w:t>
            </w:r>
          </w:p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инв. №04:258:002:000461670:0004, лит.В3,В9.</w:t>
            </w:r>
          </w:p>
        </w:tc>
        <w:tc>
          <w:tcPr>
            <w:tcW w:w="2090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F2D54">
              <w:rPr>
                <w:rFonts w:ascii="Arial Narrow" w:hAnsi="Arial Narrow" w:cs="Calibri"/>
                <w:sz w:val="20"/>
                <w:szCs w:val="20"/>
              </w:rPr>
              <w:t>Выписка из единого государственного реестра недвижимости от 23.08.2020г., государственная регистрация права 24-24-27/021/2006-534 от 03.11.2006г.</w:t>
            </w:r>
          </w:p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24:41:0701007:736</w:t>
            </w:r>
          </w:p>
        </w:tc>
        <w:tc>
          <w:tcPr>
            <w:tcW w:w="1135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106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2 111 668,00</w:t>
            </w:r>
          </w:p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</w:tr>
      <w:tr w:rsidR="00573CF2" w:rsidRPr="00722533" w:rsidTr="00537A00">
        <w:trPr>
          <w:trHeight w:val="814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- проходная</w:t>
            </w:r>
          </w:p>
        </w:tc>
        <w:tc>
          <w:tcPr>
            <w:tcW w:w="1593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№9</w:t>
            </w:r>
          </w:p>
        </w:tc>
        <w:tc>
          <w:tcPr>
            <w:tcW w:w="1242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24:41:0000000:2229</w:t>
            </w:r>
          </w:p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Нежилое, 1 –этажный, общая площадь 13,6кв.м.,</w:t>
            </w:r>
          </w:p>
          <w:p w:rsidR="00573CF2" w:rsidRPr="00573CF2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Фундамент бетонный ленточный, стены и их наружная отделка кирпичные</w:t>
            </w:r>
          </w:p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73CF2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 инв. №04:258:002:000461670:0009, лит.В.</w:t>
            </w:r>
          </w:p>
        </w:tc>
        <w:tc>
          <w:tcPr>
            <w:tcW w:w="2090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F2D54">
              <w:rPr>
                <w:rFonts w:ascii="Arial Narrow" w:hAnsi="Arial Narrow" w:cs="Calibri"/>
                <w:sz w:val="20"/>
                <w:szCs w:val="20"/>
              </w:rPr>
              <w:t>Выписка из единого государственного реестра недвижимости от 23.08.2020г., государств</w:t>
            </w:r>
            <w:bookmarkStart w:id="0" w:name="_GoBack"/>
            <w:bookmarkEnd w:id="0"/>
            <w:r w:rsidRPr="005F2D54">
              <w:rPr>
                <w:rFonts w:ascii="Arial Narrow" w:hAnsi="Arial Narrow" w:cs="Calibri"/>
                <w:sz w:val="20"/>
                <w:szCs w:val="20"/>
              </w:rPr>
              <w:t>енная регистрация права 24-24-27/021/2006-538 от 03.11.2006г.</w:t>
            </w:r>
          </w:p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24:41:0701007:736</w:t>
            </w:r>
          </w:p>
        </w:tc>
        <w:tc>
          <w:tcPr>
            <w:tcW w:w="1135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106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50 644,00</w:t>
            </w:r>
          </w:p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</w:tcPr>
          <w:p w:rsidR="00573CF2" w:rsidRPr="005F2D54" w:rsidRDefault="00573CF2" w:rsidP="00537A0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814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Комплекс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очистных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сооружений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Красноярский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край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Шарыповский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р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-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н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Холмогорский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/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.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Ажинское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11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км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.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автодороги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Шарыпово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Arial Rounded MT Bold"/>
                <w:color w:val="000000" w:themeColor="text1"/>
                <w:sz w:val="18"/>
                <w:szCs w:val="18"/>
              </w:rPr>
              <w:t>–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Дубинино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очистные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сооружения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24:41:0000000:2234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Общая площадь 2574,3 кв.м., инв.№04:258:002:000461670:0010, 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Фундамент - бетонный, Материал стен – бетонные, железобетонные; трубопроводы-всего протяженность 7088м. из них: 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-чугн-354м, d-400; 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- а/цем-66м, d-100; 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 ж/бет: 257м., d-1500; 340м, d-1600;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 п/этил:430м, d-130; 40м, d-219; 65м., d-159; 301м, d-50; 627м, d-9; 536м, d-100;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 сталь: 215м, d-100; 266м, d-200; 78м, d-300; 617м, d-400; 165м, d-900; 14м, d-1200; 84м, d-166; 436м, d-159; 1359м, d-219; 162м, d-800; 140м, d-325; 95м, d-426; 55м, d-259; 73м, d -273; 125м, d-530; 81м, d-600;90м, d-133; 16м, d-108.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 В6, В5, В10.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14.08.2020г., государственная регистрация права 24-24-27/025/2006-262 от 15.12.2006г.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51 224 839,00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2036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здание-воздуходувная насосная станция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№2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24:41:0000000:2219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этажный (подземных этаже -1), общая площадь 481,9 кв.м., инв №04:258:002:000461670:0002, Фундамент бетонный ленточный; стены и их наружная отделка железобетонные плиты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лит.В1,В7.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24-24-27/021/2006-254 от 18.10.2006г.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2 211 347,00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Нежилое 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здание – блок насыщения воды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Красноярский край,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Шарыповский р-н, Холмогорский с/с, с.Ажинское, 11 км. автодороги Шарыпово –Дубинино, очистные сооружения, строение №3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24:41:0000000: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2221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Нежилое, 1-этажный (подземных </w:t>
            </w: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этажей-1), общая плщадь 603,5 кв.м., инв №04:258:002:000461670:0003, Фундамент бетонный ленточный; стены и их наружная отделка железобетонные плиты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лит.В2,В8.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 xml:space="preserve">Выписка из единого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24-24-27/021/2006-256 от 18.10.2006г.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24:41:0701007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:736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1984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2 345 275,00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Удовлетворит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Зарегистрирова</w:t>
            </w: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но не было</w:t>
            </w:r>
          </w:p>
        </w:tc>
      </w:tr>
      <w:tr w:rsidR="00573CF2" w:rsidRPr="00722533" w:rsidTr="00573CF2"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здание- насосная сырого осадка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№6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24:41:0000000:2226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–этажный (подземных этажей -1), общая площадь 113,5 кв.м., Фундамент бетонный ленточный; стены и их наружная отделка железобетонные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№04:258:002:000461670:0006, лит.В6.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24-24-27/021/2006-535 от 03.11.2006г.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692 656,00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Хорошее, Физический износ в интервале до 25%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1908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здание-дренажная насосная станция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№7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24:41:0000000:2224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–этажный (подземных этажей -1), общая площадь 111 кв.м., Фундамент бетонный ленточный; стены и их наружная отделка кирпичные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инв. №04:258:002:000461670:0007, лит.В5.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24-24-27/021/2006-533 от 03.11.2006г.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539 550,00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274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 – камера учета стоков воды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№8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widowControl w:val="0"/>
              <w:tabs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24:41:0000000:2228</w:t>
            </w:r>
          </w:p>
          <w:p w:rsidR="00573CF2" w:rsidRPr="00722533" w:rsidRDefault="00573CF2" w:rsidP="003408B8">
            <w:pPr>
              <w:widowControl w:val="0"/>
              <w:tabs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–этажный (подземных этажей -1), общая площадь 33,2 кв.м., Фундамент бетонный ленточный; стены и их наружная отделка железобетонные</w:t>
            </w:r>
          </w:p>
          <w:p w:rsidR="00573CF2" w:rsidRPr="003408B8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№04:258:002:000461670:0008, лит.В10.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24-24-27/021/2006-537 от 03.11.2006г.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173 281,00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Хорошее, Физический износ в интервале до 25%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432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2 мкр.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2, соор.№3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24:57:0000000:4544</w:t>
            </w:r>
          </w:p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27/001/2008-245 от 11.03.2008г.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_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4 935 285,00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3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протяженность: 7003,05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946,25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82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Ду250: 169,7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861, 65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1889, 16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Ду100: 351,32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Ду300: 336,65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Ду300: 481,45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Ду200: 347,2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564,13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Ду250: 54,8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1000,74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 № 04:440:002:000803260.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14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Самотечный и напорный канализационный коллектор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Берлин до ГКНС, КНС Пионерного мкр.до СК-38, от КНС Северного мкр. до СК-61, от СК-68 до СК-91 по проспекуту Преображенский соор. №1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24:57:0000000:4546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24-24-27/001/2008-306 от 03.03.2008г.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10 746 400,00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1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6783,4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91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Ду800: 893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3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150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28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1337,6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Ду800: 2196,12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Ду300: 201,4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4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Ду200: 57,45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Ду100: 1023,93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5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сталь Ду250: 923,9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8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№04:440:002:000803240.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63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самотечный канализационный коллектор от ГКНС до приемного колодца КОС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район, самотечный канализационный коллектор от ГКНС до приемного колодца КОС, соор. №1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24:41:0000000:2290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24-24-27/001/2008-840 от 22.05.2008г.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6 680 965,00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4147,57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6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сталь Ду700 4147,57 п.м.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7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№04:258:002:000818730.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32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Сооружение –канализационные сети микрорайона «Листвяг»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квартал Листвяг, соор.4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24:57:0000040:737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24-24-27/010/2008-344 от 16.06.2008г.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1 513 695,00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17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1187,0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509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450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6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Ду120: 150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8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№04:440:002:000803250.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4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сети канализации к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спортядру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Красноярский край, г.Шарыпово,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проспект Энергетиков №2, соор. №4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24:57:0000020:242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Выписка из единого государственного реестра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24-24-27/001/2008-656 от 22.04.2008г.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628 740,00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 xml:space="preserve">Удовлетворительное, </w:t>
            </w:r>
            <w:r w:rsidRPr="00722533">
              <w:rPr>
                <w:rFonts w:ascii="Arial Narrow" w:hAnsi="Arial Narrow"/>
                <w:sz w:val="18"/>
                <w:szCs w:val="18"/>
              </w:rPr>
              <w:lastRenderedPageBreak/>
              <w:t>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Зарегистрировано не было</w:t>
            </w:r>
          </w:p>
        </w:tc>
      </w:tr>
      <w:tr w:rsidR="00573CF2" w:rsidRPr="00722533" w:rsidTr="00573CF2">
        <w:trPr>
          <w:trHeight w:val="432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168,25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32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5,35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66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ind w:left="-35"/>
              <w:rPr>
                <w:rFonts w:ascii="Arial Narrow" w:hAnsi="Arial Narrow"/>
                <w:sz w:val="18"/>
                <w:szCs w:val="18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Ду500: 108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ind w:left="-35"/>
              <w:rPr>
                <w:rFonts w:ascii="Arial Narrow" w:hAnsi="Arial Narrow"/>
                <w:sz w:val="18"/>
                <w:szCs w:val="18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Ду300: 54,9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68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инв.№04:440:002:000741560:0004.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6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6, соор. 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24:57:0000000:4553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инфраструктуры;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24-24-27/001/2008-528 от 07.04.2008г.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5 281 241,00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протяженность: 7899,6 п.м.;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328,5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Ду250: 671,9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2909,4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1876,2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167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51,7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Ду300: 552,5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Ду200: 11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Ду150: 416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221,6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Ду500: 111,8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Ду300: 582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инв.№04:440:002:000803120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312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Северного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Северный, соор. 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24:57:0000007:236</w:t>
            </w:r>
          </w:p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24-24-27/001/2008-311 от 18.03.2008г.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1985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797 190,00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308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1388,45 п.м.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6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Ду250: 212,01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6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554,02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8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448,08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174,34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308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инв.№04:440:002:000803110.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32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Сооружение – сети канализации 3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3, соор.№3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24:57:0000003:213</w:t>
            </w:r>
          </w:p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24-24-27/001/2008-531 от 18.03.2008г.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4 241 566,00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25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5603,2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4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1802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2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515,8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2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Ду180: 54,6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2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Ду170: 160,7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2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Ду160: 67,6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2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1880,5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2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Ду100: 168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2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Ду400: 366,6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2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587,4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4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инв.№04:440:002:000803130.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32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5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5, соор.№3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24:57:0000000:4555</w:t>
            </w:r>
          </w:p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24-24-27/001/2008-532 от 07.04.2008г.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390 312,00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29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366,05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143,2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6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174,95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81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47,9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4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инв.№04:440:002:000803100.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312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 ные сети 7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7, соор.№7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24:57:0000045:632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24-24-27/001/2008-551 от 07.04.2008г.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2 097 997,00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308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1114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1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Ду500: 262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51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122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6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154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504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Ду100: 72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1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№04:440:002:000803090.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32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Сооружение – сети канализации по ул.Солнечная, ул.Строительная, ул.Спортивная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ул.Солнечная, ул.Строительная, ул.Спортивная, соор.№3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24:57:0000000:1892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24-24-27/001/2008-402 от 13.03.2008г.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944 280,00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16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927,85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862,1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8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65,75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04:440:002:000803190.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1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1, соор.№3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24:57:0000020:279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от 24-24-27/001/2008-401 от 13.03.2008г.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1 783 998,00</w:t>
            </w:r>
          </w:p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26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5085,7 п.м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Ду500: 138,5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184,6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Ду250: 216,6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1868,89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1408,43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Ду200: 61,4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Ду400: 361,45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Ду300: 79,8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Ду200: 88,35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Ду150: 3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671,68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04:440:002:000803180.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360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 4-го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4, соор. №8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24:57:0000017:127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от 24-24-27/001/2008-404 от 13.03.2008г.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1 423 250,00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1320,0 п.м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211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а.ц.. Ду200: 356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613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7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144п.м.,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3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04:440:002:000803150.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канализационные сети мкр.Берлин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Берлин, соор. 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24:57:0000000:4543</w:t>
            </w:r>
          </w:p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24-24-27/001/2008-244 от 11.03.2008г.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1 372 849,00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29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963,9 п.м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8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Ду200: 695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8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179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8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73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8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16,9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7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04:440:002:000803060.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Сооружение – сети канализации Пионерного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Пионерный, соор. №3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24:57:0000038:293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24-24-27/001/2008-246 от 11.03.2008г.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3 077 096,00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2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7268,83 п.м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67,6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481,6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2308,45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2997,1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Ду200: 248,3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Ду400: 36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Ду300: 345,1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35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784,68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04:440:002:000803140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69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канализационные сети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квартала Энергостроителей уч. №2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Красноярский край, г.Шарыпово,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квартал Энергостроителей, соор.7, участок №2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24:57:0000000:4547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Выписка из единого государственного реестра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24-24-27/001/2008-308 от 03.03.2008г.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2 943 820,00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 xml:space="preserve">Удовлетворительное, </w:t>
            </w:r>
            <w:r w:rsidRPr="00722533">
              <w:rPr>
                <w:rFonts w:ascii="Arial Narrow" w:hAnsi="Arial Narrow"/>
                <w:sz w:val="18"/>
                <w:szCs w:val="18"/>
              </w:rPr>
              <w:lastRenderedPageBreak/>
              <w:t>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2766,0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2074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692 п.м.,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67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04:440:002:000803350:0001.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296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ул.Западная, соор.7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24:57:0000044:764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24-24-27/007/2012-972 от 21.05.2020г.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308 508,00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410п .м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9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Ду250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3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№04:440:002:001646060:0001,  лит.№1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ул.Молодежная, соор.6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24:57:0000040:639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24-24-27/008/2012-628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22 354,00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30 п .м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Ду250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№04:440:002:001646050:0001,  лит.№1.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ул.Тополинная, соор.5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24:57:0000040:640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от 24-24-27/008/2012-629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70 788,00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95 п. 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Ду250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№04:440:002:001584170:0001,  лит.№1.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ул.Просторная, соор.8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24:57:0000044:765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24-24-27/008/2012-627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324 137,00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435 п. 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Ду200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№04:440:002:001646070:0001,  лит.№1.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475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Красноярский край, г.Шарыпово, кв-л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Листвяг, ул.Никольская, соор.10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24:57:0000044:762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Выписка из единого государственного реестра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24-24-27/007/2012-970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657 961,00</w:t>
            </w: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Удовлетворительное, 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883 п. 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Ду300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№04:440:002:001646090:0001,  лит.№1.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ул.Геодезическая, соор.9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24:57:0000044:763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24-24-27/007/2012-971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700 435,00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940 п. 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Ду200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40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№04:440:002:001646080:0001,  лит.№1.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Канализационная насосная станция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Северный, №3А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24:57:0000007:226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73CF2" w:rsidRPr="00C429A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Нежилое, 1 этажный, общая площадь 102,8 кв.м., </w:t>
            </w:r>
          </w:p>
          <w:p w:rsidR="00573CF2" w:rsidRPr="00C429A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Фундамент- монолитный, железобетонный;</w:t>
            </w:r>
          </w:p>
          <w:p w:rsidR="00573CF2" w:rsidRPr="00C429A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Стены и их наружная отделка – внутренние стеновые панели железобетонные, наружные поверхности стен облицованы однорядным кирпичом</w:t>
            </w:r>
          </w:p>
          <w:p w:rsidR="00573CF2" w:rsidRPr="00C429A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инв. №04:440:002:000803290, лит.В, В1.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24-24-27/001/2008-307 от 17.03.2008г.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24:57:0000007:2472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429 832,00</w:t>
            </w: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1266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Пионерный, №19А, пом.2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24:57:0000038:2570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73CF2" w:rsidRPr="00C429A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этаж 1/1, общая площадь 73,4 кв.м.,</w:t>
            </w:r>
          </w:p>
          <w:p w:rsidR="00573CF2" w:rsidRPr="00C429A3" w:rsidRDefault="00573CF2" w:rsidP="0040643A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Фундамент- монолитный, железобетонный;</w:t>
            </w:r>
          </w:p>
          <w:p w:rsidR="00573CF2" w:rsidRPr="00C429A3" w:rsidRDefault="00573CF2" w:rsidP="0040643A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Стены и их наружная отделка – внутренние стеновые панели керамзитобетонные.</w:t>
            </w:r>
          </w:p>
          <w:p w:rsidR="00573CF2" w:rsidRPr="00C429A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№04:440:002:000552470:0001:20002, лит.В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24-24-27/001/2008-309 от 29.02.2008г.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24:57:0000038:4996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306 903,00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1187"/>
        </w:trPr>
        <w:tc>
          <w:tcPr>
            <w:tcW w:w="425" w:type="dxa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канализационные сети</w:t>
            </w:r>
          </w:p>
        </w:tc>
        <w:tc>
          <w:tcPr>
            <w:tcW w:w="15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пр-кт Энергетиков, д.7, соор.3</w:t>
            </w:r>
          </w:p>
        </w:tc>
        <w:tc>
          <w:tcPr>
            <w:tcW w:w="1242" w:type="dxa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24:57:0000017:856</w:t>
            </w:r>
          </w:p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протяженность 88м., инв. №04:440:002:001529510:0001, лит №1</w:t>
            </w:r>
          </w:p>
        </w:tc>
        <w:tc>
          <w:tcPr>
            <w:tcW w:w="209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27/019/2013-652 от 03.10.2013г.</w:t>
            </w:r>
          </w:p>
        </w:tc>
        <w:tc>
          <w:tcPr>
            <w:tcW w:w="1170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_</w:t>
            </w:r>
          </w:p>
        </w:tc>
        <w:tc>
          <w:tcPr>
            <w:tcW w:w="1135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106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65 572,00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452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канализации,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от КК-155 в районе здания №1 по пер.Тополинный до СК-104 в районе здания №9 по пр-кту Преображенский, через КК-154, КК-152.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24:57:0000040:701</w:t>
            </w: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24-24/027-24/027/001/2015-1009/1 от 18.12.2015г.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411 000,00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113 п. 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Трубопровод из чугунных труб.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878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№13:0089:15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576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канализации,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от КК-l26 до СК-105 в районе здания №5 по пр-кту Преображенский.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24:57:0000040:699</w:t>
            </w: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24-24/027-24/027/001/2015-720/2 от 11.09.2015г.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51 000,00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14 п. 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Трубопровод из чугунных труб.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№13:0090:15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96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от КК-119 в районе здания №19 по пр-кту Преображенский до СК-104 в районе здания №9 по пр-кту</w:t>
            </w:r>
          </w:p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Преображенский через</w:t>
            </w:r>
          </w:p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КК-120-КК-124.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24:57:0000040:700</w:t>
            </w: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19.08.2020г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24-24/027-24/027/001/2015-718/2 от 11.09.2015г.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625 000,00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174 п. 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Трубопровод из чугунных труб.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321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№13:0091:16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 w:val="restart"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</w:t>
            </w:r>
          </w:p>
        </w:tc>
        <w:tc>
          <w:tcPr>
            <w:tcW w:w="1593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от КК-132 в районе здания №2 по ул.Тополиная до КК-134 в районе здания №4 по ул.Тополиная.</w:t>
            </w:r>
          </w:p>
        </w:tc>
        <w:tc>
          <w:tcPr>
            <w:tcW w:w="1242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24:57:0000040:703</w:t>
            </w: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24-24/027-24/027/001/2015-719/2 от 11.09.2015г.</w:t>
            </w:r>
          </w:p>
        </w:tc>
        <w:tc>
          <w:tcPr>
            <w:tcW w:w="1170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106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186 000,00</w:t>
            </w:r>
          </w:p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573CF2" w:rsidRPr="00722533" w:rsidTr="00573CF2">
        <w:trPr>
          <w:trHeight w:val="5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51 п. м.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64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Трубопровод из чугунных труб.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3CF2" w:rsidRPr="00722533" w:rsidTr="00573CF2">
        <w:trPr>
          <w:trHeight w:val="173"/>
        </w:trPr>
        <w:tc>
          <w:tcPr>
            <w:tcW w:w="425" w:type="dxa"/>
            <w:vMerge/>
            <w:vAlign w:val="center"/>
          </w:tcPr>
          <w:p w:rsidR="00573CF2" w:rsidRPr="00722533" w:rsidRDefault="00573CF2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№13:0088:15</w:t>
            </w:r>
          </w:p>
        </w:tc>
        <w:tc>
          <w:tcPr>
            <w:tcW w:w="2090" w:type="dxa"/>
            <w:vMerge/>
            <w:vAlign w:val="center"/>
          </w:tcPr>
          <w:p w:rsidR="00573CF2" w:rsidRPr="00722533" w:rsidRDefault="00573CF2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573CF2" w:rsidRPr="00722533" w:rsidRDefault="00573CF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8F17E2" w:rsidRDefault="008F17E2">
      <w:pPr>
        <w:widowControl w:val="0"/>
        <w:spacing w:after="0" w:line="320" w:lineRule="exact"/>
        <w:contextualSpacing/>
        <w:jc w:val="center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ru-RU"/>
        </w:rPr>
      </w:pPr>
    </w:p>
    <w:p w:rsidR="008F17E2" w:rsidRDefault="00CC3451">
      <w:pPr>
        <w:pStyle w:val="af9"/>
        <w:widowControl w:val="0"/>
        <w:numPr>
          <w:ilvl w:val="0"/>
          <w:numId w:val="1"/>
        </w:numPr>
        <w:spacing w:after="0" w:line="320" w:lineRule="exact"/>
        <w:ind w:left="567" w:hanging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Движимое имущество:</w:t>
      </w:r>
    </w:p>
    <w:tbl>
      <w:tblPr>
        <w:tblStyle w:val="af8"/>
        <w:tblW w:w="15876" w:type="dxa"/>
        <w:tblInd w:w="279" w:type="dxa"/>
        <w:tblLook w:val="04A0"/>
      </w:tblPr>
      <w:tblGrid>
        <w:gridCol w:w="532"/>
        <w:gridCol w:w="2376"/>
        <w:gridCol w:w="1394"/>
        <w:gridCol w:w="3328"/>
        <w:gridCol w:w="1333"/>
        <w:gridCol w:w="2136"/>
        <w:gridCol w:w="1981"/>
        <w:gridCol w:w="2796"/>
      </w:tblGrid>
      <w:tr w:rsidR="008F17E2">
        <w:trPr>
          <w:trHeight w:val="627"/>
        </w:trPr>
        <w:tc>
          <w:tcPr>
            <w:tcW w:w="532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Заводской номер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Технико-экономические показатели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Балансовая стоимость</w:t>
            </w:r>
          </w:p>
        </w:tc>
        <w:tc>
          <w:tcPr>
            <w:tcW w:w="213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о состоянии и степени износа</w:t>
            </w:r>
          </w:p>
        </w:tc>
        <w:tc>
          <w:tcPr>
            <w:tcW w:w="1981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по зарегистрированным авариям и повреждениям</w:t>
            </w:r>
          </w:p>
        </w:tc>
        <w:tc>
          <w:tcPr>
            <w:tcW w:w="279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объекта недвижимости, местоположение объекта недвижимости в котором смонтирован / размещен  </w:t>
            </w: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[3]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213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[6]</w:t>
            </w:r>
          </w:p>
        </w:tc>
        <w:tc>
          <w:tcPr>
            <w:tcW w:w="1981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[7]</w:t>
            </w:r>
          </w:p>
        </w:tc>
        <w:tc>
          <w:tcPr>
            <w:tcW w:w="279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[8]</w:t>
            </w: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Комплекс очистных сооружений,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Красноярский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край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Шарыповский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р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н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Холмогорский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Ажинское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11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км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автодороги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Шарыпово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Rounded MT Bold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Дубинино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очистные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сооружения</w:t>
            </w: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964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Турбовоздуходувка ТВ-175-1,6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 129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=10000м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изб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=0,6 кгс/см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2965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здание-воздуходувная насосная станция, Красноярский край, Шарыповский р-н, Холмогорский с/с, с.Ажинское, 11 км. автодороги Шарыпово –Дубинино, очистные сооружения, строение №2</w:t>
            </w:r>
          </w:p>
        </w:tc>
      </w:tr>
      <w:tr w:rsidR="008F17E2">
        <w:trPr>
          <w:trHeight w:val="978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Турбовоздуходувка ТВ-175-1,6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№119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=10000м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изб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=0,6 кгс/см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2965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991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Турбовоздуходувка ТВ-175-1,6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№8238-19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=10000м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изб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=0,6 кгс/см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2965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83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рециркуляции ила СМ 250-200-400/6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№172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tabs>
                <w:tab w:val="left" w:pos="2540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=530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tabs>
                <w:tab w:val="left" w:pos="2540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Н=22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=74 кВт</w:t>
            </w:r>
          </w:p>
          <w:p w:rsidR="008F17E2" w:rsidRDefault="00CC3451">
            <w:pPr>
              <w:widowControl w:val="0"/>
              <w:tabs>
                <w:tab w:val="left" w:pos="2540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1000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рециркуляции ила СМ 250-200-400/6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№4228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=530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Н=22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=74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960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ind w:left="-108" w:right="-108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Насос фекальный горизонтальный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ФГ 450/22,5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 654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=450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Н=22,5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=74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960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дренажный погружной Гном 25х 20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Трансформатор ТМЗ-630/10-74 У1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10/0,4кВ., 630 кВА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Трансформатор ТМЗ-630/10-74 У1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10/0,4кВ.,630 кВА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Кран-балка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№7240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5 тн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Кран-балка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№2043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3,2 тн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цепная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№30156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3,2 тн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Приточная вентиляция АПВС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Электромагнитные выключатели АВМ20СВ-У3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=0,4кВ,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1500А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Электромагнитный выключатель нагрузки АВМ20СВ-У3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1500А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32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Электромагнитный выключатель нагрузки АВМ20СВ-У3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1500А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ВНП-17,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ВНП-17,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Комплектное распределительное устройство внутренней установки 2-х секционное РУ 10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РУ 10/0,4 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плавного пуска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Danfoss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VLT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Digital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Soft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Starter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MCD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5-0619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C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G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X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-00-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CV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2,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=250кВт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плавного пуска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Danfoss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VLT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Digital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Soft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Starter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MCD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5-0619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C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X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-00-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CV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2,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=250кВт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плавного пуска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Danfoss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MCD Soft Starter Серия 600, 0448А, MCD60448CT5S2X00CV2.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=280кВт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4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Дизель генератор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АД-60с-Т400-1РПМ1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№0911254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-75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1500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=400В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80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4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Трансформаторы ТМ-400/10-78 У1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=10/0,4 кВ.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=400 кВА</w:t>
            </w:r>
          </w:p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– насыщения воды.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№3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Трансформаторы ТМ-400/10-78 У1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=10/0,4 кВ.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=400 кВА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Электромагнитный выключатель АВМ-10С У3.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=1000А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tabs>
                <w:tab w:val="num" w:pos="432"/>
              </w:tabs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Электромагнитный выключатель АВМ-4Н У3.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200А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Электромагнитный выключатель АВМ-4Н У3.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200А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ВНП-10/400-10т У3.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ВНП-10/400-10т У3.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Комплектное распределительное устройство внутренней установки 2-х секционное РУ 0,4 кВ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РУ 10/0,4 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 СМ 150-125-315а/4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№4148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=175м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Н=26,5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 насосная сырого осадка.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№6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плунжерный НП-50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=50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вала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=42 об/мин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ФГ-216/24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ФГ-216/24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Насос центробежный консольный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К-80-65-160а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№Е 1078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=45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Н=28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=3000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Дренажный насос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Гном 25х 20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Насос дозатор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GRUNDFOS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DDC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6-10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=240В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Кран-балка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№25315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3,2 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  СМ 150-125-315а/4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№8Х69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=180м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Н=27,5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здание-дренажная насосная станция.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Красноярский край, Шарыповский р-н, Холмогорский с/с, с.Ажинское, 11 км. автодороги Шарыпово –Дубинино, очистные сооружения, строение №7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 ФГ-216/24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 ФГ-81/18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=81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Н=18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=11,5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Дренажный насос                Гном 25х 20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вытяжная   ВР80-75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№4031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эл. двигателем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=0,68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=1350 об/мин.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74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вытяжная  ВР80-75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эл. двигателем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=0,55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=960 об/мин. </w:t>
            </w:r>
          </w:p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приточная  ВР80-75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эл. двигателем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=0,55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=960 об/мин. </w:t>
            </w:r>
          </w:p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цепная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№8817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tabs>
                <w:tab w:val="left" w:pos="747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1 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воды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UFM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001(электронный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№78С0258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– камера учета стоков.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№8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воды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UFM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001(электронный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№6490026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воды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UFM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001(электронный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№6520001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воды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UFM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001(электронный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№6520008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жидкости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800(электронный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5315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жидкости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800(электронный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№5314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фекальный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Grundfos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SEV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80.80.92.2.51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=90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Н=37 м. вод. 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=2935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16-40%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КНС.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г.Шарыпово, мкр-н Северный, №3А</w:t>
            </w:r>
          </w:p>
        </w:tc>
      </w:tr>
      <w:tr w:rsidR="008F17E2">
        <w:trPr>
          <w:trHeight w:val="969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фекальный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Grundfos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SEV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80.80.92.2.51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=90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Н=37 м. вод. 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=2935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            ФГ-216-24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 вод. 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                  ФГ-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165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 вод. 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Дренажный насос        Гном 25х 20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№01390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tabs>
                <w:tab w:val="left" w:pos="408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   Вентиляция приточная</w:t>
            </w:r>
          </w:p>
          <w:p w:rsidR="008F17E2" w:rsidRDefault="00CC3451">
            <w:pPr>
              <w:widowControl w:val="0"/>
              <w:tabs>
                <w:tab w:val="left" w:pos="408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ВЦ              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=2.2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=1500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вытяжная     ВЦ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=2.2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=1500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Приёмный резервуар с решетчатой корзиной.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Бетонная емкость с подъемной решетчатой корзиной.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Эл. тельфер Т-10332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 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Эл. таль цепная ЭТ 1000/500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 0,5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Электромагнитный выключатель А3716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50А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Электромагнитный выключатель АЕ-2066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125А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512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Частотный преобразователь Schneider Electric Altivar 21H,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=30кВт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Датчик уровня ультразвуковой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VEGA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PUPLS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измерения, от 0 до 15м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подключения - RS485-Modbus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рабочих температур, от -40 до +80 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рабочего давления, От -1 до +3 бар. От -100 до +200 кПа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Датчик уровня Овен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=240В,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1А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Шкаф управления насосным оборудованием №1,2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tabs>
                <w:tab w:val="left" w:pos="217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Шкаф управления насосным оборудованием №3,4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125А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Шкаф управления арматурой ШУ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=0,4 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Amarex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KRT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100-250/7 4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UKG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=110.90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Н=12.77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=1480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16-40%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КНС.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г.Шарыпово, мкр-н Пионерный, №19А, пом.2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Amarex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KRT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100-250/7 4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UKG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=110.90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Н=12.77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=1480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ФГ-216-24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Дренажный насос Гном 25х 20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74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приточная ВЦ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=2.2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=920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Вентиляция вытяжная ВЦ 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=2.2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=1500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Приёмный резервуар с решёткой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Металлический бак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-1500м3 с решётками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Электромагнитные выключатели А37166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160А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Электромагнитные выключатели А37166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=380В,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160А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702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РЛНД 630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РЛНД 630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71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Частотный преобразователь Schneider Electric Altivar 312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=30кВт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Датчик уровня ультразвуковой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VEGA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PUPLS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измерения, от 0 до 15м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подключения - RS485-Modbus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рабочих температур, от -40 до +80 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рабочего давления, От -1 до +3 бар. От -100 до +200 кПа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Датчик уровня Овен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=240В,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1А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Шкаф управления насосным оборудованием №1,2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Эл. таль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 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ФНГ-800-33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1470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16-40%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ГКНС.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г.Шарыпово, ул.Российская, №142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          СМ-250/200/4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               СМ-250/200/4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951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ФГ-160-24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=28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приточная ВР80-75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5,5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=1000 об/мин.  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вытяжная ВР80-75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5,5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Канализационная механизированная решетка РКЭн-0909а 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Ширина прозора 20мм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=0,75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2,2 об/мин М=1375н\м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723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Канализационная механизированная решетка РКЭн-09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Ширина прозора 20мм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=0,75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2,2 об/мин М=1375н\м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Канализационная механизированная решетка РКЭн-09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Ширина прозора 20мм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=0,75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2,2 об/мин М=1375н\м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Конвейер винтовой                    КВЭ 2/7-190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 м3/ч;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 кВт;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15-35об/мин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Пресс винтовой отжимной ПВОЭ-2007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=4 м3/ч;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 кВт;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15-35об/мин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электрическая              ТЭ100-521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Г/п-1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Эл. тельфер Т-10332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Г/п-1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Кран балка Т1М-511.1-01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Г/п-1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Шкаф управления арматурой ШУ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Электромагнитные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выключатели APU-50AM.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=1600А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Электромагнитные выключатели APU-50AM.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Выключатели нагрузки ВНП-17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Выключатели нагрузки ВНП-17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Комплектные распределительные устройства внутренней установки 2-х секционное РУ 10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РУ 10/0,4 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54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Дизель генератор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АД-200С-Т400-1РМ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№0911251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=200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1500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-400В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380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Устройство плавного пуска EMX 3 Soft Starter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кВт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87B52">
        <w:tc>
          <w:tcPr>
            <w:tcW w:w="532" w:type="dxa"/>
          </w:tcPr>
          <w:p w:rsidR="00E87B52" w:rsidRDefault="00E87B5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E87B52" w:rsidRPr="005F2D54" w:rsidRDefault="00E87B52" w:rsidP="008B23D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Приточная вентиляция вентилятор ВЦЧ-70 № 2</w:t>
            </w:r>
          </w:p>
        </w:tc>
        <w:tc>
          <w:tcPr>
            <w:tcW w:w="1394" w:type="dxa"/>
          </w:tcPr>
          <w:p w:rsidR="00E87B52" w:rsidRPr="005F2D54" w:rsidRDefault="00E87B52" w:rsidP="008B23D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E87B52" w:rsidRPr="005F2D54" w:rsidRDefault="00E87B52" w:rsidP="008B23D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E87B52" w:rsidRPr="005F2D54" w:rsidRDefault="00E87B52" w:rsidP="008B23D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E87B52" w:rsidRPr="005F2D54" w:rsidRDefault="00E87B52" w:rsidP="008B23D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E87B52" w:rsidRPr="005F2D54" w:rsidRDefault="00E87B52" w:rsidP="008B23D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E87B52" w:rsidRPr="005F2D54" w:rsidRDefault="00E87B52" w:rsidP="00692A2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E87B52" w:rsidRPr="005F2D54" w:rsidRDefault="00E87B52" w:rsidP="00692A2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E87B52" w:rsidRPr="005F2D54" w:rsidRDefault="00E87B52" w:rsidP="00692A2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АБК.</w:t>
            </w:r>
          </w:p>
          <w:p w:rsidR="00E87B52" w:rsidRPr="005F2D54" w:rsidRDefault="00E87B52" w:rsidP="00692A2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№1</w:t>
            </w:r>
          </w:p>
        </w:tc>
      </w:tr>
      <w:tr w:rsidR="00E87B52">
        <w:tc>
          <w:tcPr>
            <w:tcW w:w="532" w:type="dxa"/>
          </w:tcPr>
          <w:p w:rsidR="00E87B52" w:rsidRDefault="00E87B5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Вытяжная вентиляция  вентилятор ВЦЧ-70 № 2</w:t>
            </w:r>
          </w:p>
        </w:tc>
        <w:tc>
          <w:tcPr>
            <w:tcW w:w="1394" w:type="dxa"/>
          </w:tcPr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87B52">
        <w:tc>
          <w:tcPr>
            <w:tcW w:w="532" w:type="dxa"/>
          </w:tcPr>
          <w:p w:rsidR="00E87B52" w:rsidRDefault="00E87B5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Приточная вентиляция вентилятор ВЦЧ-70 № 2</w:t>
            </w:r>
          </w:p>
        </w:tc>
        <w:tc>
          <w:tcPr>
            <w:tcW w:w="1394" w:type="dxa"/>
          </w:tcPr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E87B52" w:rsidRPr="005F2D54" w:rsidRDefault="00E87B52" w:rsidP="00C23E5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87B52">
        <w:tc>
          <w:tcPr>
            <w:tcW w:w="532" w:type="dxa"/>
          </w:tcPr>
          <w:p w:rsidR="00E87B52" w:rsidRDefault="00E87B5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E87B52" w:rsidRPr="005F2D54" w:rsidRDefault="00E87B52" w:rsidP="002337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Приточная вентиляция с вентилятором В-ЦЧ-70</w:t>
            </w:r>
          </w:p>
        </w:tc>
        <w:tc>
          <w:tcPr>
            <w:tcW w:w="1394" w:type="dxa"/>
          </w:tcPr>
          <w:p w:rsidR="00E87B52" w:rsidRPr="005F2D54" w:rsidRDefault="00E87B52" w:rsidP="002337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E87B52" w:rsidRPr="005F2D54" w:rsidRDefault="00E87B52" w:rsidP="002337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E87B52" w:rsidRPr="005F2D54" w:rsidRDefault="00E87B52" w:rsidP="002337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E87B52" w:rsidRPr="005F2D54" w:rsidRDefault="00E87B52" w:rsidP="002337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E87B52" w:rsidRPr="005F2D54" w:rsidRDefault="00E87B52" w:rsidP="002337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E87B52" w:rsidRPr="005F2D54" w:rsidRDefault="00E87B52" w:rsidP="00F033A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E87B52" w:rsidRPr="005F2D54" w:rsidRDefault="00E87B52" w:rsidP="00F033A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E87B52" w:rsidRPr="005F2D54" w:rsidRDefault="00E87B52" w:rsidP="00F033A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– блок ремонтных мастерских.</w:t>
            </w:r>
          </w:p>
          <w:p w:rsidR="00E87B52" w:rsidRPr="005F2D54" w:rsidRDefault="00E87B52" w:rsidP="00F033A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№4</w:t>
            </w:r>
          </w:p>
        </w:tc>
      </w:tr>
      <w:tr w:rsidR="00E87B52">
        <w:tc>
          <w:tcPr>
            <w:tcW w:w="532" w:type="dxa"/>
          </w:tcPr>
          <w:p w:rsidR="00E87B52" w:rsidRDefault="00E87B5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E87B52" w:rsidRPr="005F2D54" w:rsidRDefault="00E87B52" w:rsidP="00D31D8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Вытяжная вентиляция с вентилятором В-ЦЧ-70</w:t>
            </w:r>
          </w:p>
        </w:tc>
        <w:tc>
          <w:tcPr>
            <w:tcW w:w="1394" w:type="dxa"/>
          </w:tcPr>
          <w:p w:rsidR="00E87B52" w:rsidRPr="005F2D54" w:rsidRDefault="00E87B52" w:rsidP="00D31D8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E87B52" w:rsidRPr="005F2D54" w:rsidRDefault="00E87B52" w:rsidP="00D31D8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E87B52" w:rsidRPr="005F2D54" w:rsidRDefault="00E87B52" w:rsidP="00D31D8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E87B52" w:rsidRPr="005F2D54" w:rsidRDefault="00E87B52" w:rsidP="00D31D8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E87B52" w:rsidRPr="005F2D54" w:rsidRDefault="00E87B52" w:rsidP="00D31D8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E87B52" w:rsidRDefault="00E87B5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E87B52" w:rsidRDefault="00CC3451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 xml:space="preserve"> </w:t>
      </w:r>
    </w:p>
    <w:tbl>
      <w:tblPr>
        <w:tblStyle w:val="af8"/>
        <w:tblW w:w="5000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0"/>
        <w:gridCol w:w="5459"/>
        <w:gridCol w:w="5456"/>
      </w:tblGrid>
      <w:tr w:rsidR="008F17E2">
        <w:tc>
          <w:tcPr>
            <w:tcW w:w="1667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Концедент:</w:t>
            </w:r>
          </w:p>
        </w:tc>
        <w:tc>
          <w:tcPr>
            <w:tcW w:w="1667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Концессионер:</w:t>
            </w:r>
          </w:p>
        </w:tc>
        <w:tc>
          <w:tcPr>
            <w:tcW w:w="1666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Субъект Российской Федерации - Красноярский Край:</w:t>
            </w:r>
          </w:p>
        </w:tc>
      </w:tr>
      <w:tr w:rsidR="008F17E2">
        <w:tc>
          <w:tcPr>
            <w:tcW w:w="1667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</w:p>
        </w:tc>
        <w:tc>
          <w:tcPr>
            <w:tcW w:w="1667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</w:tc>
        <w:tc>
          <w:tcPr>
            <w:tcW w:w="1666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</w:tc>
      </w:tr>
    </w:tbl>
    <w:p w:rsidR="008F17E2" w:rsidRDefault="008F17E2">
      <w:pPr>
        <w:widowControl w:val="0"/>
        <w:spacing w:after="0" w:line="320" w:lineRule="exact"/>
        <w:rPr>
          <w:rFonts w:ascii="Arial Narrow" w:hAnsi="Arial Narrow"/>
          <w:b/>
          <w:color w:val="000000" w:themeColor="text1"/>
          <w:sz w:val="20"/>
          <w:szCs w:val="20"/>
        </w:rPr>
      </w:pPr>
    </w:p>
    <w:sectPr w:rsidR="008F17E2" w:rsidSect="00681D41">
      <w:pgSz w:w="16838" w:h="11906" w:orient="landscape"/>
      <w:pgMar w:top="993" w:right="395" w:bottom="85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398" w:rsidRDefault="00C23398">
      <w:pPr>
        <w:spacing w:after="0" w:line="240" w:lineRule="auto"/>
      </w:pPr>
      <w:r>
        <w:separator/>
      </w:r>
    </w:p>
  </w:endnote>
  <w:endnote w:type="continuationSeparator" w:id="0">
    <w:p w:rsidR="00C23398" w:rsidRDefault="00C2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398" w:rsidRDefault="00C23398">
      <w:pPr>
        <w:spacing w:after="0" w:line="240" w:lineRule="auto"/>
      </w:pPr>
      <w:r>
        <w:separator/>
      </w:r>
    </w:p>
  </w:footnote>
  <w:footnote w:type="continuationSeparator" w:id="0">
    <w:p w:rsidR="00C23398" w:rsidRDefault="00C23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4ED4"/>
    <w:multiLevelType w:val="multilevel"/>
    <w:tmpl w:val="ACFA84EC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1">
    <w:nsid w:val="0D1626F6"/>
    <w:multiLevelType w:val="hybridMultilevel"/>
    <w:tmpl w:val="BED44448"/>
    <w:lvl w:ilvl="0" w:tplc="EA8E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F87A80">
      <w:start w:val="1"/>
      <w:numFmt w:val="lowerLetter"/>
      <w:lvlText w:val="%2."/>
      <w:lvlJc w:val="left"/>
      <w:pPr>
        <w:ind w:left="1440" w:hanging="360"/>
      </w:pPr>
    </w:lvl>
    <w:lvl w:ilvl="2" w:tplc="2084B6F8">
      <w:start w:val="1"/>
      <w:numFmt w:val="lowerRoman"/>
      <w:lvlText w:val="%3."/>
      <w:lvlJc w:val="right"/>
      <w:pPr>
        <w:ind w:left="2160" w:hanging="180"/>
      </w:pPr>
    </w:lvl>
    <w:lvl w:ilvl="3" w:tplc="C9AA2EEA">
      <w:start w:val="1"/>
      <w:numFmt w:val="decimal"/>
      <w:lvlText w:val="%4."/>
      <w:lvlJc w:val="left"/>
      <w:pPr>
        <w:ind w:left="2880" w:hanging="360"/>
      </w:pPr>
    </w:lvl>
    <w:lvl w:ilvl="4" w:tplc="36D4CFEE">
      <w:start w:val="1"/>
      <w:numFmt w:val="lowerLetter"/>
      <w:lvlText w:val="%5."/>
      <w:lvlJc w:val="left"/>
      <w:pPr>
        <w:ind w:left="3600" w:hanging="360"/>
      </w:pPr>
    </w:lvl>
    <w:lvl w:ilvl="5" w:tplc="84D2E41E">
      <w:start w:val="1"/>
      <w:numFmt w:val="lowerRoman"/>
      <w:lvlText w:val="%6."/>
      <w:lvlJc w:val="right"/>
      <w:pPr>
        <w:ind w:left="4320" w:hanging="180"/>
      </w:pPr>
    </w:lvl>
    <w:lvl w:ilvl="6" w:tplc="193C7E2E">
      <w:start w:val="1"/>
      <w:numFmt w:val="decimal"/>
      <w:lvlText w:val="%7."/>
      <w:lvlJc w:val="left"/>
      <w:pPr>
        <w:ind w:left="5040" w:hanging="360"/>
      </w:pPr>
    </w:lvl>
    <w:lvl w:ilvl="7" w:tplc="47889D1E">
      <w:start w:val="1"/>
      <w:numFmt w:val="lowerLetter"/>
      <w:lvlText w:val="%8."/>
      <w:lvlJc w:val="left"/>
      <w:pPr>
        <w:ind w:left="5760" w:hanging="360"/>
      </w:pPr>
    </w:lvl>
    <w:lvl w:ilvl="8" w:tplc="206C2A4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A3402"/>
    <w:multiLevelType w:val="hybridMultilevel"/>
    <w:tmpl w:val="FCB660F8"/>
    <w:lvl w:ilvl="0" w:tplc="910C0E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3F68D84">
      <w:start w:val="1"/>
      <w:numFmt w:val="lowerLetter"/>
      <w:lvlText w:val="%2."/>
      <w:lvlJc w:val="left"/>
      <w:pPr>
        <w:ind w:left="1440" w:hanging="360"/>
      </w:pPr>
    </w:lvl>
    <w:lvl w:ilvl="2" w:tplc="A4640198">
      <w:start w:val="1"/>
      <w:numFmt w:val="lowerRoman"/>
      <w:lvlText w:val="%3."/>
      <w:lvlJc w:val="right"/>
      <w:pPr>
        <w:ind w:left="2160" w:hanging="180"/>
      </w:pPr>
    </w:lvl>
    <w:lvl w:ilvl="3" w:tplc="922046CA">
      <w:start w:val="1"/>
      <w:numFmt w:val="decimal"/>
      <w:lvlText w:val="%4."/>
      <w:lvlJc w:val="left"/>
      <w:pPr>
        <w:ind w:left="2880" w:hanging="360"/>
      </w:pPr>
    </w:lvl>
    <w:lvl w:ilvl="4" w:tplc="362C94F6">
      <w:start w:val="1"/>
      <w:numFmt w:val="lowerLetter"/>
      <w:lvlText w:val="%5."/>
      <w:lvlJc w:val="left"/>
      <w:pPr>
        <w:ind w:left="3600" w:hanging="360"/>
      </w:pPr>
    </w:lvl>
    <w:lvl w:ilvl="5" w:tplc="4692CE7A">
      <w:start w:val="1"/>
      <w:numFmt w:val="lowerRoman"/>
      <w:lvlText w:val="%6."/>
      <w:lvlJc w:val="right"/>
      <w:pPr>
        <w:ind w:left="4320" w:hanging="180"/>
      </w:pPr>
    </w:lvl>
    <w:lvl w:ilvl="6" w:tplc="C4520E3A">
      <w:start w:val="1"/>
      <w:numFmt w:val="decimal"/>
      <w:lvlText w:val="%7."/>
      <w:lvlJc w:val="left"/>
      <w:pPr>
        <w:ind w:left="5040" w:hanging="360"/>
      </w:pPr>
    </w:lvl>
    <w:lvl w:ilvl="7" w:tplc="389C0900">
      <w:start w:val="1"/>
      <w:numFmt w:val="lowerLetter"/>
      <w:lvlText w:val="%8."/>
      <w:lvlJc w:val="left"/>
      <w:pPr>
        <w:ind w:left="5760" w:hanging="360"/>
      </w:pPr>
    </w:lvl>
    <w:lvl w:ilvl="8" w:tplc="C9C4F49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05E5C"/>
    <w:multiLevelType w:val="hybridMultilevel"/>
    <w:tmpl w:val="78D28B70"/>
    <w:lvl w:ilvl="0" w:tplc="A8C8873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8D8CAC60">
      <w:start w:val="1"/>
      <w:numFmt w:val="lowerLetter"/>
      <w:lvlText w:val="%2."/>
      <w:lvlJc w:val="left"/>
      <w:pPr>
        <w:ind w:left="1440" w:hanging="360"/>
      </w:pPr>
    </w:lvl>
    <w:lvl w:ilvl="2" w:tplc="9378FECE">
      <w:start w:val="1"/>
      <w:numFmt w:val="lowerRoman"/>
      <w:lvlText w:val="%3."/>
      <w:lvlJc w:val="right"/>
      <w:pPr>
        <w:ind w:left="2160" w:hanging="180"/>
      </w:pPr>
    </w:lvl>
    <w:lvl w:ilvl="3" w:tplc="D5BACA6E">
      <w:start w:val="1"/>
      <w:numFmt w:val="decimal"/>
      <w:lvlText w:val="%4."/>
      <w:lvlJc w:val="left"/>
      <w:pPr>
        <w:ind w:left="2880" w:hanging="360"/>
      </w:pPr>
    </w:lvl>
    <w:lvl w:ilvl="4" w:tplc="580422BE">
      <w:start w:val="1"/>
      <w:numFmt w:val="lowerLetter"/>
      <w:lvlText w:val="%5."/>
      <w:lvlJc w:val="left"/>
      <w:pPr>
        <w:ind w:left="3600" w:hanging="360"/>
      </w:pPr>
    </w:lvl>
    <w:lvl w:ilvl="5" w:tplc="4AA88DBA">
      <w:start w:val="1"/>
      <w:numFmt w:val="lowerRoman"/>
      <w:lvlText w:val="%6."/>
      <w:lvlJc w:val="right"/>
      <w:pPr>
        <w:ind w:left="4320" w:hanging="180"/>
      </w:pPr>
    </w:lvl>
    <w:lvl w:ilvl="6" w:tplc="A19A2118">
      <w:start w:val="1"/>
      <w:numFmt w:val="decimal"/>
      <w:lvlText w:val="%7."/>
      <w:lvlJc w:val="left"/>
      <w:pPr>
        <w:ind w:left="5040" w:hanging="360"/>
      </w:pPr>
    </w:lvl>
    <w:lvl w:ilvl="7" w:tplc="FD7071D8">
      <w:start w:val="1"/>
      <w:numFmt w:val="lowerLetter"/>
      <w:lvlText w:val="%8."/>
      <w:lvlJc w:val="left"/>
      <w:pPr>
        <w:ind w:left="5760" w:hanging="360"/>
      </w:pPr>
    </w:lvl>
    <w:lvl w:ilvl="8" w:tplc="EB48E6C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7787F"/>
    <w:multiLevelType w:val="hybridMultilevel"/>
    <w:tmpl w:val="C4F436C6"/>
    <w:lvl w:ilvl="0" w:tplc="AC40C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9DC44CA">
      <w:start w:val="1"/>
      <w:numFmt w:val="lowerLetter"/>
      <w:lvlText w:val="%2."/>
      <w:lvlJc w:val="left"/>
      <w:pPr>
        <w:ind w:left="1440" w:hanging="360"/>
      </w:pPr>
    </w:lvl>
    <w:lvl w:ilvl="2" w:tplc="7FD6C80E">
      <w:start w:val="1"/>
      <w:numFmt w:val="lowerRoman"/>
      <w:lvlText w:val="%3."/>
      <w:lvlJc w:val="right"/>
      <w:pPr>
        <w:ind w:left="2160" w:hanging="180"/>
      </w:pPr>
    </w:lvl>
    <w:lvl w:ilvl="3" w:tplc="5950EC4C">
      <w:start w:val="1"/>
      <w:numFmt w:val="decimal"/>
      <w:lvlText w:val="%4."/>
      <w:lvlJc w:val="left"/>
      <w:pPr>
        <w:ind w:left="2880" w:hanging="360"/>
      </w:pPr>
    </w:lvl>
    <w:lvl w:ilvl="4" w:tplc="B4628ED6">
      <w:start w:val="1"/>
      <w:numFmt w:val="lowerLetter"/>
      <w:lvlText w:val="%5."/>
      <w:lvlJc w:val="left"/>
      <w:pPr>
        <w:ind w:left="3600" w:hanging="360"/>
      </w:pPr>
    </w:lvl>
    <w:lvl w:ilvl="5" w:tplc="09BA7128">
      <w:start w:val="1"/>
      <w:numFmt w:val="lowerRoman"/>
      <w:lvlText w:val="%6."/>
      <w:lvlJc w:val="right"/>
      <w:pPr>
        <w:ind w:left="4320" w:hanging="180"/>
      </w:pPr>
    </w:lvl>
    <w:lvl w:ilvl="6" w:tplc="8042C376">
      <w:start w:val="1"/>
      <w:numFmt w:val="decimal"/>
      <w:lvlText w:val="%7."/>
      <w:lvlJc w:val="left"/>
      <w:pPr>
        <w:ind w:left="5040" w:hanging="360"/>
      </w:pPr>
    </w:lvl>
    <w:lvl w:ilvl="7" w:tplc="2D6288AE">
      <w:start w:val="1"/>
      <w:numFmt w:val="lowerLetter"/>
      <w:lvlText w:val="%8."/>
      <w:lvlJc w:val="left"/>
      <w:pPr>
        <w:ind w:left="5760" w:hanging="360"/>
      </w:pPr>
    </w:lvl>
    <w:lvl w:ilvl="8" w:tplc="EEA8286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81FB4"/>
    <w:multiLevelType w:val="hybridMultilevel"/>
    <w:tmpl w:val="CA14DAD0"/>
    <w:lvl w:ilvl="0" w:tplc="091CBCD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03EB8D8">
      <w:start w:val="1"/>
      <w:numFmt w:val="lowerLetter"/>
      <w:lvlText w:val="%2."/>
      <w:lvlJc w:val="left"/>
      <w:pPr>
        <w:ind w:left="1157" w:hanging="360"/>
      </w:pPr>
    </w:lvl>
    <w:lvl w:ilvl="2" w:tplc="AF969770">
      <w:start w:val="1"/>
      <w:numFmt w:val="lowerRoman"/>
      <w:lvlText w:val="%3."/>
      <w:lvlJc w:val="right"/>
      <w:pPr>
        <w:ind w:left="1877" w:hanging="180"/>
      </w:pPr>
    </w:lvl>
    <w:lvl w:ilvl="3" w:tplc="2BE2D0B0">
      <w:start w:val="1"/>
      <w:numFmt w:val="decimal"/>
      <w:lvlText w:val="%4."/>
      <w:lvlJc w:val="left"/>
      <w:pPr>
        <w:ind w:left="2597" w:hanging="360"/>
      </w:pPr>
    </w:lvl>
    <w:lvl w:ilvl="4" w:tplc="649E87F4">
      <w:start w:val="1"/>
      <w:numFmt w:val="lowerLetter"/>
      <w:lvlText w:val="%5."/>
      <w:lvlJc w:val="left"/>
      <w:pPr>
        <w:ind w:left="3317" w:hanging="360"/>
      </w:pPr>
    </w:lvl>
    <w:lvl w:ilvl="5" w:tplc="1B0CDE0A">
      <w:start w:val="1"/>
      <w:numFmt w:val="lowerRoman"/>
      <w:lvlText w:val="%6."/>
      <w:lvlJc w:val="right"/>
      <w:pPr>
        <w:ind w:left="4037" w:hanging="180"/>
      </w:pPr>
    </w:lvl>
    <w:lvl w:ilvl="6" w:tplc="CA42F0FE">
      <w:start w:val="1"/>
      <w:numFmt w:val="decimal"/>
      <w:lvlText w:val="%7."/>
      <w:lvlJc w:val="left"/>
      <w:pPr>
        <w:ind w:left="4757" w:hanging="360"/>
      </w:pPr>
    </w:lvl>
    <w:lvl w:ilvl="7" w:tplc="D29648BC">
      <w:start w:val="1"/>
      <w:numFmt w:val="lowerLetter"/>
      <w:lvlText w:val="%8."/>
      <w:lvlJc w:val="left"/>
      <w:pPr>
        <w:ind w:left="5477" w:hanging="360"/>
      </w:pPr>
    </w:lvl>
    <w:lvl w:ilvl="8" w:tplc="B532AE68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7E2"/>
    <w:rsid w:val="00010388"/>
    <w:rsid w:val="000D420D"/>
    <w:rsid w:val="000F0FDA"/>
    <w:rsid w:val="00131AD7"/>
    <w:rsid w:val="0014697E"/>
    <w:rsid w:val="00193AEC"/>
    <w:rsid w:val="001A55DD"/>
    <w:rsid w:val="00287580"/>
    <w:rsid w:val="002B26F8"/>
    <w:rsid w:val="00321069"/>
    <w:rsid w:val="00335EAD"/>
    <w:rsid w:val="003408B8"/>
    <w:rsid w:val="003B3CC3"/>
    <w:rsid w:val="003D48F6"/>
    <w:rsid w:val="0040643A"/>
    <w:rsid w:val="00537A00"/>
    <w:rsid w:val="005516F8"/>
    <w:rsid w:val="00573CF2"/>
    <w:rsid w:val="005E7422"/>
    <w:rsid w:val="00624B64"/>
    <w:rsid w:val="0063683C"/>
    <w:rsid w:val="00681D41"/>
    <w:rsid w:val="00697D0C"/>
    <w:rsid w:val="006E4BEB"/>
    <w:rsid w:val="006E6BD8"/>
    <w:rsid w:val="00722533"/>
    <w:rsid w:val="00725900"/>
    <w:rsid w:val="00812098"/>
    <w:rsid w:val="008438BA"/>
    <w:rsid w:val="00890766"/>
    <w:rsid w:val="008D2723"/>
    <w:rsid w:val="008F17E2"/>
    <w:rsid w:val="00966055"/>
    <w:rsid w:val="009B28DD"/>
    <w:rsid w:val="009C1B69"/>
    <w:rsid w:val="009F1194"/>
    <w:rsid w:val="00AD1385"/>
    <w:rsid w:val="00AF5201"/>
    <w:rsid w:val="00B24BAB"/>
    <w:rsid w:val="00B40611"/>
    <w:rsid w:val="00BB3AA2"/>
    <w:rsid w:val="00C23398"/>
    <w:rsid w:val="00C30C25"/>
    <w:rsid w:val="00C429A3"/>
    <w:rsid w:val="00CC3451"/>
    <w:rsid w:val="00D1045C"/>
    <w:rsid w:val="00DC70C8"/>
    <w:rsid w:val="00DE2C70"/>
    <w:rsid w:val="00E55D7B"/>
    <w:rsid w:val="00E87B52"/>
    <w:rsid w:val="00EF24FF"/>
    <w:rsid w:val="00EF4DC5"/>
    <w:rsid w:val="00F0298F"/>
    <w:rsid w:val="00FA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41"/>
  </w:style>
  <w:style w:type="paragraph" w:styleId="1">
    <w:name w:val="heading 1"/>
    <w:basedOn w:val="a"/>
    <w:next w:val="a"/>
    <w:link w:val="10"/>
    <w:uiPriority w:val="9"/>
    <w:qFormat/>
    <w:rsid w:val="00681D4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81D4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81D4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81D4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81D4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81D4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81D4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81D4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81D4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D4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81D4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681D4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681D4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81D4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81D4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81D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81D4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81D4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81D4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81D4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81D4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81D4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81D4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81D4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81D4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81D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81D41"/>
    <w:rPr>
      <w:i/>
    </w:rPr>
  </w:style>
  <w:style w:type="paragraph" w:styleId="aa">
    <w:name w:val="header"/>
    <w:basedOn w:val="a"/>
    <w:link w:val="ab"/>
    <w:uiPriority w:val="99"/>
    <w:unhideWhenUsed/>
    <w:rsid w:val="00681D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1D41"/>
  </w:style>
  <w:style w:type="paragraph" w:styleId="ac">
    <w:name w:val="footer"/>
    <w:basedOn w:val="a"/>
    <w:link w:val="ad"/>
    <w:uiPriority w:val="99"/>
    <w:unhideWhenUsed/>
    <w:rsid w:val="00681D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81D41"/>
  </w:style>
  <w:style w:type="paragraph" w:styleId="ae">
    <w:name w:val="caption"/>
    <w:basedOn w:val="a"/>
    <w:next w:val="a"/>
    <w:uiPriority w:val="35"/>
    <w:semiHidden/>
    <w:unhideWhenUsed/>
    <w:qFormat/>
    <w:rsid w:val="00681D4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681D41"/>
  </w:style>
  <w:style w:type="table" w:customStyle="1" w:styleId="TableGridLight">
    <w:name w:val="Table Grid Light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681D41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681D41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681D41"/>
    <w:rPr>
      <w:sz w:val="18"/>
    </w:rPr>
  </w:style>
  <w:style w:type="character" w:styleId="af2">
    <w:name w:val="footnote reference"/>
    <w:basedOn w:val="a0"/>
    <w:uiPriority w:val="99"/>
    <w:unhideWhenUsed/>
    <w:rsid w:val="00681D41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81D41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681D41"/>
    <w:rPr>
      <w:sz w:val="20"/>
    </w:rPr>
  </w:style>
  <w:style w:type="character" w:styleId="af5">
    <w:name w:val="endnote reference"/>
    <w:basedOn w:val="a0"/>
    <w:uiPriority w:val="99"/>
    <w:semiHidden/>
    <w:unhideWhenUsed/>
    <w:rsid w:val="00681D41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81D41"/>
    <w:pPr>
      <w:spacing w:after="57"/>
    </w:pPr>
  </w:style>
  <w:style w:type="paragraph" w:styleId="23">
    <w:name w:val="toc 2"/>
    <w:basedOn w:val="a"/>
    <w:next w:val="a"/>
    <w:uiPriority w:val="39"/>
    <w:unhideWhenUsed/>
    <w:rsid w:val="00681D41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81D4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81D4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81D4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81D4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81D4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81D4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81D41"/>
    <w:pPr>
      <w:spacing w:after="57"/>
      <w:ind w:left="2268"/>
    </w:pPr>
  </w:style>
  <w:style w:type="paragraph" w:styleId="af6">
    <w:name w:val="TOC Heading"/>
    <w:uiPriority w:val="39"/>
    <w:unhideWhenUsed/>
    <w:rsid w:val="00681D41"/>
  </w:style>
  <w:style w:type="paragraph" w:styleId="af7">
    <w:name w:val="table of figures"/>
    <w:basedOn w:val="a"/>
    <w:next w:val="a"/>
    <w:uiPriority w:val="99"/>
    <w:unhideWhenUsed/>
    <w:rsid w:val="00681D41"/>
    <w:pPr>
      <w:spacing w:after="0"/>
    </w:pPr>
  </w:style>
  <w:style w:type="table" w:styleId="af8">
    <w:name w:val="Table Grid"/>
    <w:basedOn w:val="a1"/>
    <w:uiPriority w:val="39"/>
    <w:rsid w:val="00681D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681D41"/>
    <w:pPr>
      <w:ind w:left="720"/>
      <w:contextualSpacing/>
    </w:pPr>
  </w:style>
  <w:style w:type="paragraph" w:customStyle="1" w:styleId="afa">
    <w:name w:val="Знак"/>
    <w:basedOn w:val="a"/>
    <w:rsid w:val="00681D4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b">
    <w:name w:val="Balloon Text"/>
    <w:basedOn w:val="a"/>
    <w:link w:val="afc"/>
    <w:uiPriority w:val="99"/>
    <w:semiHidden/>
    <w:unhideWhenUsed/>
    <w:rsid w:val="00681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681D41"/>
    <w:rPr>
      <w:rFonts w:ascii="Segoe UI" w:hAnsi="Segoe UI" w:cs="Segoe UI"/>
      <w:sz w:val="18"/>
      <w:szCs w:val="18"/>
    </w:rPr>
  </w:style>
  <w:style w:type="character" w:styleId="afd">
    <w:name w:val="annotation reference"/>
    <w:basedOn w:val="a0"/>
    <w:uiPriority w:val="99"/>
    <w:semiHidden/>
    <w:unhideWhenUsed/>
    <w:rsid w:val="00681D4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681D41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681D41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81D4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681D41"/>
    <w:rPr>
      <w:b/>
      <w:bCs/>
      <w:sz w:val="20"/>
      <w:szCs w:val="20"/>
    </w:rPr>
  </w:style>
  <w:style w:type="character" w:styleId="aff2">
    <w:name w:val="Strong"/>
    <w:basedOn w:val="a0"/>
    <w:uiPriority w:val="22"/>
    <w:qFormat/>
    <w:rsid w:val="00681D41"/>
    <w:rPr>
      <w:b/>
      <w:bCs/>
    </w:rPr>
  </w:style>
  <w:style w:type="table" w:customStyle="1" w:styleId="12">
    <w:name w:val="Сетка таблицы1"/>
    <w:basedOn w:val="a1"/>
    <w:next w:val="af8"/>
    <w:uiPriority w:val="39"/>
    <w:rsid w:val="00E87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UNIPRO-1408388142-5921</_dlc_DocId>
    <_dlc_DocIdUrl xmlns="2de2d91e-b195-4f50-951d-a4625a2b0ae8">
      <Url>https://in.unipro.energy/departments/kpb/_layouts/15/DocIdRedir.aspx?ID=UNIPRO-1408388142-5921</Url>
      <Description>UNIPRO-1408388142-5921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FE2B9-6FC0-4D41-8AAB-6DD45F5C802B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2.xml><?xml version="1.0" encoding="utf-8"?>
<ds:datastoreItem xmlns:ds="http://schemas.openxmlformats.org/officeDocument/2006/customXml" ds:itemID="{25186EEE-5CB1-479B-B932-30E0A5CD0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D145F-2AC1-4337-92A8-92B4BE151F9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1A4C6F-BFAA-410B-8A9B-971C334A3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0C24A3-922C-4936-BB90-F1D652DA8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5850</Words>
  <Characters>33349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 Антон Юрьевич</dc:creator>
  <cp:lastModifiedBy>Пользователь Windows</cp:lastModifiedBy>
  <cp:revision>4</cp:revision>
  <cp:lastPrinted>2023-12-20T03:18:00Z</cp:lastPrinted>
  <dcterms:created xsi:type="dcterms:W3CDTF">2024-02-22T07:41:00Z</dcterms:created>
  <dcterms:modified xsi:type="dcterms:W3CDTF">2024-02-22T07:51:00Z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96dfc539-3c52-489a-bf20-e23f954aed44</vt:lpwstr>
  </property>
</Properties>
</file>