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/>
          <w:szCs w:val="28"/>
        </w:rPr>
        <w:t xml:space="preserve">Отдел спорта и молодежной политики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  <w:t>01.07.2024                                                                                                    №  184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2.9pt;height:21.2pt;mso-wrap-distance-left:9.05pt;mso-wrap-distance-right:9.05pt;mso-wrap-distance-top:0pt;mso-wrap-distance-bottom:0pt;margin-top:6.1pt;mso-position-vertical-relative:text;margin-left:264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О внесении изменений в распоряжение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от 09.01.2024 №17 </w:t>
      </w:r>
    </w:p>
    <w:p>
      <w:pPr>
        <w:pStyle w:val="Normal"/>
        <w:rPr/>
      </w:pPr>
      <w:r>
        <w:rPr>
          <w:szCs w:val="28"/>
        </w:rPr>
        <w:t>«Об утверждении стоимости единицы работы,</w:t>
      </w:r>
    </w:p>
    <w:p>
      <w:pPr>
        <w:pStyle w:val="Normal"/>
        <w:rPr>
          <w:szCs w:val="28"/>
        </w:rPr>
      </w:pPr>
      <w:r>
        <w:rPr>
          <w:szCs w:val="28"/>
        </w:rPr>
        <w:t>объема финансового обеспечения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выполнения муниципального  задания МАУ «ЦФСП»  </w:t>
      </w:r>
    </w:p>
    <w:p>
      <w:pPr>
        <w:pStyle w:val="Normal"/>
        <w:rPr>
          <w:szCs w:val="28"/>
        </w:rPr>
      </w:pPr>
      <w:r>
        <w:rPr>
          <w:szCs w:val="28"/>
        </w:rPr>
        <w:t>на 2024 год и плановый период  2025 и 2026 годов» (ред. от 25.01.2024 №36, от 26.04.2024 №135/1)</w:t>
      </w:r>
    </w:p>
    <w:p>
      <w:pPr>
        <w:pStyle w:val="Style17"/>
        <w:widowControl w:val="false"/>
        <w:shd w:fill="FFFFFF" w:val="clear"/>
        <w:tabs>
          <w:tab w:val="clear" w:pos="708"/>
          <w:tab w:val="left" w:pos="0" w:leader="none"/>
          <w:tab w:val="left" w:pos="2131" w:leader="none"/>
        </w:tabs>
        <w:autoSpaceDE w:val="false"/>
        <w:spacing w:lineRule="auto" w:line="240" w:before="0" w:after="0"/>
        <w:ind w:left="1287" w:right="-1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ind w:firstLine="567" w:right="0"/>
        <w:jc w:val="both"/>
        <w:rPr/>
      </w:pPr>
      <w:r>
        <w:rPr>
          <w:szCs w:val="28"/>
        </w:rPr>
        <w:t>На основании Решения Шарыповского городского Совета депутатов от 12.12.2023 № 42-162 "О бюджете городского округа города Шарыпово на 2024 год и плановый период 2025–2026 годов», руководствуясь Положением об Отделе спорта и молодежной политики:</w:t>
      </w:r>
    </w:p>
    <w:p>
      <w:pPr>
        <w:pStyle w:val="Style17"/>
        <w:widowControl w:val="false"/>
        <w:shd w:fill="FFFFFF" w:val="clear"/>
        <w:tabs>
          <w:tab w:val="clear" w:pos="708"/>
          <w:tab w:val="left" w:pos="0" w:leader="none"/>
        </w:tabs>
        <w:autoSpaceDE w:val="false"/>
        <w:spacing w:lineRule="auto" w:line="240" w:before="0" w:after="0"/>
        <w:ind w:left="0" w:right="-1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 Утвердить стоимость единицы работы и объем финансового обеспечения выполнения муниципального задания на 2024 год, изложить в новой редакции  согласно приложению №1 к настоящему распоряжению.</w:t>
      </w:r>
    </w:p>
    <w:p>
      <w:pPr>
        <w:pStyle w:val="Style17"/>
        <w:widowControl w:val="false"/>
        <w:shd w:fill="FFFFFF" w:val="clear"/>
        <w:tabs>
          <w:tab w:val="clear" w:pos="708"/>
          <w:tab w:val="left" w:pos="0" w:leader="none"/>
        </w:tabs>
        <w:autoSpaceDE w:val="false"/>
        <w:spacing w:lineRule="auto" w:line="240" w:before="0" w:after="0"/>
        <w:ind w:left="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 Утвердить стоимость единицы работы и объем финансового обеспечения выполнения муниципального задания на плановый период 2025-2026 годов, изложить в новой редакции согласно приложению №2 к настоящему распоряжению.</w:t>
      </w:r>
    </w:p>
    <w:p>
      <w:pPr>
        <w:pStyle w:val="Style17"/>
        <w:widowControl w:val="false"/>
        <w:shd w:fill="FFFFFF" w:val="clear"/>
        <w:tabs>
          <w:tab w:val="clear" w:pos="708"/>
          <w:tab w:val="left" w:pos="0" w:leader="none"/>
        </w:tabs>
        <w:autoSpaceDE w:val="false"/>
        <w:spacing w:before="0" w:after="0"/>
        <w:ind w:left="0" w:right="-1"/>
        <w:contextualSpacing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</w:rPr>
        <w:tab/>
        <w:t xml:space="preserve">3. Контроль за исполнением Распоряжения возложить на директора МАУ «ЦФСП» Полякова Е.А. </w:t>
      </w:r>
    </w:p>
    <w:p>
      <w:pPr>
        <w:pStyle w:val="Style17"/>
        <w:widowControl w:val="false"/>
        <w:shd w:fill="FFFFFF" w:val="clear"/>
        <w:tabs>
          <w:tab w:val="clear" w:pos="708"/>
          <w:tab w:val="left" w:pos="0" w:leader="none"/>
        </w:tabs>
        <w:autoSpaceDE w:val="false"/>
        <w:spacing w:lineRule="auto" w:line="240" w:before="0" w:after="0"/>
        <w:ind w:left="0" w:right="-1"/>
        <w:contextualSpacing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</w:rPr>
        <w:tab/>
        <w:t>4. Распоряжение вступает в силу со дня его подписания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bidi="ru-RU"/>
        </w:rPr>
        <w:t>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www.sharypovo.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 w:bidi="ru-RU"/>
          </w:rPr>
          <w:t>gosuslugi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 xml:space="preserve">и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  <w:t>Начальник  ОСиМП</w:t>
      </w:r>
    </w:p>
    <w:p>
      <w:pPr>
        <w:pStyle w:val="ConsPlusTitle"/>
        <w:widowControl/>
        <w:jc w:val="both"/>
        <w:rPr>
          <w:b w:val="false"/>
        </w:rPr>
      </w:pPr>
      <w:r>
        <w:rPr>
          <w:b w:val="false"/>
        </w:rPr>
        <w:t xml:space="preserve">Администрации города Шарыпово    </w:t>
      </w:r>
      <w:r>
        <w:rPr/>
        <w:t xml:space="preserve">                             </w:t>
      </w:r>
      <w:r>
        <w:rPr>
          <w:b w:val="false"/>
        </w:rPr>
        <w:t xml:space="preserve">       Л.А. Когданина</w:t>
      </w:r>
    </w:p>
    <w:p>
      <w:pPr>
        <w:pStyle w:val="ConsPlusTitle"/>
        <w:widowControl/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widowControl/>
        <w:jc w:val="both"/>
        <w:rPr/>
      </w:pPr>
      <w:r>
        <w:rPr/>
      </w:r>
    </w:p>
    <w:p>
      <w:pPr>
        <w:pStyle w:val="ConsPlusTitle"/>
        <w:widowControl/>
        <w:jc w:val="center"/>
        <w:rPr/>
      </w:pPr>
      <w:r>
        <w:rPr/>
      </w:r>
    </w:p>
    <w:p>
      <w:pPr>
        <w:pStyle w:val="ConsPlusTitle"/>
        <w:widowControl/>
        <w:rPr>
          <w:b w:val="false"/>
        </w:rPr>
      </w:pPr>
      <w:r>
        <w:rPr>
          <w:b w:val="false"/>
        </w:rPr>
        <w:t xml:space="preserve">Согласовано: </w:t>
      </w:r>
    </w:p>
    <w:p>
      <w:pPr>
        <w:pStyle w:val="ConsPlusTitle"/>
        <w:widowControl/>
        <w:rPr/>
      </w:pPr>
      <w:r>
        <w:rPr>
          <w:b w:val="false"/>
        </w:rPr>
        <w:t xml:space="preserve">Директор МАУ «ЦФСП» </w:t>
      </w:r>
    </w:p>
    <w:p>
      <w:pPr>
        <w:pStyle w:val="ConsPlusTitle"/>
        <w:widowControl/>
        <w:rPr>
          <w:b w:val="false"/>
        </w:rPr>
      </w:pPr>
      <w:r>
        <w:rPr>
          <w:b w:val="false"/>
        </w:rPr>
        <w:t>Поляков Е.Я.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1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360</TotalTime>
  <Application>LibreOffice/7.6.4.1$Windows_X86_64 LibreOffice_project/e19e193f88cd6c0525a17fb7a176ed8e6a3e2aa1</Application>
  <AppVersion>15.0000</AppVersion>
  <Pages>1</Pages>
  <Words>186</Words>
  <Characters>1236</Characters>
  <CharactersWithSpaces>1558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2011-09-20T08:51:00Z</dcterms:created>
  <dc:creator>Admin</dc:creator>
  <dc:description/>
  <cp:keywords/>
  <dc:language>ru-RU</dc:language>
  <cp:lastModifiedBy/>
  <cp:lastPrinted>2024-05-07T13:35:00Z</cp:lastPrinted>
  <dcterms:modified xsi:type="dcterms:W3CDTF">2024-09-24T11:55:30Z</dcterms:modified>
  <cp:revision>130</cp:revision>
  <dc:subject/>
  <dc:title>АДМИНИСТРАЦИЯ ГОРОДА ШАРЫПОВО</dc:title>
</cp:coreProperties>
</file>