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города Шарыпово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спорта и молодежной политики</w:t>
      </w:r>
    </w:p>
    <w:p>
      <w:pPr>
        <w:pStyle w:val="Normal"/>
        <w:ind w:left="-567" w:hang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numPr>
          <w:ilvl w:val="1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numPr>
          <w:ilvl w:val="1"/>
          <w:numId w:val="2"/>
        </w:numPr>
        <w:jc w:val="center"/>
        <w:rPr>
          <w:b/>
          <w:szCs w:val="28"/>
        </w:rPr>
      </w:pPr>
      <w:r>
        <w:rPr>
          <w:b/>
          <w:szCs w:val="28"/>
        </w:rPr>
        <w:t xml:space="preserve">РАСПОРЯЖЕНИЕ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19.10.2023           </w:t>
        <w:tab/>
        <w:tab/>
        <w:tab/>
        <w:tab/>
        <w:tab/>
        <w:t xml:space="preserve">                        </w:t>
      </w:r>
      <w:r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</w:rPr>
        <w:t xml:space="preserve">                  № 329  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Отдела спорта и молодежной политики Администрации города Шарыпово от 10.11.2021 № 254 «О проведении открытого голосования»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мониторинга общественного мнения, руководствуясь Положением об Отделе спорта и молодежной политики Администрации города Шарыпово от 16.11.2015 г. № 198: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распоряжение Отдела спорта и молодежной политики Администрации города Шарыпово от 10.11.2021 № 254 «О проведении открытого голосования» следующие изменения: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-  приложение 1 к распоряжению от 10.11.2021 № 254 «Порядок организации и проведения электронного голосования по отбору территорий муниципального образования города Шарыпово для устройства плоскостных спортивных сооружений в рамках государственной программы «Развитие физической культуры и спорта» Красноярского края» изложить в новой редакции, согласно приложению, к настоящему распоряжению.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sz w:val="28"/>
          <w:szCs w:val="28"/>
        </w:rPr>
        <w:t>.  Контроль за исполнением распоряжения оставляю за собой.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Распоряжение вступает в силу со дня подписания. </w:t>
      </w:r>
    </w:p>
    <w:p>
      <w:pPr>
        <w:pStyle w:val="Normal"/>
        <w:tabs>
          <w:tab w:val="clear" w:pos="708"/>
          <w:tab w:val="left" w:pos="1026" w:leader="none"/>
        </w:tabs>
        <w:ind w:left="-57" w:firstLine="45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570" w:hanging="0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Начальник ОСиМП</w:t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Шарыпово      </w:t>
        <w:tab/>
        <w:t xml:space="preserve">          </w:t>
        <w:tab/>
        <w:t xml:space="preserve">                           Л.А. Когданина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Приложение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к Распоряжению ОСиМП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Администрации г. Шарыпово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от 19.10.2023 № 329</w:t>
      </w:r>
    </w:p>
    <w:p>
      <w:pPr>
        <w:pStyle w:val="Normal"/>
        <w:spacing w:before="280" w:after="28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280" w:after="0"/>
        <w:jc w:val="center"/>
        <w:rPr/>
      </w:pPr>
      <w:r>
        <w:rPr>
          <w:sz w:val="28"/>
          <w:szCs w:val="28"/>
        </w:rPr>
        <w:t xml:space="preserve">ПОРЯДОК ОРГАНИЗАЦИИ И ПРОВЕДЕНИЯ ЭЛЕКТРОННОГО ГОЛОСОВАНИЯ ПО ОТБОРУ ТЕРРИТОРИЙ МУНИЦИПАЛЬНОГО ОБРАЗОВАНИЯ ГОРОДА ШАРЫПОВО ДЛЯ УСТРОЙСТВА ПЛОСКОСТНЫХ СПОРТИВНЫХ СООРУЖЕНИЙ И БЫСТРОВОЗВОДИМЫХ КРЫТЫХ КОНСТРУКЦИЙ В РАМКАХ ГОСУДАРСТВЕННОЙ ПРОГРАММЫ «РАЗВИТИЕ ФИЗИЧЕСКОЙ КУЛЬТУРЫ И СПОРТА» КРАСНОЯРСКОГО КРАЯ. </w:t>
      </w:r>
    </w:p>
    <w:p>
      <w:pPr>
        <w:pStyle w:val="Normal"/>
        <w:numPr>
          <w:ilvl w:val="0"/>
          <w:numId w:val="0"/>
        </w:numPr>
        <w:spacing w:before="280" w:after="28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>
      <w:pPr>
        <w:pStyle w:val="Normal"/>
        <w:jc w:val="both"/>
        <w:rPr/>
      </w:pPr>
      <w:r>
        <w:rPr>
          <w:sz w:val="28"/>
          <w:szCs w:val="28"/>
        </w:rPr>
        <w:t>1.1. Порядок организации и проведения электронного голосования (далее – голосование) по отбору муниципальных территорий в городе Шарыпово на устройство плоскостных спортивных сооружений и быстровозводимых крытых конструкций  в рамках реализации государственной программы «Развитие физической культуры и спорта» Красноярского края (далее - Порядок), определяет организацию и проведение процедуры голосования по отбору территорий муниципального образования соответствующего функционального назначения – устройство спортивных плоскостных сооружений и быстровозводимых крытых конструкций.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Голосование по отбору территорий муниципального образования город Шарыпово (далее - голосование), проводится в целях определения муниципальных территорий для устройства спортивных плоскостных сооружений для создания благоприятных условий для формирования здорового образа жизни.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1.3. С целью информирования граждан о голосовании, решение о проведении электронного голосования принимается Отделом спорта и молодежной политики Администрации города Шарыпово (далее – ОСиМП) по  поручению органа местного самоуправления, закрепляется нормативно-правовым актом ОСиМП и обеспечивает опубликование Порядка на официальном сайте Администрации города Шарыпово и  Интернет-ресурсах,  при этом в Порядок не включаются  территории, на которых уже произведено устройство спортивных плоскостных сооружений и быстровозводимых крытых конструкций.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1.4. День проведения голосования определяется решением ОСиМП и закрепляется нормативно-правовым актом отдела.</w:t>
      </w:r>
    </w:p>
    <w:p>
      <w:pPr>
        <w:pStyle w:val="Normal"/>
        <w:jc w:val="both"/>
        <w:rPr/>
      </w:pPr>
      <w:r>
        <w:rPr>
          <w:sz w:val="28"/>
          <w:szCs w:val="28"/>
        </w:rPr>
        <w:t>1.5. Участниками голосования являются граждане Российской Федерации, достигшие возраста 14 лет, имеющие паспорт гражданина Российской Федерации или иной документ и проживающие на территории муниципального образования города Шарыпово (далее - участник голосования).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1.6. Голосование проводится дистанционно в электронной форме с использованием информационно-телекоммуникационной сети "Интернет" и на официальном сайте Администрации города Шарыпово.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1.7. Перечень территорий муниципального образования город Шарыпово нуждающихся в устройстве спортивных плоскостных сооружений и быстровозводимых крытых конструкций, по которым проводится голосование, определяется ОСиМП и утверждается нормативно-правовым актом.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Решение о проведении голосования подлежит опубликованию на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официальном сайте муниципального образования в информационно-телекоммуникационной сети "Интернет" не позднее чем за 2 календарных дня до проведения голосования.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1.9. Решение о проведении голосования дополнительно может размещаться в средствах массовой информации, на информационных стендах в подъездах многоквартирных домов и административных зданиях, а также в наиболее посещаемых местах массового отдыха населения на территории муниципального образования.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1.10. В целях организации и обеспечения проведения голосования Отделом спорта и молодежной политики Администрации города Шарыпово создается счетная комиссия, которая утверждается нормативным актом.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Состав и функции счетной комиссии </w:t>
      </w:r>
    </w:p>
    <w:p>
      <w:pPr>
        <w:pStyle w:val="Normal"/>
        <w:jc w:val="both"/>
        <w:rPr/>
      </w:pPr>
      <w:r>
        <w:rPr>
          <w:sz w:val="28"/>
          <w:szCs w:val="28"/>
        </w:rPr>
        <w:t>2.1. Счетная комиссия создается в целях обеспечения проведения голосования и утверждается нормативным актом Администрации города Шарыпово.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2.2. Счетная комиссия состоит из представителей органов местного самоуправления муниципального образования, а также по согласованию из представителей спортивной общественности города.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2.3. Из состава счетной комиссии назначаются председатель и секретарь.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счетной комиссии организует ее работу, проводит заседание счетной комиссии, подписывает протоколы заседания комиссии.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2.4. Счетная комиссия в рамках своих полномочий: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подводит подсчет голосования и закрепляет итоги Протоколом, который размещается на сайте Администрации города Шарыпово;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обращения граждан по вопросам, связанным с проведением голосования.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2.5. В состав счетной комиссии должны входить не менее семи человек, граждане Российской Федерации, достигшие возраста 18 лет на момент включения их в состав территориальной счетной комиссии и проживающие на территории муниципального образования город Шарыпово.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2.6. На счетную комиссию возлагается осуществление следующих функций: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ведение разъяснительной и информационной работы по процедуре голосования на территории муниципального образования город Шарыпово, в том числе информирование населения указанной территории, где планируется устройство спортивного плоскостного сооружения;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подсчета голосов, установление результатов электронного голосования;</w:t>
      </w:r>
    </w:p>
    <w:p>
      <w:pPr>
        <w:pStyle w:val="Normal"/>
        <w:jc w:val="both"/>
        <w:rPr/>
      </w:pPr>
      <w:r>
        <w:rPr>
          <w:sz w:val="28"/>
          <w:szCs w:val="28"/>
        </w:rPr>
        <w:t>- составление итогового протокола счетной комиссии и размещение его на сайте Администрации города Шарыпово.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2.7. Полномочия счетной комиссии прекращаются после размещения итогового протокола на сайте Администрации города Шарыпово.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 xml:space="preserve">3. Голосование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3.1. Открытое голосование на сайте Администрации города Шарыпово и в сети интернет «ВКонтакте».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Для учета участников открытого голосования составляется список </w:t>
      </w:r>
    </w:p>
    <w:p>
      <w:pPr>
        <w:pStyle w:val="Normal"/>
        <w:jc w:val="both"/>
        <w:rPr/>
      </w:pPr>
      <w:r>
        <w:rPr>
          <w:sz w:val="28"/>
          <w:szCs w:val="28"/>
        </w:rPr>
        <w:t>- территорий муниципального образования город Шарыпово, на которых планируется установить спортивные плоскостные сооружения и быстровозводимых крытых конструкций и закрепляется нормативно-правовым актом Отдела спорта и молодежной политики Администрации города Шарыпово;</w:t>
      </w:r>
    </w:p>
    <w:p>
      <w:pPr>
        <w:pStyle w:val="Normal"/>
        <w:jc w:val="both"/>
        <w:rPr/>
      </w:pPr>
      <w:r>
        <w:rPr>
          <w:sz w:val="28"/>
          <w:szCs w:val="28"/>
        </w:rPr>
        <w:t>- в списке обозначается примерная муниципальная территория с указанием микрорайона, макет плоскостного спортивного сооружения с точкой определения голосования.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3.3. Каждый участник открытого голосования имеет право проголосовать не более чем за одну территорию муниципального образования город Шарыпово.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3.4. Участник открытого голосования проставляет любой знак в квадрате напротив территории, в пользу которой им сделан выбор.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3.5. Председатель счетной комиссии объявляет о завершении открытого голосования, и счетная комиссия приступает к подсчету голосов участников электронного открытого голосования.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3.6. В итоговом протоколе счетной комиссии указываются: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число участников электронного открытого голосования, включенных в соответствующий список на момент окончания открытого голосования;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электронного открытого голосования (итоги голосования) в виде рейтинговой таблицы территорий муниципального образования город Шарыпово, составленной по итогам электронного открытого голосования исходя из количества голосов участников, отданных за каждую муниципальную территорию.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Итоговый протокол счетной комиссии подписывается всеми присутствующими на заседании членами счетной комиссии и передается председателем счетной комиссии секретарю для размещения на сайте Администрации города Шарыпово. </w:t>
      </w:r>
    </w:p>
    <w:p>
      <w:pPr>
        <w:pStyle w:val="Normal"/>
        <w:jc w:val="both"/>
        <w:rPr/>
      </w:pPr>
      <w:r>
        <w:rPr>
          <w:sz w:val="28"/>
          <w:szCs w:val="28"/>
        </w:rPr>
        <w:t>3.8. После размещения итогового протокола на сайте Администрации города Шарыпово электронное голосование на устройство плоскостных спортивных сооружений и быстровозводимых крытых конструкций на муниципальной территории считается завершенным.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br/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680" w:gutter="0" w:header="0" w:top="709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2"/>
      </w:numPr>
      <w:outlineLvl w:val="0"/>
    </w:pPr>
    <w:rPr>
      <w:sz w:val="2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2"/>
      </w:numPr>
      <w:jc w:val="both"/>
      <w:outlineLvl w:val="1"/>
    </w:pPr>
    <w:rPr>
      <w:sz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2"/>
      </w:numPr>
      <w:jc w:val="both"/>
      <w:outlineLvl w:val="2"/>
    </w:pPr>
    <w:rPr>
      <w:b/>
      <w:sz w:val="24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2"/>
      </w:numPr>
      <w:jc w:val="right"/>
      <w:outlineLvl w:val="4"/>
    </w:pPr>
    <w:rPr>
      <w:sz w:val="24"/>
    </w:rPr>
  </w:style>
  <w:style w:type="character" w:styleId="WW8Num1z0">
    <w:name w:val="WW8Num1z0"/>
    <w:qFormat/>
    <w:rPr>
      <w:rFonts w:ascii="Symbol" w:hAnsi="Symbol" w:cs="Symbol"/>
      <w:effect w:val="blinkBackground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color w:val="000000"/>
    </w:rPr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Symbol" w:hAnsi="Symbol" w:cs="Symbol"/>
      <w:effect w:val="blinkBackground"/>
    </w:rPr>
  </w:style>
  <w:style w:type="character" w:styleId="WW8Num6z1">
    <w:name w:val="WW8Num6z1"/>
    <w:qFormat/>
    <w:rPr>
      <w:rFonts w:ascii="Courier New" w:hAnsi="Courier New" w:cs="Courier New"/>
      <w:effect w:val="blinkBackground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6z4">
    <w:name w:val="WW8Num6z4"/>
    <w:qFormat/>
    <w:rPr>
      <w:rFonts w:ascii="Courier New" w:hAnsi="Courier New" w:cs="Courier New"/>
    </w:rPr>
  </w:style>
  <w:style w:type="character" w:styleId="WW8Num7z0">
    <w:name w:val="WW8Num7z0"/>
    <w:qFormat/>
    <w:rPr>
      <w:color w:val="000000"/>
    </w:rPr>
  </w:style>
  <w:style w:type="character" w:styleId="WW8Num8z0">
    <w:name w:val="WW8Num8z0"/>
    <w:qFormat/>
    <w:rPr/>
  </w:style>
  <w:style w:type="character" w:styleId="WW8Num10z0">
    <w:name w:val="WW8Num10z0"/>
    <w:qFormat/>
    <w:rPr>
      <w:rFonts w:ascii="Symbol" w:hAnsi="Symbol" w:cs="Symbol"/>
      <w:effect w:val="blinkBackground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b w:val="false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b w:val="false"/>
    </w:rPr>
  </w:style>
  <w:style w:type="character" w:styleId="Style10">
    <w:name w:val="Основной шрифт абзаца"/>
    <w:qFormat/>
    <w:rPr/>
  </w:style>
  <w:style w:type="paragraph" w:styleId="Style11">
    <w:name w:val="Заголовок"/>
    <w:basedOn w:val="Normal"/>
    <w:next w:val="Style12"/>
    <w:qFormat/>
    <w:pPr>
      <w:jc w:val="center"/>
    </w:pPr>
    <w:rPr>
      <w:b/>
      <w:sz w:val="16"/>
    </w:rPr>
  </w:style>
  <w:style w:type="paragraph" w:styleId="Style12">
    <w:name w:val="Body Text"/>
    <w:basedOn w:val="Normal"/>
    <w:pPr>
      <w:jc w:val="both"/>
    </w:pPr>
    <w:rPr>
      <w:sz w:val="24"/>
    </w:rPr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LibreOffice/7.5.5.2$Windows_X86_64 LibreOffice_project/ca8fe7424262805f223b9a2334bc7181abbcbf5e</Application>
  <AppVersion>15.0000</AppVersion>
  <Pages>5</Pages>
  <Words>958</Words>
  <Characters>7261</Characters>
  <CharactersWithSpaces>8620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2023-10-20T08:50:00Z</dcterms:created>
  <dc:creator>User</dc:creator>
  <dc:description/>
  <dc:language>ru-RU</dc:language>
  <cp:lastModifiedBy/>
  <cp:lastPrinted>2022-10-19T09:07:00Z</cp:lastPrinted>
  <dcterms:modified xsi:type="dcterms:W3CDTF">2023-10-20T09:21:06Z</dcterms:modified>
  <cp:revision>5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