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спорта и молодежной политики</w:t>
      </w:r>
    </w:p>
    <w:p>
      <w:pPr>
        <w:pStyle w:val="Normal"/>
        <w:tabs>
          <w:tab w:val="clear" w:pos="708"/>
          <w:tab w:val="center" w:pos="48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487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22.12.2021                                                                                  №  297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1"/>
      </w:tblGrid>
      <w:tr>
        <w:trPr>
          <w:trHeight w:val="464" w:hRule="atLeast"/>
        </w:trPr>
        <w:tc>
          <w:tcPr>
            <w:tcW w:w="9571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ведомственном (учредительном) контроле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учреждений ОСиМП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ведомственного контроля за деятельностью учреждений, подведомственных Отделу спорта и молодежной политики Администрации города Шарыпово (далее ОСиМП), на основании ФЗ – 7 от 12.01.1996г. ст. 32, ФЗ-131 от 06.10.2003г. руководствуясь Положением от 01.11.2015 № 198 «Об Отделе спорта и молодежной политики Администрации города Шарыпово»:</w:t>
            </w:r>
          </w:p>
        </w:tc>
      </w:tr>
      <w:tr>
        <w:trPr>
          <w:trHeight w:val="464" w:hRule="atLeast"/>
        </w:trPr>
        <w:tc>
          <w:tcPr>
            <w:tcW w:w="9571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ведомственных проверок учреждений подведомственных ОСиМП на 2022 год согласно Приложению № 1.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для осуществления ведомственного (учредительного) контроля за деятельностью учреждений, подведомственных ОСиМП (приложение № 2).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 «ЦБУиО» (заместителю руководителя Масловой И.Б.) взять на контроль своевременное выполнение осуществление ведомственных проверок специалистами учреждения.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подлежит публикации на сайте Администрации города Шарыпово.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распоряжения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вступает в силу со дня его подписания.</w:t>
      </w:r>
    </w:p>
    <w:p>
      <w:pPr>
        <w:pStyle w:val="Normal"/>
        <w:ind w:left="106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06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отдела спорта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и молодежной политики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      Л.А. Когданина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page" w:leftFromText="180" w:rightFromText="180" w:tblpX="11428" w:tblpY="365"/>
        <w:tblW w:w="4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</w:tblGrid>
      <w:tr>
        <w:trPr>
          <w:trHeight w:val="1815" w:hRule="atLeast"/>
        </w:trPr>
        <w:tc>
          <w:tcPr>
            <w:tcW w:w="46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Приложение№1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Распоряжению ОСиМП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22.12.2021 № 297</w:t>
            </w:r>
            <w:bookmarkStart w:id="0" w:name="_GoBack_Копия_1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УТВЕРЖДАЮ: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ОСиМП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_________________Л.А. Когданина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 проверок в рамках ведомственного (учредительного) контроля учреждений, подведомственных Отдела спорта и молодежной политики Администрации города Шарыпово на 2022 год.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3102"/>
        <w:gridCol w:w="2410"/>
        <w:gridCol w:w="2126"/>
        <w:gridCol w:w="1418"/>
        <w:gridCol w:w="1758"/>
        <w:gridCol w:w="1501"/>
        <w:gridCol w:w="1919"/>
      </w:tblGrid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Проверяемое подведомственное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учреждение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Предмет контроля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Контрольные мероприятия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Форма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Метод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Период проверки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" w:cs="Times New Roman"/>
                <w:b/>
                <w:kern w:val="0"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>
        <w:trPr>
          <w:trHeight w:val="2043" w:hRule="atLeast"/>
        </w:trPr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«Спортивная школа олимпийского резерва по единоборствам» города Шарыпово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2020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1 квартал 2022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 «Спортивная школа города Шарыпово»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2020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2 квартал 2022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 «Информационное молодежное агентство»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2020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3 квартал 2022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МАУ «Центр физкультурно-спортивной подготовки»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Исполняемое муниципальное задание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Проверка полноты и достоверности отчета об исполнении муниципального задания на 2020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Выборочный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4 квартал 2022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МБУ МЦ «Информационное молодежное агентство»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Соблюдение законодательства РФ в сфере закупок в соответствии с ФЗ от 05.04.2013 г. №44-ФЗ «О контрольной системе в сфере закупок товаров, работ, услуг для обеспечения государственных и муниципальных нужд»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Планирование закупок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Осуществление закупок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Октябрь 2022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6.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МАУ «Центр физкультурно-спортивной подготовки»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Контроль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и ревизия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договоров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по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223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ФЗ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в автономном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учреждении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—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проверка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закупочной деятельности учреждения на соответствие требованиям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закона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Планирование закупок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Осуществление закупок по прямым договорам, соблюдение 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совокупного годового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объема</w:t>
            </w: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 xml:space="preserve"> для </w:t>
            </w:r>
            <w:r>
              <w:rPr>
                <w:rStyle w:val="Extendedtext-short"/>
                <w:rFonts w:eastAsia="" w:cs="Times New Roman"/>
                <w:bCs/>
                <w:kern w:val="0"/>
                <w:sz w:val="28"/>
                <w:szCs w:val="28"/>
                <w:lang w:val="ru-RU" w:eastAsia="ru-RU" w:bidi="ar-SA"/>
              </w:rPr>
              <w:t>закупок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Выборочная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Ноябрь 2022 года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  <w:tr>
        <w:trPr/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31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МАУ «Центр физкультурно-спортивной подготовки»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Проведение инвентаризации основных средств учреждения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text-short"/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определение действительных остатков и выявление расхождения факта с документально учтенным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Выездная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Сентябрь-ноябрь 2022 год</w:t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МКУ «ЦБУиО»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Специалисты отдела СиМП</w:t>
            </w:r>
          </w:p>
        </w:tc>
      </w:tr>
    </w:tbl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bookmarkStart w:id="1" w:name="_GoBack"/>
      <w:bookmarkEnd w:id="1"/>
      <w:r>
        <w:rPr>
          <w:sz w:val="26"/>
          <w:szCs w:val="26"/>
        </w:rPr>
        <w:t>Приложение № 2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>к распоряжению ОСиМП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от____________№______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для осуществления ведомственного учредительного контроля учреждений подведомственных Отделу спорта и молодёжной политики Администрации города Шарыпово (далее - ОСиМП)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ОСиМП</w:t>
        <w:tab/>
        <w:tab/>
        <w:tab/>
        <w:tab/>
        <w:tab/>
        <w:tab/>
        <w:t xml:space="preserve">Л.А. Когданина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Секретарь комиссии:</w:t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Заместитель руководителя    МКУ «ЦБУиО»                     И.Б. Маслова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>Члены комиссии</w:t>
        <w:tab/>
        <w:tab/>
        <w:tab/>
        <w:t>(назначаются в день проверки)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Бухгалтер МКУ «ЦБУиО» </w:t>
        <w:tab/>
        <w:tab/>
        <w:tab/>
        <w:t>(по согласованию)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Экономист    МКУ «ЦБУиО»   </w:t>
        <w:tab/>
        <w:tab/>
        <w:tab/>
        <w:t>(по согласованию)</w:t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Специалист ОСиМП     </w:t>
        <w:tab/>
        <w:tab/>
        <w:tab/>
        <w:t xml:space="preserve">(по соглосованию)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331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7f89"/>
    <w:rPr>
      <w:rFonts w:ascii="Tahoma" w:hAnsi="Tahoma" w:eastAsia="Times New Roman" w:cs="Tahoma"/>
      <w:sz w:val="16"/>
      <w:szCs w:val="16"/>
      <w:lang w:eastAsia="ru-RU"/>
    </w:rPr>
  </w:style>
  <w:style w:type="character" w:styleId="Extendedtext-short">
    <w:name w:val="extendedtext-short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12c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7f8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LibreOffice/7.5.5.2$Windows_X86_64 LibreOffice_project/ca8fe7424262805f223b9a2334bc7181abbcbf5e</Application>
  <AppVersion>15.0000</AppVersion>
  <Pages>5</Pages>
  <Words>528</Words>
  <Characters>3875</Characters>
  <CharactersWithSpaces>5145</CharactersWithSpaces>
  <Paragraphs>114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2022-01-20T09:15:00Z</dcterms:created>
  <dc:creator>st_mp</dc:creator>
  <dc:description/>
  <dc:language>ru-RU</dc:language>
  <cp:lastModifiedBy/>
  <cp:lastPrinted>2022-01-21T02:11:00Z</cp:lastPrinted>
  <dcterms:modified xsi:type="dcterms:W3CDTF">2023-11-30T16:18:32Z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