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АДМИНИСТРАЦИЯ ГОРОДА ШАРЫПОВО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0" w:after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jc w:val="center"/>
        <w:rPr/>
      </w:pPr>
      <w:r>
        <w:rPr>
          <w:bCs/>
          <w:sz w:val="26"/>
          <w:szCs w:val="26"/>
        </w:rPr>
        <w:t xml:space="preserve">заседания комиссии </w:t>
      </w:r>
      <w:r>
        <w:rPr>
          <w:bCs/>
          <w:color w:val="000000"/>
          <w:sz w:val="26"/>
          <w:szCs w:val="26"/>
        </w:rPr>
        <w:t>Координационного совета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jc w:val="center"/>
        <w:rPr/>
      </w:pP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pacing w:val="-1"/>
          <w:sz w:val="26"/>
          <w:szCs w:val="26"/>
        </w:rPr>
        <w:t xml:space="preserve">по развитию </w:t>
      </w:r>
      <w:r>
        <w:rPr>
          <w:bCs/>
          <w:sz w:val="26"/>
          <w:szCs w:val="26"/>
        </w:rPr>
        <w:t>малого и среднего предпринимательства</w:t>
      </w:r>
      <w:r>
        <w:rPr>
          <w:bCs/>
          <w:color w:val="000000"/>
          <w:spacing w:val="-1"/>
          <w:sz w:val="26"/>
          <w:szCs w:val="26"/>
        </w:rPr>
        <w:t xml:space="preserve">,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jc w:val="center"/>
        <w:rPr>
          <w:bCs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>конкуренции при Администрации города Шарыпово</w:t>
      </w:r>
    </w:p>
    <w:p>
      <w:pPr>
        <w:pStyle w:val="Normal"/>
        <w:spacing w:before="0" w:after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05 июля 2023 года</w:t>
        <w:tab/>
        <w:tab/>
        <w:tab/>
        <w:tab/>
        <w:t>город Шарыпово</w:t>
        <w:tab/>
        <w:tab/>
        <w:tab/>
        <w:tab/>
        <w:t xml:space="preserve">    № 03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Присутствовали: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4819"/>
      </w:tblGrid>
      <w:tr>
        <w:trPr/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Члены Координационного совета: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Хохлов Вадим Геннадьевич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Шарыпово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Саюшев Дмитрий Викторович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города Шарыпово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Елена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планирования Администрации города Шарыпово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Ботвинкина Тамара Юрьевна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Шарыповского городского Совета депутатов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Андриянова Ольга Геннадьевна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Ивакина Лилия Фатыховна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Представитель Некоммерческого партнерства «Зажита предпринимателей»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Жилейкин Александр Семенович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предприниматель, председатель некоммерческого партнерства «Ассоциация автомобилистов г.Шарыпово»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Филин Александр Викторович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«СЕРВИС-КОМ»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 Петр Анатольевич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«Центральный рынок»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Олег Анатольевич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«Сибтехсервис»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Алимова Юлия Игоревна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3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Камалиев Владимир Александрович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3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>
        <w:trPr/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Приглашенные: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Сухинин Никита Николаевич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Начальник отдела архитектуры и градостроительства Администрации города Шарыпово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Синькевич Ирина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shd w:fill="FFFFFF" w:val="clear"/>
              </w:rPr>
              <w:t>Заместитель Главы города Шарыпово по общественно-политической работе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Калимулина Галина Закиевна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Меренков Виктор Иванович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Сафин Руслан Радикович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Шарыповского городского Совета депутатов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 Александр Юрьевич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Шарыповского городского Совета депутатов 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</w:rPr>
              <w:t>Генеральный директор ООО "СИБЛАЙН"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Казарин Дмитрий Иванович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филиала «БГРЭС»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ПАО «Юнипро»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Буйницкий Александр Иванович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генерального директора АО «Разрез Березовский»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Бойков Владимир Юрьевич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«СВР»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Иноземцев Михаил Николаевич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Директор Шарыповского АО «Краевое автотранспортное предприятия»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Николай Васильевич Кравченко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«АкваРесурс»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Сазонова Светлана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ООО УК «Вера»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Назарец Наталья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ООО «УК «Восточная»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Гырнец Юрий Иванович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Директор филиала ООО «Игра Сервис»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Кизеева Надежда Петровна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«Асстрой»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Ловаков Андрей Геннадьевич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ООО «Сибпродукт»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 комиссии утвержден Постановлением Администрации города Шарыпово от 25.10.2022 № 342 О внесении изменений в постановление Администрации города Шарыпово от 15.02.2022 № 49 «О Координационном совете по развитию малого и среднего предпринимательства, конкуренции при Администрации города Шарыпово».</w:t>
      </w:r>
    </w:p>
    <w:p>
      <w:pPr>
        <w:pStyle w:val="Normal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Кворум для заседания комиссии имеется, заседание комиссии правомочно.</w:t>
      </w:r>
    </w:p>
    <w:p>
      <w:pPr>
        <w:pStyle w:val="Normal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" w:firstLine="709"/>
        <w:rPr/>
      </w:pPr>
      <w:r>
        <w:rPr>
          <w:b/>
          <w:sz w:val="26"/>
          <w:szCs w:val="26"/>
          <w:u w:val="single"/>
        </w:rPr>
        <w:t>Повестка заседания:</w:t>
      </w:r>
    </w:p>
    <w:p>
      <w:pPr>
        <w:pStyle w:val="Normal"/>
        <w:shd w:fill="FFFFFF" w:val="clear"/>
        <w:tabs>
          <w:tab w:val="clear" w:pos="708"/>
          <w:tab w:val="left" w:pos="7230" w:leader="none"/>
        </w:tabs>
        <w:ind w:right="-1" w:firstLine="709"/>
        <w:jc w:val="both"/>
        <w:rPr/>
      </w:pPr>
      <w:r>
        <w:rPr>
          <w:rFonts w:eastAsia="Calibri"/>
          <w:sz w:val="26"/>
          <w:szCs w:val="26"/>
          <w:lang w:eastAsia="en-US"/>
        </w:rPr>
        <w:t xml:space="preserve">1. Вступительное слово Главы города Шарыпово В.Г. Хохлова </w:t>
      </w:r>
    </w:p>
    <w:p>
      <w:pPr>
        <w:pStyle w:val="Normal"/>
        <w:shd w:fill="FFFFFF" w:val="clear"/>
        <w:tabs>
          <w:tab w:val="clear" w:pos="708"/>
          <w:tab w:val="left" w:pos="7230" w:leader="none"/>
        </w:tabs>
        <w:ind w:right="-1"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2. </w:t>
      </w:r>
      <w:r>
        <w:rPr>
          <w:rFonts w:eastAsia="Calibri"/>
          <w:sz w:val="26"/>
          <w:szCs w:val="26"/>
          <w:lang w:eastAsia="en-US"/>
        </w:rPr>
        <w:t>Перспективные конкурентные преимущества города Шарыпово</w:t>
      </w:r>
    </w:p>
    <w:p>
      <w:pPr>
        <w:pStyle w:val="Normal"/>
        <w:ind w:right="-1" w:firstLine="714"/>
        <w:jc w:val="both"/>
        <w:rPr/>
      </w:pPr>
      <w:r>
        <w:rPr>
          <w:sz w:val="26"/>
          <w:szCs w:val="26"/>
        </w:rPr>
        <w:t>Докладчик: Е.В. Чеботарёв –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индивидуальный предприниматель – разработчик стратегии социально-экономического развития города Шарыпово </w:t>
      </w:r>
    </w:p>
    <w:p>
      <w:pPr>
        <w:pStyle w:val="Normal"/>
        <w:ind w:right="-1" w:firstLine="7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numPr>
          <w:ilvl w:val="0"/>
          <w:numId w:val="3"/>
        </w:numPr>
        <w:suppressAutoHyphens w:val="false"/>
        <w:ind w:left="0"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В.Г. Хохлов: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Сдерживающим фактором в развитии города Шарыпово является отсутствие стратегии социально-экономического развития как основополагающего документа. В целях более углубленного изучения и определения приоритетов развития города на долгосрочную перспективу, а также выбора управленческих технологий, позволяющих реализовать и раскрыть возможности и потенциал города в существующих экономических условиях совместно с депутатами Шарыповского городского Совета принято решение привлечь специализированные организации к разработке стратегии социально-экономического развития города Шарыпово.</w:t>
      </w:r>
    </w:p>
    <w:p>
      <w:pPr>
        <w:pStyle w:val="Normal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Документ этот, может быть, не самый прикладной, но очень необходимый. </w:t>
      </w:r>
    </w:p>
    <w:p>
      <w:pPr>
        <w:pStyle w:val="Normal"/>
        <w:ind w:right="-1" w:firstLine="71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Основная цель Вашей сегодняшней работы — это определиться с главными проблемами, которые тормозят развитие города, рассмотреть всевозможные пути решения этих проблем. И эти приоритеты должны быть понятны не только руководству города, депутатам, предпринимателям, но и всем жителям Шарыпова.</w:t>
      </w:r>
    </w:p>
    <w:p>
      <w:pPr>
        <w:pStyle w:val="Normal"/>
        <w:ind w:right="-1" w:firstLine="71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Чтобы собрать идеи, определить болевые точки мы пригласили на стратегическую бизнес-сессию представителей всех экономических отраслей города — производственников, предприятия сферы услуг населению и бизнесу, торговли, транспорта.</w:t>
      </w:r>
    </w:p>
    <w:p>
      <w:pPr>
        <w:pStyle w:val="Normal"/>
        <w:ind w:right="-1" w:firstLine="71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Вести сессию, собирать и анализировать предложения, превращать их в документ будет профессиональный бизнес-консультанта из Красноярска, Ефима Вячеславовича Чеботарёва.</w:t>
      </w:r>
    </w:p>
    <w:p>
      <w:pPr>
        <w:pStyle w:val="Normal"/>
        <w:ind w:right="-1" w:firstLine="71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</w:p>
    <w:p>
      <w:pPr>
        <w:pStyle w:val="Normal"/>
        <w:numPr>
          <w:ilvl w:val="0"/>
          <w:numId w:val="3"/>
        </w:numPr>
        <w:ind w:left="0" w:right="-1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Е.В. Чеботарёв:</w:t>
      </w:r>
    </w:p>
    <w:p>
      <w:pPr>
        <w:pStyle w:val="Normal"/>
        <w:ind w:left="709" w:right="-1" w:hang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Ведение сессии, сбор предложений, </w:t>
      </w:r>
      <w:r>
        <w:rPr>
          <w:color w:val="000000"/>
          <w:sz w:val="26"/>
          <w:szCs w:val="26"/>
          <w:lang w:eastAsia="ru-RU"/>
        </w:rPr>
        <w:t>SWOT-анализ</w:t>
      </w:r>
    </w:p>
    <w:p>
      <w:pPr>
        <w:pStyle w:val="Normal"/>
        <w:ind w:left="709" w:right="-1" w:hang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9"/>
        <w:gridCol w:w="4867"/>
      </w:tblGrid>
      <w:tr>
        <w:trPr/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pBdr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Сильные стороны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pBdr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Слабые стороны</w:t>
            </w:r>
          </w:p>
        </w:tc>
      </w:tr>
      <w:tr>
        <w:trPr/>
        <w:tc>
          <w:tcPr>
            <w:tcW w:w="44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промышленных площадок для организации деятельности малого и среднего предпринимательства; 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потенциально свободной рабочей силы с относительно высоким образовательно-квалификационным уровнем; 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Значительная роль малого и среднего бизнеса в экономике города;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Достаточно развитый потребительский рынок (розничная торговля, сфера бытовых услуг, сфера общественного питания;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потребительски привлекательных природных экологических ресурсов, археологических памятников, способствующих развитию рынков отдыха и туризма;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 конкуренции в бизнесе;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Равнодоступность по отношению к региональным центрам;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площадки под реновацию для импортозамещения с ЖД подъездами.</w:t>
            </w:r>
          </w:p>
        </w:tc>
        <w:tc>
          <w:tcPr>
            <w:tcW w:w="4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Недостаточная доля собственных доходов и дотационное состояние бюджета городского округа;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Динамику развития промышленности полностью определяют две отрасли: энергетическая и добывающая. Предприятия данных отраслей находятся на территории района;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Устаревшие технологии в большинстве производств. Низкая доля инноваций в производственном комплексе;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Потенциальная экологическая опасность от объектов энергетического производства;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Недостаточный уровень развития малого бизнеса;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 степень износа инженерных коммуникаций; 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Несбалансированность подготовки кадров и рынка труда;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 экономической и социальной инициативности населения;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Иммиграция наиболее активной и талантливой молодежи в соседние регионы;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восприятии бизнеса слабая поддержка бизнеса властью;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Недостаточность городских производственных мощностей для создания критической массы рабочих мест и обслуживающей их инфраструктуры.</w:t>
            </w:r>
          </w:p>
        </w:tc>
      </w:tr>
      <w:tr>
        <w:trPr/>
        <w:tc>
          <w:tcPr>
            <w:tcW w:w="44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Возможности</w:t>
            </w:r>
          </w:p>
        </w:tc>
        <w:tc>
          <w:tcPr>
            <w:tcW w:w="4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pBdr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Угрозы</w:t>
            </w:r>
          </w:p>
        </w:tc>
      </w:tr>
      <w:tr>
        <w:trPr/>
        <w:tc>
          <w:tcPr>
            <w:tcW w:w="44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Развитием малого и среднего предпринимательства в рамках формирования платежеспособных рынков сбыта продукции местных производителей;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учебного потенциала для профессиональной подготовки и переподготовки рабочих кадров, что способствует межмуниципальному развитию;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частных инвестиций на основе предложения низкой стоимости ресурсов;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сотрудничества с другими муниципальными образованиями;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использование географического положения для привлечения инвесторов;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Загрузка имеющихся в регионе неиспользуемых производственных площадок, в том числе строительных предприятий;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 формирование платежеспособных рынков сбыта для местных производителей. Расширение рынка продукции местных производителей, предназначенной для производственно-технических нужд градообразующих предприятий.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предпринимательских и социальных инициатив на основе развития кадрового капитала и представления специальных условий;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логистического узла, обеспечивающего упрощение логистических цепочек в межмуниципальном взаимодействии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дороги Дубинино - р.Урюп для спрямления логистических цепочек и усиления трафика.</w:t>
            </w:r>
          </w:p>
        </w:tc>
        <w:tc>
          <w:tcPr>
            <w:tcW w:w="4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инвестиций, ухудшение инвестиционного климата;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доли жителей с низкими доходами;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доли ввоза продукции в структуре продаж и оттока средств из городского округа;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налоговых взаимоотношений не в пользу городского округа;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 возрастания числа аварий и техногенных катастроф в связи с износом оборудования и инженерной инфраструктуры;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Ухудшение состояния природных рекреационных зон.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tabs>
                <w:tab w:val="clear" w:pos="708"/>
                <w:tab w:val="left" w:pos="858" w:leader="none"/>
                <w:tab w:val="left" w:pos="3468" w:leader="none"/>
              </w:tabs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оттока населения: молодежь, работники, высококвалифицированные сотрудники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доли населения преклонного возраста;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организаций профессионального образования;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 закредитованность населения и бизнеса;</w:t>
            </w:r>
          </w:p>
          <w:p>
            <w:pPr>
              <w:pStyle w:val="Normal"/>
              <w:numPr>
                <w:ilvl w:val="0"/>
                <w:numId w:val="4"/>
              </w:numPr>
              <w:pBdr/>
              <w:suppressAutoHyphens w:val="false"/>
              <w:ind w:left="31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Высокие процентные ставки для кредитования предпринимательских инициатив.</w:t>
            </w:r>
          </w:p>
        </w:tc>
      </w:tr>
    </w:tbl>
    <w:p>
      <w:pPr>
        <w:pStyle w:val="Normal"/>
        <w:ind w:right="-1" w:firstLine="714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</w:r>
    </w:p>
    <w:p>
      <w:pPr>
        <w:pStyle w:val="Normal"/>
        <w:autoSpaceDE w:val="false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>Решили:</w:t>
      </w:r>
    </w:p>
    <w:p>
      <w:pPr>
        <w:pStyle w:val="Normal"/>
        <w:numPr>
          <w:ilvl w:val="0"/>
          <w:numId w:val="2"/>
        </w:numPr>
        <w:ind w:left="0" w:right="-1" w:firstLine="714"/>
        <w:jc w:val="both"/>
        <w:rPr>
          <w:sz w:val="26"/>
          <w:szCs w:val="26"/>
        </w:rPr>
      </w:pPr>
      <w:r>
        <w:rPr>
          <w:sz w:val="26"/>
          <w:szCs w:val="26"/>
        </w:rPr>
        <w:t>Рассмотреть предложения бизнес сообщества и включить их в проект стратегии социально-экономического развития города Шарыпово до 2030 года.</w:t>
      </w:r>
    </w:p>
    <w:p>
      <w:pPr>
        <w:pStyle w:val="Normal"/>
        <w:ind w:left="714" w:right="-1" w:hanging="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Ответственный: Е.В. Чеботарёв</w:t>
      </w:r>
    </w:p>
    <w:p>
      <w:pPr>
        <w:pStyle w:val="Normal"/>
        <w:ind w:left="714" w:right="-1" w:hanging="0"/>
        <w:jc w:val="both"/>
        <w:rPr>
          <w:sz w:val="26"/>
          <w:szCs w:val="26"/>
        </w:rPr>
      </w:pPr>
      <w:r>
        <w:rPr>
          <w:sz w:val="26"/>
          <w:szCs w:val="26"/>
        </w:rPr>
        <w:t>Срок: до 01.10.2023</w:t>
      </w:r>
    </w:p>
    <w:p>
      <w:pPr>
        <w:pStyle w:val="Normal"/>
        <w:ind w:right="-1" w:firstLine="714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1" w:firstLine="714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9496" w:type="dxa"/>
        <w:jc w:val="left"/>
        <w:tblInd w:w="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1763"/>
        <w:gridCol w:w="4152"/>
      </w:tblGrid>
      <w:tr>
        <w:trPr/>
        <w:tc>
          <w:tcPr>
            <w:tcW w:w="3581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right="-1" w:hang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</w:t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right="-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Председателя комиссии</w:t>
            </w:r>
          </w:p>
        </w:tc>
        <w:tc>
          <w:tcPr>
            <w:tcW w:w="1763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ind w:right="-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2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ind w:right="-1" w:hang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right="-1" w:hang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Дмитрий Викторович Саюшев</w:t>
            </w:r>
          </w:p>
        </w:tc>
      </w:tr>
      <w:tr>
        <w:trPr/>
        <w:tc>
          <w:tcPr>
            <w:tcW w:w="3581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ind w:right="-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ind w:right="-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63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ind w:right="-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2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ind w:right="-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16" w:hRule="atLeast"/>
        </w:trPr>
        <w:tc>
          <w:tcPr>
            <w:tcW w:w="3581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right="-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1763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ind w:right="-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2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right="-1" w:hanging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Лариса Геннадьевна Жаркова   </w:t>
            </w:r>
          </w:p>
        </w:tc>
      </w:tr>
    </w:tbl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Serif">
    <w:altName w:val="Times New Roman"/>
    <w:charset w:val="00"/>
    <w:family w:val="roman"/>
    <w:pitch w:val="default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Noto Sans Symbols">
    <w:altName w:val="Calibri"/>
    <w:charset w:val="00"/>
    <w:family w:val="swiss"/>
    <w:pitch w:val="default"/>
  </w:font>
  <w:font w:name="Courier New">
    <w:charset w:val="cc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919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1004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44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16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0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2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764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22"/>
      <w:lang w:val="ru-RU" w:eastAsia="zh-CN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b/>
      <w:sz w:val="18"/>
      <w:lang w:val="ru-RU" w:eastAsia="zh-C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outlineLvl w:val="3"/>
    </w:pPr>
    <w:rPr>
      <w:b/>
      <w:sz w:val="16"/>
      <w:lang w:val="ru-RU" w:eastAsia="zh-CN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uppressAutoHyphens w:val="true"/>
      <w:spacing w:before="240" w:after="60"/>
      <w:outlineLvl w:val="6"/>
    </w:pPr>
    <w:rPr>
      <w:sz w:val="24"/>
      <w:szCs w:val="24"/>
      <w:lang w:val="ru-RU" w:eastAsia="zh-C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Noto Sans Symbols;Calibri" w:hAnsi="Noto Sans Symbols;Calibri" w:eastAsia="Noto Sans Symbols;Calibri" w:cs="Noto Sans Symbols;Calibri"/>
    </w:rPr>
  </w:style>
  <w:style w:type="character" w:styleId="WW8Num8z1">
    <w:name w:val="WW8Num8z1"/>
    <w:qFormat/>
    <w:rPr>
      <w:rFonts w:ascii="Courier New" w:hAnsi="Courier New" w:eastAsia="Courier New" w:cs="Courier New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2">
    <w:name w:val="Основной шрифт абзаца2"/>
    <w:qFormat/>
    <w:rPr/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11">
    <w:name w:val="Заголовок 1 Знак"/>
    <w:qFormat/>
    <w:rPr>
      <w:b/>
      <w:sz w:val="22"/>
      <w:lang w:val="ru-RU" w:eastAsia="zh-CN"/>
    </w:rPr>
  </w:style>
  <w:style w:type="character" w:styleId="31">
    <w:name w:val="Заголовок 3 Знак"/>
    <w:qFormat/>
    <w:rPr>
      <w:b/>
      <w:sz w:val="18"/>
      <w:lang w:val="ru-RU" w:eastAsia="zh-CN"/>
    </w:rPr>
  </w:style>
  <w:style w:type="character" w:styleId="41">
    <w:name w:val="Заголовок 4 Знак"/>
    <w:qFormat/>
    <w:rPr>
      <w:b/>
      <w:sz w:val="16"/>
      <w:lang w:val="ru-RU" w:eastAsia="zh-CN"/>
    </w:rPr>
  </w:style>
  <w:style w:type="character" w:styleId="71">
    <w:name w:val="Заголовок 7 Знак"/>
    <w:qFormat/>
    <w:rPr>
      <w:sz w:val="24"/>
      <w:szCs w:val="24"/>
      <w:lang w:val="ru-RU" w:eastAsia="zh-CN"/>
    </w:rPr>
  </w:style>
  <w:style w:type="character" w:styleId="WW8Num2z1">
    <w:name w:val="WW8Num2z1"/>
    <w:qFormat/>
    <w:rPr>
      <w:rFonts w:eastAsia="Calibri"/>
      <w:b/>
      <w:color w:val="FF0000"/>
      <w:sz w:val="28"/>
      <w:szCs w:val="28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>
      <w:rFonts w:eastAsia="Calibri"/>
      <w:b/>
      <w:color w:val="FF0000"/>
      <w:sz w:val="28"/>
      <w:szCs w:val="28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sz w:val="28"/>
      <w:szCs w:val="28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St14z0">
    <w:name w:val="WW8NumSt14z0"/>
    <w:qFormat/>
    <w:rPr>
      <w:rFonts w:ascii="Symbol" w:hAnsi="Symbol" w:cs="Symbol"/>
    </w:rPr>
  </w:style>
  <w:style w:type="character" w:styleId="12">
    <w:name w:val="Основной шрифт абзаца1"/>
    <w:qFormat/>
    <w:rPr/>
  </w:style>
  <w:style w:type="character" w:styleId="-">
    <w:name w:val="Hyperlink"/>
    <w:rPr>
      <w:color w:val="0000FF"/>
      <w:u w:val="single"/>
    </w:rPr>
  </w:style>
  <w:style w:type="character" w:styleId="Style11">
    <w:name w:val="Символ сноски"/>
    <w:qFormat/>
    <w:rPr>
      <w:vertAlign w:val="superscript"/>
    </w:rPr>
  </w:style>
  <w:style w:type="character" w:styleId="Style12">
    <w:name w:val="FollowedHyperlink"/>
    <w:rPr>
      <w:color w:val="800080"/>
      <w:u w:val="single"/>
    </w:rPr>
  </w:style>
  <w:style w:type="character" w:styleId="Style13">
    <w:name w:val="Page Number"/>
    <w:basedOn w:val="12"/>
    <w:rPr/>
  </w:style>
  <w:style w:type="character" w:styleId="Style14">
    <w:name w:val="Нижний колонтитул Знак"/>
    <w:basedOn w:val="12"/>
    <w:qFormat/>
    <w:rPr/>
  </w:style>
  <w:style w:type="character" w:styleId="13">
    <w:name w:val="Знак примечания1"/>
    <w:qFormat/>
    <w:rPr>
      <w:sz w:val="16"/>
      <w:szCs w:val="16"/>
    </w:rPr>
  </w:style>
  <w:style w:type="character" w:styleId="Style15">
    <w:name w:val="Текст примечания Знак"/>
    <w:basedOn w:val="12"/>
    <w:qFormat/>
    <w:rPr/>
  </w:style>
  <w:style w:type="character" w:styleId="Style16">
    <w:name w:val="Тема примечания Знак"/>
    <w:qFormat/>
    <w:rPr>
      <w:b/>
      <w:bCs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Текст сноски Знак"/>
    <w:qFormat/>
    <w:rPr/>
  </w:style>
  <w:style w:type="character" w:styleId="Style19">
    <w:name w:val="Верхний колонтитул Знак"/>
    <w:qFormat/>
    <w:rPr/>
  </w:style>
  <w:style w:type="character" w:styleId="Style20">
    <w:name w:val="Основной текст с отступом Знак"/>
    <w:qFormat/>
    <w:rPr>
      <w:sz w:val="28"/>
    </w:rPr>
  </w:style>
  <w:style w:type="character" w:styleId="Style21">
    <w:name w:val="Абзац списка Знак"/>
    <w:qFormat/>
    <w:rPr/>
  </w:style>
  <w:style w:type="character" w:styleId="Style22">
    <w:name w:val="Без интервала Знак"/>
    <w:qFormat/>
    <w:rPr>
      <w:rFonts w:ascii="Calibri" w:hAnsi="Calibri" w:eastAsia="Calibri" w:cs="Calibri"/>
      <w:sz w:val="22"/>
      <w:szCs w:val="22"/>
      <w:lang w:bidi="ar-SA"/>
    </w:rPr>
  </w:style>
  <w:style w:type="character" w:styleId="Style23">
    <w:name w:val="Таблица_шапка Знак"/>
    <w:qFormat/>
    <w:rPr>
      <w:b/>
      <w:szCs w:val="24"/>
    </w:rPr>
  </w:style>
  <w:style w:type="character" w:styleId="Style24">
    <w:name w:val="Таблица_итого Знак"/>
    <w:qFormat/>
    <w:rPr>
      <w:b/>
      <w:i/>
      <w:color w:val="000000"/>
    </w:rPr>
  </w:style>
  <w:style w:type="character" w:styleId="Style25">
    <w:name w:val="таблица Знак"/>
    <w:qFormat/>
    <w:rPr>
      <w:color w:val="000000"/>
    </w:rPr>
  </w:style>
  <w:style w:type="character" w:styleId="Style26">
    <w:name w:val="Таблица_осн Знак"/>
    <w:qFormat/>
    <w:rPr>
      <w:color w:val="000000"/>
    </w:rPr>
  </w:style>
  <w:style w:type="character" w:styleId="Style27">
    <w:name w:val="Название объекта Знак"/>
    <w:qFormat/>
    <w:rPr>
      <w:b/>
      <w:bCs/>
      <w:sz w:val="24"/>
      <w:szCs w:val="18"/>
    </w:rPr>
  </w:style>
  <w:style w:type="character" w:styleId="Apple-converted-space">
    <w:name w:val="apple-converted-space"/>
    <w:qFormat/>
    <w:rPr/>
  </w:style>
  <w:style w:type="character" w:styleId="Style28">
    <w:name w:val="Основной текст_"/>
    <w:qFormat/>
    <w:rPr>
      <w:sz w:val="27"/>
      <w:szCs w:val="27"/>
      <w:shd w:fill="FFFFFF" w:val="clear"/>
    </w:rPr>
  </w:style>
  <w:style w:type="character" w:styleId="Style29">
    <w:name w:val="Обычный (веб) Знак"/>
    <w:qFormat/>
    <w:rPr>
      <w:sz w:val="24"/>
      <w:szCs w:val="24"/>
    </w:rPr>
  </w:style>
  <w:style w:type="character" w:styleId="21">
    <w:name w:val="Основной текст с отступом 2 Знак"/>
    <w:qFormat/>
    <w:rPr>
      <w:b/>
      <w:bCs/>
      <w:sz w:val="28"/>
      <w:szCs w:val="24"/>
    </w:rPr>
  </w:style>
  <w:style w:type="character" w:styleId="22">
    <w:name w:val="Основной текст2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 w:val="27"/>
      <w:szCs w:val="27"/>
      <w:shd w:fill="FFFFFF" w:val="clear"/>
      <w:vertAlign w:val="baseline"/>
      <w:lang w:val="ru-RU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Style30">
    <w:name w:val="Emphasis"/>
    <w:qFormat/>
    <w:rPr>
      <w:i/>
      <w:iCs/>
    </w:rPr>
  </w:style>
  <w:style w:type="character" w:styleId="Style31">
    <w:name w:val="Основной текст Знак"/>
    <w:qFormat/>
    <w:rPr>
      <w:lang w:eastAsia="zh-CN"/>
    </w:rPr>
  </w:style>
  <w:style w:type="character" w:styleId="14">
    <w:name w:val="Текст выноски Знак1"/>
    <w:qFormat/>
    <w:rPr>
      <w:rFonts w:ascii="Tahoma" w:hAnsi="Tahoma" w:cs="Tahoma"/>
      <w:sz w:val="16"/>
      <w:szCs w:val="16"/>
      <w:lang w:val="ru-RU" w:eastAsia="zh-CN"/>
    </w:rPr>
  </w:style>
  <w:style w:type="character" w:styleId="15">
    <w:name w:val="Текст сноски Знак1"/>
    <w:qFormat/>
    <w:rPr>
      <w:lang w:eastAsia="zh-CN"/>
    </w:rPr>
  </w:style>
  <w:style w:type="character" w:styleId="16">
    <w:name w:val="Верхний колонтитул Знак1"/>
    <w:qFormat/>
    <w:rPr>
      <w:lang w:eastAsia="zh-CN"/>
    </w:rPr>
  </w:style>
  <w:style w:type="character" w:styleId="17">
    <w:name w:val="Основной текст с отступом Знак1"/>
    <w:qFormat/>
    <w:rPr>
      <w:sz w:val="28"/>
      <w:lang w:val="ru-RU" w:eastAsia="zh-CN"/>
    </w:rPr>
  </w:style>
  <w:style w:type="character" w:styleId="18">
    <w:name w:val="Нижний колонтитул Знак1"/>
    <w:qFormat/>
    <w:rPr>
      <w:lang w:eastAsia="zh-CN"/>
    </w:rPr>
  </w:style>
  <w:style w:type="character" w:styleId="19">
    <w:name w:val="Текст примечания Знак1"/>
    <w:basedOn w:val="2"/>
    <w:qFormat/>
    <w:rPr/>
  </w:style>
  <w:style w:type="character" w:styleId="110">
    <w:name w:val="Тема примечания Знак1"/>
    <w:qFormat/>
    <w:rPr>
      <w:rFonts w:ascii="Liberation Serif" w:hAnsi="Liberation Serif" w:eastAsia="Noto Serif CJK SC" w:cs="Lohit Devanagari;Calibri"/>
      <w:b/>
      <w:bCs/>
      <w:sz w:val="24"/>
      <w:szCs w:val="24"/>
      <w:lang w:eastAsia="zh-CN" w:bidi="hi-IN"/>
    </w:rPr>
  </w:style>
  <w:style w:type="character" w:styleId="Fontstyle01">
    <w:name w:val="fontstyle01"/>
    <w:qFormat/>
    <w:rPr>
      <w:rFonts w:ascii="LiberationSerif;Cambria" w:hAnsi="LiberationSerif;Cambria" w:cs="LiberationSerif;Cambria"/>
      <w:b w:val="false"/>
      <w:bCs w:val="false"/>
      <w:i w:val="false"/>
      <w:iCs w:val="false"/>
      <w:color w:val="000000"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eastAsia="zh-CN"/>
    </w:rPr>
  </w:style>
  <w:style w:type="character" w:styleId="Orgcontacts-phone">
    <w:name w:val="orgcontacts-phone"/>
    <w:qFormat/>
    <w:rPr>
      <w:rFonts w:cs="Times New Roman"/>
    </w:rPr>
  </w:style>
  <w:style w:type="character" w:styleId="Company-infotext">
    <w:name w:val="company-info__text"/>
    <w:qFormat/>
    <w:rPr>
      <w:rFonts w:cs="Times New Roman"/>
    </w:rPr>
  </w:style>
  <w:style w:type="character" w:styleId="S10">
    <w:name w:val="s_10"/>
    <w:basedOn w:val="Style10"/>
    <w:qFormat/>
    <w:rPr/>
  </w:style>
  <w:style w:type="character" w:styleId="Style32">
    <w:name w:val="Strong"/>
    <w:qFormat/>
    <w:rPr>
      <w:b/>
      <w:bCs/>
    </w:rPr>
  </w:style>
  <w:style w:type="character" w:styleId="Style33">
    <w:name w:val="Неразрешенное упоминание"/>
    <w:qFormat/>
    <w:rPr>
      <w:color w:val="605E5C"/>
      <w:shd w:fill="E1DFDD" w:val="clear"/>
    </w:rPr>
  </w:style>
  <w:style w:type="character" w:styleId="B-message-heademail">
    <w:name w:val="b-message-head__email"/>
    <w:qFormat/>
    <w:rPr/>
  </w:style>
  <w:style w:type="character" w:styleId="Style34">
    <w:name w:val="Другое_"/>
    <w:qFormat/>
    <w:rPr>
      <w:sz w:val="17"/>
    </w:rPr>
  </w:style>
  <w:style w:type="paragraph" w:styleId="Style35">
    <w:name w:val="Заголовок"/>
    <w:basedOn w:val="Normal"/>
    <w:next w:val="Style3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6">
    <w:name w:val="Body Text"/>
    <w:basedOn w:val="Normal"/>
    <w:next w:val="32"/>
    <w:pPr>
      <w:suppressAutoHyphens w:val="true"/>
      <w:spacing w:lineRule="auto" w:line="276" w:before="0" w:after="140"/>
    </w:pPr>
    <w:rPr>
      <w:lang w:eastAsia="zh-CN"/>
    </w:rPr>
  </w:style>
  <w:style w:type="paragraph" w:styleId="Style37">
    <w:name w:val="List"/>
    <w:next w:val="112"/>
    <w:pPr>
      <w:widowControl w:val="false"/>
      <w:suppressAutoHyphens w:val="true"/>
      <w:bidi w:val="0"/>
    </w:pPr>
    <w:rPr>
      <w:rFonts w:ascii="Liberation Serif" w:hAnsi="Liberation Serif" w:eastAsia="Noto Serif CJK SC" w:cs="Liberation Serif"/>
      <w:color w:val="auto"/>
      <w:sz w:val="24"/>
      <w:szCs w:val="24"/>
      <w:lang w:val="ru-RU" w:eastAsia="zh-CN" w:bidi="hi-IN"/>
    </w:rPr>
  </w:style>
  <w:style w:type="paragraph" w:styleId="Style3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9">
    <w:name w:val="Указатель"/>
    <w:basedOn w:val="Normal"/>
    <w:qFormat/>
    <w:pPr>
      <w:suppressLineNumbers/>
    </w:pPr>
    <w:rPr>
      <w:rFonts w:cs="Arial"/>
    </w:rPr>
  </w:style>
  <w:style w:type="paragraph" w:styleId="111">
    <w:name w:val="Заголовок1"/>
    <w:basedOn w:val="Normal"/>
    <w:next w:val="32"/>
    <w:qFormat/>
    <w:pPr>
      <w:keepNext w:val="true"/>
      <w:suppressAutoHyphens w:val="true"/>
      <w:spacing w:before="240" w:after="120"/>
    </w:pPr>
    <w:rPr>
      <w:rFonts w:ascii="Liberation Sans" w:hAnsi="Liberation Sans" w:eastAsia="Noto Sans CJK SC" w:cs="Lohit Devanagari;Calibri"/>
      <w:sz w:val="28"/>
      <w:szCs w:val="28"/>
      <w:lang w:eastAsia="zh-CN"/>
    </w:rPr>
  </w:style>
  <w:style w:type="paragraph" w:styleId="Style40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Calibri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uppressAutoHyphens w:val="true"/>
      <w:ind w:left="720" w:right="0" w:hanging="0"/>
    </w:pPr>
    <w:rPr>
      <w:lang w:eastAsia="zh-CN"/>
    </w:rPr>
  </w:style>
  <w:style w:type="paragraph" w:styleId="32">
    <w:name w:val="Название объекта3"/>
    <w:basedOn w:val="Normal"/>
    <w:next w:val="Style41"/>
    <w:qFormat/>
    <w:pPr>
      <w:suppressLineNumbers/>
      <w:suppressAutoHyphens w:val="true"/>
      <w:spacing w:before="120" w:after="120"/>
    </w:pPr>
    <w:rPr>
      <w:rFonts w:cs="Lohit Devanagari;Calibri"/>
      <w:i/>
      <w:iCs/>
      <w:sz w:val="24"/>
      <w:szCs w:val="24"/>
      <w:lang w:eastAsia="zh-CN"/>
    </w:rPr>
  </w:style>
  <w:style w:type="paragraph" w:styleId="112">
    <w:name w:val="Указатель1"/>
    <w:basedOn w:val="Normal"/>
    <w:next w:val="Style42"/>
    <w:qFormat/>
    <w:pPr>
      <w:suppressLineNumbers/>
      <w:suppressAutoHyphens w:val="true"/>
    </w:pPr>
    <w:rPr>
      <w:rFonts w:cs="Lohit Devanagari;Calibri"/>
      <w:lang w:eastAsia="zh-CN"/>
    </w:rPr>
  </w:style>
  <w:style w:type="paragraph" w:styleId="Style41">
    <w:name w:val="Текст выноски"/>
    <w:basedOn w:val="Normal"/>
    <w:next w:val="Style43"/>
    <w:qFormat/>
    <w:pPr>
      <w:suppressAutoHyphens w:val="true"/>
    </w:pPr>
    <w:rPr>
      <w:rFonts w:ascii="Tahoma" w:hAnsi="Tahoma" w:cs="Tahoma"/>
      <w:sz w:val="16"/>
      <w:szCs w:val="16"/>
      <w:lang w:val="ru-RU" w:eastAsia="zh-CN"/>
    </w:rPr>
  </w:style>
  <w:style w:type="paragraph" w:styleId="Style42">
    <w:name w:val="Footnote Text"/>
    <w:basedOn w:val="Normal"/>
    <w:next w:val="Style44"/>
    <w:pPr>
      <w:suppressAutoHyphens w:val="true"/>
    </w:pPr>
    <w:rPr>
      <w:lang w:eastAsia="zh-CN"/>
    </w:rPr>
  </w:style>
  <w:style w:type="paragraph" w:styleId="Style43">
    <w:name w:val=" Знак Знак Знак Знак Знак Знак Знак Знак Знак Знак"/>
    <w:basedOn w:val="Normal"/>
    <w:next w:val="ConsNormal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Style44">
    <w:name w:val=" Знак Знак Знак Знак Знак Знак"/>
    <w:basedOn w:val="Normal"/>
    <w:next w:val="Style45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ConsNormal">
    <w:name w:val="ConsNormal"/>
    <w:next w:val="Style47"/>
    <w:qFormat/>
    <w:pPr>
      <w:widowControl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45">
    <w:name w:val="Верхний и нижний колонтитулы"/>
    <w:basedOn w:val="Normal"/>
    <w:next w:val="Style48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>
      <w:lang w:eastAsia="zh-CN"/>
    </w:rPr>
  </w:style>
  <w:style w:type="paragraph" w:styleId="Style4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7">
    <w:name w:val="Header"/>
    <w:basedOn w:val="Normal"/>
    <w:next w:val="ConsPlusNormal1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eastAsia="zh-CN"/>
    </w:rPr>
  </w:style>
  <w:style w:type="paragraph" w:styleId="Style48">
    <w:name w:val="Body Text Indent"/>
    <w:basedOn w:val="Normal"/>
    <w:next w:val="Style49"/>
    <w:pPr>
      <w:suppressAutoHyphens w:val="true"/>
      <w:ind w:left="5670" w:right="0" w:hanging="0"/>
    </w:pPr>
    <w:rPr>
      <w:sz w:val="28"/>
      <w:lang w:val="ru-RU" w:eastAsia="zh-CN"/>
    </w:rPr>
  </w:style>
  <w:style w:type="paragraph" w:styleId="ConsPlusNormal1">
    <w:name w:val="ConsPlusNormal"/>
    <w:next w:val="113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49">
    <w:name w:val="Footer"/>
    <w:basedOn w:val="Normal"/>
    <w:next w:val="Style50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eastAsia="zh-CN"/>
    </w:rPr>
  </w:style>
  <w:style w:type="paragraph" w:styleId="113">
    <w:name w:val="Текст примечания1"/>
    <w:basedOn w:val="Normal"/>
    <w:next w:val="Style51"/>
    <w:qFormat/>
    <w:pPr>
      <w:suppressAutoHyphens w:val="true"/>
    </w:pPr>
    <w:rPr>
      <w:lang w:eastAsia="zh-CN"/>
    </w:rPr>
  </w:style>
  <w:style w:type="paragraph" w:styleId="24">
    <w:name w:val="Текст примечания2"/>
    <w:basedOn w:val="Normal"/>
    <w:qFormat/>
    <w:pPr/>
    <w:rPr/>
  </w:style>
  <w:style w:type="paragraph" w:styleId="Style50">
    <w:name w:val="Тема примечания"/>
    <w:next w:val="Style51"/>
    <w:qFormat/>
    <w:pPr>
      <w:widowControl w:val="false"/>
      <w:suppressAutoHyphens w:val="true"/>
      <w:bidi w:val="0"/>
    </w:pPr>
    <w:rPr>
      <w:rFonts w:ascii="Liberation Serif" w:hAnsi="Liberation Serif" w:eastAsia="Noto Serif CJK SC" w:cs="Lohit Devanagari;Calibri"/>
      <w:b/>
      <w:bCs/>
      <w:color w:val="auto"/>
      <w:sz w:val="24"/>
      <w:szCs w:val="24"/>
      <w:lang w:val="ru-RU" w:eastAsia="zh-CN" w:bidi="hi-IN"/>
    </w:rPr>
  </w:style>
  <w:style w:type="paragraph" w:styleId="Style51">
    <w:name w:val="Абзац списка"/>
    <w:basedOn w:val="Normal"/>
    <w:next w:val="Style53"/>
    <w:qFormat/>
    <w:pPr>
      <w:suppressAutoHyphens w:val="true"/>
      <w:spacing w:before="0" w:after="0"/>
      <w:ind w:left="720" w:right="0" w:hanging="0"/>
      <w:contextualSpacing/>
    </w:pPr>
    <w:rPr>
      <w:lang w:eastAsia="zh-CN"/>
    </w:rPr>
  </w:style>
  <w:style w:type="paragraph" w:styleId="Style52">
    <w:name w:val="Без интервала"/>
    <w:next w:val="Style54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53">
    <w:name w:val="Знак Знак Знак Знак Знак Знак Знак Знак Знак Знак"/>
    <w:basedOn w:val="Normal"/>
    <w:next w:val="Style55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Style54">
    <w:name w:val="Таблица_шапка"/>
    <w:basedOn w:val="Normal"/>
    <w:next w:val="Style56"/>
    <w:qFormat/>
    <w:pPr>
      <w:keepNext w:val="true"/>
      <w:widowControl w:val="false"/>
      <w:suppressAutoHyphens w:val="true"/>
      <w:autoSpaceDE w:val="false"/>
      <w:spacing w:before="0" w:after="0"/>
      <w:contextualSpacing/>
      <w:jc w:val="center"/>
    </w:pPr>
    <w:rPr>
      <w:b/>
      <w:szCs w:val="24"/>
      <w:lang w:val="ru-RU" w:eastAsia="zh-CN"/>
    </w:rPr>
  </w:style>
  <w:style w:type="paragraph" w:styleId="Style55">
    <w:name w:val="Таблица_итого"/>
    <w:basedOn w:val="Normal"/>
    <w:next w:val="Style57"/>
    <w:qFormat/>
    <w:pPr>
      <w:widowControl w:val="false"/>
      <w:suppressAutoHyphens w:val="true"/>
      <w:autoSpaceDE w:val="false"/>
    </w:pPr>
    <w:rPr>
      <w:b/>
      <w:i/>
      <w:color w:val="000000"/>
      <w:lang w:val="ru-RU" w:eastAsia="zh-CN"/>
    </w:rPr>
  </w:style>
  <w:style w:type="paragraph" w:styleId="Style56">
    <w:name w:val="таблица"/>
    <w:basedOn w:val="Normal"/>
    <w:next w:val="Style58"/>
    <w:qFormat/>
    <w:pPr>
      <w:suppressAutoHyphens w:val="true"/>
      <w:autoSpaceDE w:val="false"/>
    </w:pPr>
    <w:rPr>
      <w:color w:val="000000"/>
      <w:lang w:val="ru-RU" w:eastAsia="zh-CN"/>
    </w:rPr>
  </w:style>
  <w:style w:type="paragraph" w:styleId="Style57">
    <w:name w:val="Обычный (веб)"/>
    <w:basedOn w:val="Normal"/>
    <w:next w:val="25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Style58">
    <w:name w:val="Таблица_осн"/>
    <w:next w:val="Msonormal"/>
    <w:qFormat/>
    <w:pPr>
      <w:keepLines/>
      <w:widowControl w:val="false"/>
      <w:suppressAutoHyphens w:val="true"/>
      <w:bidi w:val="0"/>
    </w:pPr>
    <w:rPr>
      <w:rFonts w:ascii="Liberation Serif" w:hAnsi="Liberation Serif" w:eastAsia="Noto Serif CJK SC" w:cs="Lohit Devanagari;Calibri"/>
      <w:color w:val="auto"/>
      <w:sz w:val="24"/>
      <w:szCs w:val="24"/>
      <w:lang w:val="ru-RU" w:eastAsia="zh-CN" w:bidi="hi-IN"/>
    </w:rPr>
  </w:style>
  <w:style w:type="paragraph" w:styleId="25">
    <w:name w:val="Название объекта2"/>
    <w:basedOn w:val="Normal"/>
    <w:next w:val="Normal"/>
    <w:qFormat/>
    <w:pPr>
      <w:keepNext w:val="true"/>
      <w:suppressAutoHyphens w:val="true"/>
      <w:jc w:val="both"/>
    </w:pPr>
    <w:rPr>
      <w:b/>
      <w:bCs/>
      <w:sz w:val="24"/>
      <w:szCs w:val="18"/>
      <w:lang w:val="ru-RU" w:eastAsia="zh-CN"/>
    </w:rPr>
  </w:style>
  <w:style w:type="paragraph" w:styleId="Msonormal">
    <w:name w:val="msonormal"/>
    <w:basedOn w:val="Normal"/>
    <w:next w:val="Xl67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Xl66">
    <w:name w:val="xl66"/>
    <w:basedOn w:val="Normal"/>
    <w:next w:val="Xl68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7">
    <w:name w:val="xl67"/>
    <w:basedOn w:val="Normal"/>
    <w:next w:val="Xl6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8">
    <w:name w:val="xl68"/>
    <w:basedOn w:val="Normal"/>
    <w:next w:val="Xl7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9">
    <w:name w:val="xl69"/>
    <w:basedOn w:val="Normal"/>
    <w:next w:val="Xl71"/>
    <w:qFormat/>
    <w:pPr>
      <w:suppressAutoHyphens w:val="true"/>
      <w:spacing w:before="280" w:after="280"/>
    </w:pPr>
    <w:rPr>
      <w:lang w:eastAsia="zh-CN"/>
    </w:rPr>
  </w:style>
  <w:style w:type="paragraph" w:styleId="Xl70">
    <w:name w:val="xl70"/>
    <w:basedOn w:val="Normal"/>
    <w:next w:val="Xl72"/>
    <w:qFormat/>
    <w:pPr>
      <w:suppressAutoHyphens w:val="true"/>
      <w:spacing w:before="280" w:after="280"/>
    </w:pPr>
    <w:rPr>
      <w:b/>
      <w:bCs/>
      <w:lang w:eastAsia="zh-CN"/>
    </w:rPr>
  </w:style>
  <w:style w:type="paragraph" w:styleId="Xl71">
    <w:name w:val="xl71"/>
    <w:basedOn w:val="Normal"/>
    <w:next w:val="Xl73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lang w:eastAsia="zh-CN"/>
    </w:rPr>
  </w:style>
  <w:style w:type="paragraph" w:styleId="Xl72">
    <w:name w:val="xl72"/>
    <w:basedOn w:val="Normal"/>
    <w:next w:val="Xl74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3">
    <w:name w:val="xl73"/>
    <w:basedOn w:val="Normal"/>
    <w:next w:val="Xl75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i/>
      <w:iCs/>
      <w:lang w:eastAsia="zh-CN"/>
    </w:rPr>
  </w:style>
  <w:style w:type="paragraph" w:styleId="Xl74">
    <w:name w:val="xl74"/>
    <w:basedOn w:val="Normal"/>
    <w:next w:val="Xl76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b/>
      <w:bCs/>
      <w:i/>
      <w:iCs/>
      <w:sz w:val="16"/>
      <w:szCs w:val="16"/>
      <w:lang w:eastAsia="zh-CN"/>
    </w:rPr>
  </w:style>
  <w:style w:type="paragraph" w:styleId="Xl75">
    <w:name w:val="xl75"/>
    <w:basedOn w:val="Normal"/>
    <w:next w:val="Xl77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6">
    <w:name w:val="xl76"/>
    <w:basedOn w:val="Normal"/>
    <w:next w:val="Xl78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b/>
      <w:bCs/>
      <w:sz w:val="24"/>
      <w:szCs w:val="24"/>
      <w:lang w:eastAsia="zh-CN"/>
    </w:rPr>
  </w:style>
  <w:style w:type="paragraph" w:styleId="Xl77">
    <w:name w:val="xl77"/>
    <w:basedOn w:val="Normal"/>
    <w:next w:val="Xl7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8">
    <w:name w:val="xl78"/>
    <w:basedOn w:val="Normal"/>
    <w:next w:val="Xl80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Xl79">
    <w:name w:val="xl79"/>
    <w:basedOn w:val="Normal"/>
    <w:next w:val="Xl8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80">
    <w:name w:val="xl80"/>
    <w:basedOn w:val="Normal"/>
    <w:next w:val="Xl8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1">
    <w:name w:val="xl81"/>
    <w:basedOn w:val="Normal"/>
    <w:next w:val="Xl83"/>
    <w:qFormat/>
    <w:pPr>
      <w:suppressAutoHyphens w:val="true"/>
      <w:spacing w:before="280" w:after="280"/>
    </w:pPr>
    <w:rPr>
      <w:rFonts w:ascii="Calibri" w:hAnsi="Calibri" w:cs="Calibri"/>
      <w:b/>
      <w:bCs/>
      <w:sz w:val="24"/>
      <w:szCs w:val="24"/>
      <w:lang w:eastAsia="zh-CN"/>
    </w:rPr>
  </w:style>
  <w:style w:type="paragraph" w:styleId="Xl82">
    <w:name w:val="xl82"/>
    <w:basedOn w:val="Normal"/>
    <w:next w:val="Xl84"/>
    <w:qFormat/>
    <w:pPr>
      <w:suppressAutoHyphens w:val="true"/>
      <w:spacing w:before="280" w:after="280"/>
    </w:pPr>
    <w:rPr>
      <w:lang w:eastAsia="zh-CN"/>
    </w:rPr>
  </w:style>
  <w:style w:type="paragraph" w:styleId="Xl83">
    <w:name w:val="xl83"/>
    <w:basedOn w:val="Normal"/>
    <w:next w:val="Xl85"/>
    <w:qFormat/>
    <w:pPr>
      <w:suppressAutoHyphens w:val="true"/>
      <w:spacing w:before="280" w:after="280"/>
    </w:pPr>
    <w:rPr>
      <w:b/>
      <w:bCs/>
      <w:lang w:eastAsia="zh-CN"/>
    </w:rPr>
  </w:style>
  <w:style w:type="paragraph" w:styleId="Xl84">
    <w:name w:val="xl84"/>
    <w:basedOn w:val="Normal"/>
    <w:next w:val="Xl86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85">
    <w:name w:val="xl85"/>
    <w:basedOn w:val="Normal"/>
    <w:next w:val="Xl87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6">
    <w:name w:val="xl86"/>
    <w:basedOn w:val="Normal"/>
    <w:next w:val="Xl89"/>
    <w:qFormat/>
    <w:pPr>
      <w:suppressAutoHyphens w:val="true"/>
      <w:spacing w:before="280" w:after="280"/>
    </w:pPr>
    <w:rPr>
      <w:lang w:eastAsia="zh-CN"/>
    </w:rPr>
  </w:style>
  <w:style w:type="paragraph" w:styleId="Xl87">
    <w:name w:val="xl87"/>
    <w:basedOn w:val="Normal"/>
    <w:next w:val="Xl9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9">
    <w:name w:val="xl89"/>
    <w:basedOn w:val="Normal"/>
    <w:next w:val="Xl91"/>
    <w:qFormat/>
    <w:pPr>
      <w:pBdr>
        <w:top w:val="single" w:sz="8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0">
    <w:name w:val="xl90"/>
    <w:basedOn w:val="Normal"/>
    <w:next w:val="Xl9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1">
    <w:name w:val="xl91"/>
    <w:basedOn w:val="Normal"/>
    <w:next w:val="Xl93"/>
    <w:qFormat/>
    <w:pPr>
      <w:pBdr>
        <w:top w:val="single" w:sz="8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2">
    <w:name w:val="xl92"/>
    <w:basedOn w:val="Normal"/>
    <w:next w:val="Xl94"/>
    <w:qFormat/>
    <w:pPr>
      <w:pBdr>
        <w:top w:val="single" w:sz="4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3">
    <w:name w:val="xl93"/>
    <w:basedOn w:val="Normal"/>
    <w:next w:val="Xl95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4">
    <w:name w:val="xl94"/>
    <w:basedOn w:val="Normal"/>
    <w:next w:val="Xl96"/>
    <w:qFormat/>
    <w:pPr>
      <w:pBdr>
        <w:top w:val="single" w:sz="4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5">
    <w:name w:val="xl95"/>
    <w:basedOn w:val="Normal"/>
    <w:next w:val="Xl97"/>
    <w:qFormat/>
    <w:pPr>
      <w:pBdr>
        <w:top w:val="single" w:sz="4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6">
    <w:name w:val="xl96"/>
    <w:basedOn w:val="Normal"/>
    <w:next w:val="Xl98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7">
    <w:name w:val="xl97"/>
    <w:basedOn w:val="Normal"/>
    <w:next w:val="Xl99"/>
    <w:qFormat/>
    <w:pPr>
      <w:pBdr>
        <w:top w:val="single" w:sz="4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8">
    <w:name w:val="xl98"/>
    <w:basedOn w:val="Normal"/>
    <w:next w:val="Xl100"/>
    <w:qFormat/>
    <w:pPr>
      <w:suppressAutoHyphens w:val="true"/>
      <w:spacing w:before="280" w:after="280"/>
    </w:pPr>
    <w:rPr>
      <w:sz w:val="28"/>
      <w:szCs w:val="28"/>
      <w:lang w:eastAsia="zh-CN"/>
    </w:rPr>
  </w:style>
  <w:style w:type="paragraph" w:styleId="Xl99">
    <w:name w:val="xl99"/>
    <w:basedOn w:val="Normal"/>
    <w:next w:val="Xl10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color w:val="FF0000"/>
      <w:lang w:eastAsia="zh-CN"/>
    </w:rPr>
  </w:style>
  <w:style w:type="paragraph" w:styleId="Xl100">
    <w:name w:val="xl100"/>
    <w:basedOn w:val="Normal"/>
    <w:next w:val="Xl10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color w:val="FF0000"/>
      <w:lang w:eastAsia="zh-CN"/>
    </w:rPr>
  </w:style>
  <w:style w:type="paragraph" w:styleId="Xl101">
    <w:name w:val="xl101"/>
    <w:basedOn w:val="Normal"/>
    <w:next w:val="Xl103"/>
    <w:qFormat/>
    <w:pPr>
      <w:suppressAutoHyphens w:val="true"/>
      <w:spacing w:before="280" w:after="280"/>
    </w:pPr>
    <w:rPr>
      <w:b/>
      <w:bCs/>
      <w:sz w:val="28"/>
      <w:szCs w:val="28"/>
      <w:lang w:eastAsia="zh-CN"/>
    </w:rPr>
  </w:style>
  <w:style w:type="paragraph" w:styleId="Xl102">
    <w:name w:val="xl102"/>
    <w:basedOn w:val="Normal"/>
    <w:next w:val="Xl104"/>
    <w:qFormat/>
    <w:pPr>
      <w:pBdr>
        <w:top w:val="single" w:sz="8" w:space="0" w:color="000000"/>
        <w:lef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3">
    <w:name w:val="xl103"/>
    <w:basedOn w:val="Normal"/>
    <w:next w:val="Xl105"/>
    <w:qFormat/>
    <w:pPr>
      <w:pBdr>
        <w:top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4">
    <w:name w:val="xl104"/>
    <w:basedOn w:val="Normal"/>
    <w:next w:val="Xl106"/>
    <w:qFormat/>
    <w:pPr>
      <w:pBdr>
        <w:top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5">
    <w:name w:val="xl105"/>
    <w:basedOn w:val="Normal"/>
    <w:next w:val="Xl107"/>
    <w:qFormat/>
    <w:pPr>
      <w:pBdr>
        <w:lef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6">
    <w:name w:val="xl106"/>
    <w:basedOn w:val="Normal"/>
    <w:next w:val="Xl108"/>
    <w:qFormat/>
    <w:pP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7">
    <w:name w:val="xl107"/>
    <w:basedOn w:val="Normal"/>
    <w:next w:val="Xl109"/>
    <w:qFormat/>
    <w:pPr>
      <w:pBdr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8">
    <w:name w:val="xl108"/>
    <w:basedOn w:val="Normal"/>
    <w:next w:val="Xl110"/>
    <w:qFormat/>
    <w:pPr>
      <w:pBdr>
        <w:left w:val="single" w:sz="8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9">
    <w:name w:val="xl109"/>
    <w:basedOn w:val="Normal"/>
    <w:next w:val="Xl111"/>
    <w:qFormat/>
    <w:pPr>
      <w:pBdr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10">
    <w:name w:val="xl110"/>
    <w:basedOn w:val="Normal"/>
    <w:next w:val="114"/>
    <w:qFormat/>
    <w:pPr>
      <w:pBdr>
        <w:bottom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11">
    <w:name w:val="xl111"/>
    <w:basedOn w:val="Normal"/>
    <w:next w:val="211"/>
    <w:qFormat/>
    <w:pPr>
      <w:suppressAutoHyphens w:val="true"/>
      <w:spacing w:before="280" w:after="280"/>
    </w:pPr>
    <w:rPr>
      <w:rFonts w:ascii="Calibri" w:hAnsi="Calibri" w:cs="Calibri"/>
      <w:sz w:val="28"/>
      <w:szCs w:val="28"/>
      <w:lang w:eastAsia="zh-CN"/>
    </w:rPr>
  </w:style>
  <w:style w:type="paragraph" w:styleId="114">
    <w:name w:val="Основной текст1"/>
    <w:basedOn w:val="Normal"/>
    <w:next w:val="Style59"/>
    <w:qFormat/>
    <w:pPr>
      <w:shd w:fill="FFFFFF" w:val="clear"/>
      <w:suppressAutoHyphens w:val="true"/>
      <w:spacing w:lineRule="exact" w:line="480"/>
      <w:jc w:val="both"/>
    </w:pPr>
    <w:rPr>
      <w:sz w:val="27"/>
      <w:szCs w:val="27"/>
      <w:shd w:fill="FFFFFF" w:val="clear"/>
      <w:lang w:val="ru-RU" w:eastAsia="zh-CN"/>
    </w:rPr>
  </w:style>
  <w:style w:type="paragraph" w:styleId="211">
    <w:name w:val="Основной текст с отступом 21"/>
    <w:basedOn w:val="Normal"/>
    <w:next w:val="33"/>
    <w:qFormat/>
    <w:pPr>
      <w:suppressAutoHyphens w:val="true"/>
      <w:ind w:left="0" w:right="0" w:firstLine="900"/>
      <w:jc w:val="both"/>
    </w:pPr>
    <w:rPr>
      <w:b/>
      <w:bCs/>
      <w:sz w:val="28"/>
      <w:szCs w:val="24"/>
      <w:lang w:eastAsia="zh-CN"/>
    </w:rPr>
  </w:style>
  <w:style w:type="paragraph" w:styleId="Style59">
    <w:name w:val="Стиль"/>
    <w:next w:val="Style60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33">
    <w:name w:val="Основной текст3"/>
    <w:basedOn w:val="Normal"/>
    <w:next w:val="Style61"/>
    <w:qFormat/>
    <w:pPr>
      <w:widowControl w:val="false"/>
      <w:shd w:fill="FFFFFF" w:val="clear"/>
      <w:suppressAutoHyphens w:val="true"/>
      <w:spacing w:lineRule="exact" w:line="322" w:before="180" w:after="0"/>
      <w:ind w:left="0" w:right="0" w:firstLine="700"/>
      <w:jc w:val="both"/>
    </w:pPr>
    <w:rPr>
      <w:sz w:val="27"/>
      <w:szCs w:val="27"/>
      <w:lang w:val="en-US" w:eastAsia="zh-CN" w:bidi="en-US"/>
    </w:rPr>
  </w:style>
  <w:style w:type="paragraph" w:styleId="Style60">
    <w:name w:val="Содержимое таблицы"/>
    <w:basedOn w:val="Normal"/>
    <w:next w:val="Style62"/>
    <w:qFormat/>
    <w:pPr>
      <w:suppressLineNumbers/>
      <w:suppressAutoHyphens w:val="true"/>
    </w:pPr>
    <w:rPr>
      <w:lang w:eastAsia="zh-CN"/>
    </w:rPr>
  </w:style>
  <w:style w:type="paragraph" w:styleId="Style61">
    <w:name w:val="Заголовок таблицы"/>
    <w:next w:val="Style63"/>
    <w:qFormat/>
    <w:pPr>
      <w:widowControl w:val="false"/>
      <w:suppressLineNumbers/>
      <w:suppressAutoHyphens w:val="true"/>
      <w:bidi w:val="0"/>
      <w:jc w:val="center"/>
    </w:pPr>
    <w:rPr>
      <w:rFonts w:ascii="Liberation Serif" w:hAnsi="Liberation Serif" w:eastAsia="Noto Serif CJK SC" w:cs="Lohit Devanagari;Calibri"/>
      <w:b/>
      <w:bCs/>
      <w:color w:val="auto"/>
      <w:sz w:val="24"/>
      <w:szCs w:val="24"/>
      <w:lang w:val="ru-RU" w:eastAsia="zh-CN" w:bidi="hi-IN"/>
    </w:rPr>
  </w:style>
  <w:style w:type="paragraph" w:styleId="Style62">
    <w:name w:val="Содержимое врезки"/>
    <w:basedOn w:val="Normal"/>
    <w:next w:val="ListParagraph"/>
    <w:qFormat/>
    <w:pPr>
      <w:suppressAutoHyphens w:val="true"/>
    </w:pPr>
    <w:rPr>
      <w:lang w:eastAsia="zh-CN"/>
    </w:rPr>
  </w:style>
  <w:style w:type="paragraph" w:styleId="Style63">
    <w:name w:val="Верхний колонтитул слева"/>
    <w:basedOn w:val="Normal"/>
    <w:next w:val="ConsPlusNonformat"/>
    <w:qFormat/>
    <w:pPr>
      <w:suppressLineNumbers/>
      <w:tabs>
        <w:tab w:val="clear" w:pos="708"/>
        <w:tab w:val="center" w:pos="4875" w:leader="none"/>
        <w:tab w:val="right" w:pos="9751" w:leader="none"/>
      </w:tabs>
      <w:suppressAutoHyphens w:val="true"/>
    </w:pPr>
    <w:rPr>
      <w:lang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</w:pPr>
    <w:rPr>
      <w:rFonts w:ascii="Courier New" w:hAnsi="Courier New" w:eastAsia="Noto Serif CJK SC" w:cs="Courier New"/>
      <w:color w:val="auto"/>
      <w:kern w:val="2"/>
      <w:sz w:val="24"/>
      <w:szCs w:val="24"/>
      <w:lang w:val="ru-RU" w:eastAsia="zh-CN" w:bidi="hi-IN"/>
    </w:rPr>
  </w:style>
  <w:style w:type="paragraph" w:styleId="115">
    <w:name w:val="Название объекта1"/>
    <w:basedOn w:val="Normal"/>
    <w:next w:val="Normal"/>
    <w:qFormat/>
    <w:pPr>
      <w:keepNext w:val="true"/>
      <w:suppressAutoHyphens w:val="true"/>
      <w:jc w:val="both"/>
    </w:pPr>
    <w:rPr>
      <w:b/>
      <w:bCs/>
      <w:szCs w:val="18"/>
      <w:lang w:eastAsia="zh-CN"/>
    </w:rPr>
  </w:style>
  <w:style w:type="paragraph" w:styleId="Style64">
    <w:name w:val="Знак"/>
    <w:basedOn w:val="Normal"/>
    <w:qFormat/>
    <w:pPr>
      <w:suppressAutoHyphens w:val="false"/>
      <w:spacing w:before="280" w:after="280"/>
    </w:pPr>
    <w:rPr>
      <w:rFonts w:ascii="Tahoma" w:hAnsi="Tahoma" w:cs="Tahoma"/>
      <w:lang w:val="en-US"/>
    </w:rPr>
  </w:style>
  <w:style w:type="paragraph" w:styleId="ConsPlusTitle">
    <w:name w:val="ConsPlusTitle"/>
    <w:qFormat/>
    <w:pPr>
      <w:widowControl w:val="false"/>
      <w:suppressAutoHyphens w:val="tru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NoSpacing">
    <w:name w:val="No Spacing"/>
    <w:qFormat/>
    <w:pPr>
      <w:widowControl/>
      <w:suppressAutoHyphens w:val="true"/>
      <w:bidi w:val="0"/>
    </w:pPr>
    <w:rPr>
      <w:rFonts w:ascii="Calibri" w:hAnsi="Calibri" w:eastAsia="Arial" w:cs="Liberation Serif"/>
      <w:color w:val="auto"/>
      <w:sz w:val="22"/>
      <w:szCs w:val="22"/>
      <w:lang w:val="ru-RU" w:bidi="hi-IN" w:eastAsia="zh-CN"/>
    </w:rPr>
  </w:style>
  <w:style w:type="paragraph" w:styleId="Style65">
    <w:name w:val="Обычный (Интернет)"/>
    <w:basedOn w:val="Normal"/>
    <w:qFormat/>
    <w:pPr>
      <w:autoSpaceDE w:val="false"/>
      <w:spacing w:before="280" w:after="280"/>
    </w:pPr>
    <w:rPr>
      <w:rFonts w:cs="Liberation Serif"/>
      <w:kern w:val="2"/>
      <w:sz w:val="24"/>
      <w:szCs w:val="24"/>
    </w:rPr>
  </w:style>
  <w:style w:type="paragraph" w:styleId="S15">
    <w:name w:val="s_15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S1">
    <w:name w:val="s_1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M-where-begin-articlepar">
    <w:name w:val="m-where-begin-article__par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M-par">
    <w:name w:val="m-par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Style66">
    <w:name w:val="Другое"/>
    <w:basedOn w:val="Normal"/>
    <w:qFormat/>
    <w:pPr>
      <w:widowControl w:val="false"/>
      <w:suppressAutoHyphens w:val="false"/>
    </w:pPr>
    <w:rPr>
      <w:sz w:val="17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1021</TotalTime>
  <Application>LibreOffice/7.5.5.2$Windows_X86_64 LibreOffice_project/ca8fe7424262805f223b9a2334bc7181abbcbf5e</Application>
  <AppVersion>15.0000</AppVersion>
  <Pages>5</Pages>
  <Words>944</Words>
  <Characters>7382</Characters>
  <CharactersWithSpaces>8175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2022-02-09T11:12:00Z</dcterms:created>
  <dc:creator>user</dc:creator>
  <dc:description/>
  <cp:keywords/>
  <dc:language>ru-RU</dc:language>
  <cp:lastModifiedBy>a2101</cp:lastModifiedBy>
  <cp:lastPrinted>2024-01-16T14:08:00Z</cp:lastPrinted>
  <dcterms:modified xsi:type="dcterms:W3CDTF">2024-01-16T14:08:00Z</dcterms:modified>
  <cp:revision>68</cp:revision>
  <dc:subject/>
  <dc:title>ДИНАМИКА РОСТА ЦЕН НА ГСМ ПО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293933002</vt:i4>
  </property>
</Properties>
</file>