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20"/>
        <w:jc w:val="center"/>
        <w:rPr>
          <w:rFonts w:ascii="Times New Roman" w:hAnsi="Times New Roman" w:cs="Times New Roman"/>
        </w:rPr>
      </w:pPr>
      <w:r>
        <w:rPr>
          <w:rFonts w:cs="Times New Roman" w:ascii="Times New Roman" w:hAnsi="Times New Roman"/>
        </w:rPr>
      </w:r>
      <w:bookmarkStart w:id="0" w:name="bookmark0"/>
      <w:bookmarkStart w:id="1" w:name="bookmark0"/>
    </w:p>
    <w:p>
      <w:pPr>
        <w:pStyle w:val="Normal"/>
        <w:ind w:firstLine="720"/>
        <w:jc w:val="center"/>
        <w:rPr>
          <w:rFonts w:ascii="Times New Roman" w:hAnsi="Times New Roman" w:cs="Times New Roman"/>
        </w:rPr>
      </w:pPr>
      <w:r>
        <w:rPr>
          <w:rFonts w:cs="Times New Roman" w:ascii="Times New Roman" w:hAnsi="Times New Roman"/>
        </w:rPr>
      </w:r>
    </w:p>
    <w:p>
      <w:pPr>
        <w:pStyle w:val="Normal"/>
        <w:jc w:val="center"/>
        <w:rPr>
          <w:b/>
          <w:szCs w:val="28"/>
        </w:rPr>
      </w:pPr>
      <w:bookmarkStart w:id="2" w:name="_Hlk115171399"/>
      <w:r>
        <w:rPr/>
        <w:drawing>
          <wp:inline distT="0" distB="0" distL="0" distR="0">
            <wp:extent cx="512445" cy="7454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2445" cy="745490"/>
                    </a:xfrm>
                    <a:prstGeom prst="rect">
                      <a:avLst/>
                    </a:prstGeom>
                  </pic:spPr>
                </pic:pic>
              </a:graphicData>
            </a:graphic>
          </wp:inline>
        </w:drawing>
      </w:r>
    </w:p>
    <w:p>
      <w:pPr>
        <w:pStyle w:val="Normal"/>
        <w:jc w:val="center"/>
        <w:rPr>
          <w:b/>
          <w:szCs w:val="28"/>
        </w:rPr>
      </w:pPr>
      <w:r>
        <w:rPr>
          <w:b/>
          <w:szCs w:val="28"/>
        </w:rPr>
      </w:r>
    </w:p>
    <w:p>
      <w:pPr>
        <w:pStyle w:val="Normal"/>
        <w:jc w:val="center"/>
        <w:rPr>
          <w:rFonts w:ascii="Times New Roman" w:hAnsi="Times New Roman" w:cs="Times New Roman"/>
          <w:szCs w:val="28"/>
        </w:rPr>
      </w:pPr>
      <w:bookmarkStart w:id="3" w:name="_Hlk115171399"/>
      <w:bookmarkStart w:id="4" w:name="_Hlk115176197"/>
      <w:r>
        <w:rPr>
          <w:rFonts w:cs="Times New Roman" w:ascii="Times New Roman" w:hAnsi="Times New Roman"/>
          <w:b/>
          <w:szCs w:val="28"/>
        </w:rPr>
        <w:t>АДМИНИСТРАЦИЯ ГОРОДА ШАРЫПОВО КРАСНОЯРСКОГО КРАЯ</w:t>
      </w:r>
      <w:bookmarkEnd w:id="3"/>
      <w:bookmarkEnd w:id="4"/>
    </w:p>
    <w:p>
      <w:pPr>
        <w:pStyle w:val="Normal"/>
        <w:ind w:firstLine="720"/>
        <w:jc w:val="center"/>
        <w:rPr>
          <w:rFonts w:ascii="Times New Roman" w:hAnsi="Times New Roman" w:cs="Times New Roman"/>
        </w:rPr>
      </w:pPr>
      <w:r>
        <w:rPr>
          <w:rFonts w:cs="Times New Roman" w:ascii="Times New Roman" w:hAnsi="Times New Roman"/>
        </w:rPr>
      </w:r>
    </w:p>
    <w:p>
      <w:pPr>
        <w:pStyle w:val="Normal"/>
        <w:numPr>
          <w:ilvl w:val="0"/>
          <w:numId w:val="0"/>
        </w:numPr>
        <w:jc w:val="center"/>
        <w:outlineLvl w:val="0"/>
        <w:rPr>
          <w:rFonts w:ascii="Times New Roman" w:hAnsi="Times New Roman" w:cs="Times New Roman"/>
        </w:rPr>
      </w:pPr>
      <w:r>
        <w:rPr>
          <w:rFonts w:eastAsia="Calibri" w:cs="Times New Roman" w:ascii="Times New Roman" w:hAnsi="Times New Roman"/>
          <w:b/>
          <w:bCs/>
          <w:lang w:eastAsia="en-US"/>
        </w:rPr>
        <w:t>ПОСТАНОВЛЕНИЕ</w:t>
      </w:r>
    </w:p>
    <w:p>
      <w:pPr>
        <w:pStyle w:val="Normal"/>
        <w:numPr>
          <w:ilvl w:val="0"/>
          <w:numId w:val="0"/>
        </w:numPr>
        <w:outlineLvl w:val="0"/>
        <w:rPr>
          <w:rFonts w:ascii="Times New Roman" w:hAnsi="Times New Roman" w:cs="Times New Roman"/>
        </w:rPr>
      </w:pPr>
      <w:r>
        <w:rPr>
          <w:rFonts w:cs="Times New Roman" w:ascii="Times New Roman" w:hAnsi="Times New Roman"/>
        </w:rPr>
        <w:tab/>
        <w:tab/>
        <w:tab/>
        <w:tab/>
        <w:tab/>
        <w:tab/>
        <w:t xml:space="preserve">               </w:t>
        <w:tab/>
        <w:tab/>
        <w:tab/>
        <w:tab/>
        <w:t xml:space="preserve">  </w:t>
        <w:tab/>
        <w:tab/>
        <w:tab/>
        <w:tab/>
        <w:tab/>
        <w:tab/>
        <w:tab/>
        <w:tab/>
        <w:tab/>
        <w:tab/>
        <w:tab/>
        <w:tab/>
        <w:tab/>
        <w:tab/>
        <w:t xml:space="preserve">  </w:t>
        <w:tab/>
        <w:tab/>
        <w:tab/>
        <w:tab/>
        <w:tab/>
        <w:tab/>
        <w:tab/>
        <w:tab/>
        <w:tab/>
        <w:tab/>
        <w:t>№</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12"/>
        <w:tabs>
          <w:tab w:val="clear" w:pos="708"/>
          <w:tab w:val="left" w:pos="1360" w:leader="none"/>
          <w:tab w:val="left" w:pos="1368" w:leader="none"/>
        </w:tabs>
        <w:spacing w:lineRule="auto" w:line="240"/>
        <w:ind w:hanging="0"/>
        <w:jc w:val="both"/>
        <w:rPr>
          <w:sz w:val="24"/>
          <w:szCs w:val="24"/>
        </w:rPr>
      </w:pPr>
      <w:r>
        <w:rPr>
          <w:sz w:val="24"/>
          <w:szCs w:val="24"/>
        </w:rPr>
        <w:t xml:space="preserve">Об утверждении административного регламента </w:t>
      </w:r>
      <w:r>
        <w:rPr>
          <w:rStyle w:val="Style14"/>
          <w:sz w:val="24"/>
          <w:szCs w:val="24"/>
        </w:rPr>
        <w:t>предоставления муниципальной услуги «</w:t>
      </w:r>
      <w:r>
        <w:rPr>
          <w:sz w:val="24"/>
          <w:szCs w:val="24"/>
        </w:rPr>
        <w:t>Выдача разрешений на право вырубки зеленых насаждений</w:t>
      </w:r>
      <w:r>
        <w:rPr>
          <w:rStyle w:val="Style14"/>
          <w:sz w:val="24"/>
          <w:szCs w:val="24"/>
        </w:rPr>
        <w:t>»</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Normal"/>
        <w:tabs>
          <w:tab w:val="clear" w:pos="708"/>
          <w:tab w:val="left" w:pos="1134" w:leader="none"/>
        </w:tabs>
        <w:ind w:firstLine="709"/>
        <w:jc w:val="both"/>
        <w:rPr>
          <w:rFonts w:ascii="Times New Roman" w:hAnsi="Times New Roman" w:cs="Times New Roman"/>
        </w:rPr>
      </w:pPr>
      <w:r>
        <w:rPr>
          <w:rFonts w:cs="Times New Roman" w:ascii="Times New Roman" w:hAnsi="Times New Roman"/>
        </w:rPr>
        <w:t xml:space="preserve">В соответствии с </w:t>
      </w:r>
      <w:r>
        <w:rPr>
          <w:rFonts w:cs="Times New Roman" w:ascii="Times New Roman" w:hAnsi="Times New Roman"/>
          <w:color w:val="auto"/>
          <w:spacing w:val="2"/>
        </w:rPr>
        <w:t>Федеральным законом от 10.01.2002г. №7-ФЗ «Об охране окружающей среды»</w:t>
      </w:r>
      <w:r>
        <w:rPr>
          <w:rFonts w:cs="Times New Roman" w:ascii="Times New Roman" w:hAnsi="Times New Roman"/>
          <w:color w:val="auto"/>
        </w:rPr>
        <w:t xml:space="preserve">, </w:t>
      </w:r>
      <w:r>
        <w:rPr>
          <w:rFonts w:cs="Times New Roman" w:ascii="Times New Roman" w:hAnsi="Times New Roman"/>
        </w:rPr>
        <w:t>Федеральным законом от 27.07.2010г. N 210-ФЗ «Об организации предоставления государственных и муниципальных услуг», 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руководствуясь ст.34 Устава города Шарыпово, ПОСТАНОВЛЯЮ:</w:t>
      </w:r>
    </w:p>
    <w:p>
      <w:pPr>
        <w:pStyle w:val="Normal"/>
        <w:numPr>
          <w:ilvl w:val="0"/>
          <w:numId w:val="0"/>
        </w:numPr>
        <w:tabs>
          <w:tab w:val="clear" w:pos="708"/>
          <w:tab w:val="left" w:pos="1134" w:leader="none"/>
        </w:tabs>
        <w:ind w:firstLine="709"/>
        <w:jc w:val="both"/>
        <w:outlineLvl w:val="0"/>
        <w:rPr>
          <w:rFonts w:ascii="Times New Roman" w:hAnsi="Times New Roman" w:cs="Times New Roman"/>
        </w:rPr>
      </w:pPr>
      <w:r>
        <w:rPr>
          <w:rFonts w:cs="Times New Roman" w:ascii="Times New Roman" w:hAnsi="Times New Roman"/>
        </w:rPr>
      </w:r>
    </w:p>
    <w:p>
      <w:pPr>
        <w:pStyle w:val="12"/>
        <w:numPr>
          <w:ilvl w:val="0"/>
          <w:numId w:val="39"/>
        </w:numPr>
        <w:tabs>
          <w:tab w:val="clear" w:pos="708"/>
          <w:tab w:val="left" w:pos="1360" w:leader="none"/>
          <w:tab w:val="left" w:pos="1368" w:leader="none"/>
        </w:tabs>
        <w:spacing w:lineRule="auto" w:line="240"/>
        <w:jc w:val="both"/>
        <w:rPr>
          <w:sz w:val="24"/>
          <w:szCs w:val="24"/>
        </w:rPr>
      </w:pPr>
      <w:r>
        <w:rPr>
          <w:sz w:val="24"/>
          <w:szCs w:val="24"/>
        </w:rPr>
        <w:t xml:space="preserve">Утвердить Административный регламент </w:t>
      </w:r>
      <w:r>
        <w:rPr>
          <w:rStyle w:val="Style14"/>
          <w:sz w:val="24"/>
          <w:szCs w:val="24"/>
        </w:rPr>
        <w:t>предоставления муниципальной услуги «</w:t>
      </w:r>
      <w:r>
        <w:rPr>
          <w:sz w:val="24"/>
          <w:szCs w:val="24"/>
        </w:rPr>
        <w:t>Выдача разрешений на право вырубки зеленых насаждений</w:t>
      </w:r>
      <w:r>
        <w:rPr>
          <w:rStyle w:val="Style14"/>
          <w:sz w:val="24"/>
          <w:szCs w:val="24"/>
        </w:rPr>
        <w:t>»</w:t>
      </w:r>
      <w:r>
        <w:rPr>
          <w:sz w:val="24"/>
          <w:szCs w:val="24"/>
        </w:rPr>
        <w:t>, согласно Приложению.</w:t>
      </w:r>
    </w:p>
    <w:p>
      <w:pPr>
        <w:pStyle w:val="ListParagraph"/>
        <w:widowControl/>
        <w:numPr>
          <w:ilvl w:val="0"/>
          <w:numId w:val="39"/>
        </w:numPr>
        <w:tabs>
          <w:tab w:val="clear" w:pos="708"/>
          <w:tab w:val="left" w:pos="1134" w:leader="none"/>
        </w:tabs>
        <w:jc w:val="both"/>
        <w:outlineLvl w:val="0"/>
        <w:rPr>
          <w:rFonts w:ascii="Times New Roman" w:hAnsi="Times New Roman" w:cs="Times New Roman"/>
        </w:rPr>
      </w:pPr>
      <w:r>
        <w:rPr>
          <w:rFonts w:cs="Times New Roman" w:ascii="Times New Roman" w:hAnsi="Times New Roman"/>
        </w:rPr>
        <w:t>Контроль за исполнением настоящего постановления оставляю за собой.</w:t>
      </w:r>
    </w:p>
    <w:p>
      <w:pPr>
        <w:pStyle w:val="ListParagraph"/>
        <w:numPr>
          <w:ilvl w:val="0"/>
          <w:numId w:val="39"/>
        </w:numPr>
        <w:spacing w:lineRule="atLeast" w:line="240"/>
        <w:jc w:val="both"/>
        <w:rPr>
          <w:lang w:eastAsia="en-US"/>
        </w:rPr>
      </w:pPr>
      <w:r>
        <w:rPr>
          <w:rFonts w:cs="Times New Roman" w:ascii="Times New Roman" w:hAnsi="Times New Roman"/>
        </w:rPr>
        <w:t xml:space="preserve">Настоящее постановление вступает в силу в день, следующий за днем официального опубликования в </w:t>
      </w:r>
      <w:r>
        <w:rPr>
          <w:rStyle w:val="FontStyle13"/>
          <w:sz w:val="24"/>
          <w:szCs w:val="24"/>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bookmarkStart w:id="5" w:name="_Hlk183426466"/>
        <w:r>
          <w:rPr>
            <w:rStyle w:val="Hyperlink"/>
            <w:rFonts w:cs="Times New Roman" w:ascii="Times New Roman" w:hAnsi="Times New Roman"/>
            <w:lang w:val="en-US" w:eastAsia="en-US"/>
          </w:rPr>
          <w:t>https</w:t>
        </w:r>
        <w:r>
          <w:rPr>
            <w:rStyle w:val="Hyperlink"/>
            <w:rFonts w:cs="Times New Roman" w:ascii="Times New Roman" w:hAnsi="Times New Roman"/>
            <w:lang w:eastAsia="en-US"/>
          </w:rPr>
          <w:t>://</w:t>
        </w:r>
        <w:r>
          <w:rPr>
            <w:rStyle w:val="Hyperlink"/>
            <w:rFonts w:cs="Times New Roman" w:ascii="Times New Roman" w:hAnsi="Times New Roman"/>
            <w:lang w:val="en-US" w:eastAsia="en-US"/>
          </w:rPr>
          <w:t>sharypovo</w:t>
        </w:r>
        <w:r>
          <w:rPr>
            <w:rStyle w:val="Hyperlink"/>
            <w:rFonts w:cs="Times New Roman" w:ascii="Times New Roman" w:hAnsi="Times New Roman"/>
            <w:lang w:eastAsia="en-US"/>
          </w:rPr>
          <w:t>.</w:t>
        </w:r>
        <w:r>
          <w:rPr>
            <w:rStyle w:val="Hyperlink"/>
            <w:rFonts w:cs="Times New Roman" w:ascii="Times New Roman" w:hAnsi="Times New Roman"/>
            <w:lang w:val="en-US" w:eastAsia="en-US"/>
          </w:rPr>
          <w:t>gosuslugi</w:t>
        </w:r>
        <w:r>
          <w:rPr>
            <w:rStyle w:val="Hyperlink"/>
            <w:rFonts w:cs="Times New Roman" w:ascii="Times New Roman" w:hAnsi="Times New Roman"/>
            <w:lang w:eastAsia="en-US"/>
          </w:rPr>
          <w:t>.</w:t>
        </w:r>
        <w:r>
          <w:rPr>
            <w:rStyle w:val="Hyperlink"/>
            <w:rFonts w:cs="Times New Roman" w:ascii="Times New Roman" w:hAnsi="Times New Roman"/>
            <w:lang w:val="en-US" w:eastAsia="en-US"/>
          </w:rPr>
          <w:t>ru</w:t>
        </w:r>
      </w:hyperlink>
      <w:bookmarkEnd w:id="5"/>
      <w:r>
        <w:rPr>
          <w:rFonts w:cs="Times New Roman" w:ascii="Times New Roman" w:hAnsi="Times New Roman"/>
          <w:lang w:eastAsia="en-US"/>
        </w:rPr>
        <w:t>)</w:t>
      </w:r>
      <w:r>
        <w:rPr>
          <w:rStyle w:val="FontStyle13"/>
          <w:sz w:val="24"/>
          <w:szCs w:val="24"/>
        </w:rPr>
        <w:t>.</w:t>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t>Первый заместитель</w:t>
      </w:r>
    </w:p>
    <w:p>
      <w:pPr>
        <w:pStyle w:val="Normal"/>
        <w:numPr>
          <w:ilvl w:val="0"/>
          <w:numId w:val="0"/>
        </w:numPr>
        <w:jc w:val="both"/>
        <w:outlineLvl w:val="0"/>
        <w:rPr>
          <w:rFonts w:ascii="Times New Roman" w:hAnsi="Times New Roman" w:cs="Times New Roman"/>
        </w:rPr>
      </w:pPr>
      <w:r>
        <w:rPr>
          <w:rFonts w:cs="Times New Roman" w:ascii="Times New Roman" w:hAnsi="Times New Roman"/>
        </w:rPr>
        <w:t>Главы города Шарыпово</w:t>
        <w:tab/>
        <w:tab/>
        <w:tab/>
        <w:tab/>
        <w:tab/>
        <w:tab/>
        <w:t xml:space="preserve">      </w:t>
        <w:tab/>
        <w:tab/>
        <w:t>Д.В. Саюшев</w:t>
      </w:r>
    </w:p>
    <w:p>
      <w:pPr>
        <w:pStyle w:val="12"/>
        <w:spacing w:lineRule="auto" w:line="264" w:before="400" w:after="0"/>
        <w:ind w:hanging="0"/>
        <w:jc w:val="center"/>
        <w:rPr>
          <w:rStyle w:val="Style14"/>
          <w:b/>
          <w:bCs/>
          <w:sz w:val="24"/>
          <w:szCs w:val="24"/>
        </w:rPr>
      </w:pPr>
      <w:r>
        <w:rPr/>
      </w:r>
    </w:p>
    <w:p>
      <w:pPr>
        <w:pStyle w:val="22"/>
        <w:keepNext w:val="true"/>
        <w:keepLines/>
        <w:spacing w:lineRule="auto" w:line="240"/>
        <w:ind w:left="0"/>
        <w:jc w:val="center"/>
        <w:rPr/>
      </w:pPr>
      <w:r>
        <w:rPr/>
      </w:r>
    </w:p>
    <w:p>
      <w:pPr>
        <w:pStyle w:val="22"/>
        <w:keepNext w:val="true"/>
        <w:keepLines/>
        <w:spacing w:lineRule="auto" w:line="240"/>
        <w:ind w:left="0"/>
        <w:jc w:val="center"/>
        <w:rPr/>
      </w:pPr>
      <w:r>
        <w:rPr/>
      </w:r>
    </w:p>
    <w:p>
      <w:pPr>
        <w:pStyle w:val="22"/>
        <w:keepNext w:val="true"/>
        <w:keepLines/>
        <w:spacing w:lineRule="auto" w:line="240"/>
        <w:ind w:left="0"/>
        <w:jc w:val="right"/>
        <w:rPr>
          <w:b w:val="false"/>
          <w:bCs w:val="false"/>
        </w:rPr>
      </w:pPr>
      <w:r>
        <w:rPr>
          <w:b w:val="false"/>
          <w:bCs w:val="false"/>
        </w:rPr>
        <w:t xml:space="preserve">Приложение к постановлению </w:t>
      </w:r>
    </w:p>
    <w:p>
      <w:pPr>
        <w:pStyle w:val="22"/>
        <w:keepNext w:val="true"/>
        <w:keepLines/>
        <w:spacing w:lineRule="auto" w:line="240"/>
        <w:ind w:left="0"/>
        <w:jc w:val="right"/>
        <w:rPr>
          <w:b w:val="false"/>
          <w:bCs w:val="false"/>
        </w:rPr>
      </w:pPr>
      <w:r>
        <w:rPr>
          <w:b w:val="false"/>
          <w:bCs w:val="false"/>
        </w:rPr>
        <w:t xml:space="preserve">Администрации города Шарыпово </w:t>
      </w:r>
    </w:p>
    <w:p>
      <w:pPr>
        <w:pStyle w:val="22"/>
        <w:keepNext w:val="true"/>
        <w:keepLines/>
        <w:spacing w:lineRule="auto" w:line="240"/>
        <w:ind w:left="0"/>
        <w:jc w:val="right"/>
        <w:rPr>
          <w:b w:val="false"/>
          <w:bCs w:val="false"/>
        </w:rPr>
      </w:pPr>
      <w:r>
        <w:rPr>
          <w:b w:val="false"/>
          <w:bCs w:val="false"/>
        </w:rPr>
        <w:t xml:space="preserve">от____________2024 №________ </w:t>
      </w:r>
    </w:p>
    <w:p>
      <w:pPr>
        <w:pStyle w:val="22"/>
        <w:keepNext w:val="true"/>
        <w:keepLines/>
        <w:spacing w:lineRule="auto" w:line="240"/>
        <w:ind w:left="0"/>
        <w:jc w:val="center"/>
        <w:rPr/>
      </w:pPr>
      <w:bookmarkStart w:id="6" w:name="bookmark0"/>
      <w:r>
        <w:rPr/>
        <w:t>Раздел I. Общие положения</w:t>
      </w:r>
      <w:bookmarkEnd w:id="6"/>
    </w:p>
    <w:p>
      <w:pPr>
        <w:pStyle w:val="22"/>
        <w:keepNext w:val="true"/>
        <w:keepLines/>
        <w:numPr>
          <w:ilvl w:val="0"/>
          <w:numId w:val="1"/>
        </w:numPr>
        <w:tabs>
          <w:tab w:val="clear" w:pos="708"/>
          <w:tab w:val="left" w:pos="322" w:leader="none"/>
        </w:tabs>
        <w:ind w:left="0"/>
        <w:jc w:val="center"/>
        <w:rPr/>
      </w:pPr>
      <w:r>
        <w:rPr/>
        <w:t>Предмет регулирования административного регламента</w:t>
      </w:r>
    </w:p>
    <w:p>
      <w:pPr>
        <w:pStyle w:val="12"/>
        <w:numPr>
          <w:ilvl w:val="1"/>
          <w:numId w:val="1"/>
        </w:numPr>
        <w:tabs>
          <w:tab w:val="clear" w:pos="708"/>
          <w:tab w:val="left" w:pos="1095" w:leader="none"/>
        </w:tabs>
        <w:ind w:firstLine="720"/>
        <w:jc w:val="both"/>
        <w:rPr/>
      </w:pPr>
      <w:r>
        <w:rPr/>
        <w:t xml:space="preserve">. Административный регламент устанавливает стандарт предоставления муниципальной услуги </w:t>
      </w:r>
      <w:bookmarkStart w:id="7" w:name="_Hlk130377920"/>
      <w:r>
        <w:rPr/>
        <w:t>«Выдача разрешений на право вырубки зеленых насаждений»</w:t>
      </w:r>
      <w:bookmarkEnd w:id="7"/>
      <w:r>
        <w:rPr/>
        <w:t xml:space="preserve">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pPr>
        <w:pStyle w:val="12"/>
        <w:numPr>
          <w:ilvl w:val="1"/>
          <w:numId w:val="1"/>
        </w:numPr>
        <w:tabs>
          <w:tab w:val="clear" w:pos="708"/>
          <w:tab w:val="left" w:pos="1119" w:leader="none"/>
        </w:tabs>
        <w:ind w:firstLine="720"/>
        <w:jc w:val="both"/>
        <w:rPr/>
      </w:pPr>
      <w:r>
        <w:rPr/>
        <w:t>. Выдача разрешения на право вырубки зеленых насаждений осуществляется в случаях:</w:t>
      </w:r>
    </w:p>
    <w:p>
      <w:pPr>
        <w:pStyle w:val="12"/>
        <w:numPr>
          <w:ilvl w:val="2"/>
          <w:numId w:val="1"/>
        </w:numPr>
        <w:tabs>
          <w:tab w:val="clear" w:pos="708"/>
          <w:tab w:val="left" w:pos="1550" w:leader="none"/>
        </w:tabs>
        <w:ind w:firstLine="720"/>
        <w:jc w:val="both"/>
        <w:rPr/>
      </w:pPr>
      <w:r>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pPr>
        <w:pStyle w:val="12"/>
        <w:numPr>
          <w:ilvl w:val="2"/>
          <w:numId w:val="1"/>
        </w:numPr>
        <w:tabs>
          <w:tab w:val="clear" w:pos="708"/>
          <w:tab w:val="left" w:pos="1550" w:leader="none"/>
        </w:tabs>
        <w:ind w:firstLine="720"/>
        <w:jc w:val="both"/>
        <w:rPr/>
      </w:pPr>
      <w:r>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pPr>
        <w:pStyle w:val="12"/>
        <w:numPr>
          <w:ilvl w:val="2"/>
          <w:numId w:val="1"/>
        </w:numPr>
        <w:tabs>
          <w:tab w:val="clear" w:pos="708"/>
          <w:tab w:val="left" w:pos="1550" w:leader="none"/>
        </w:tabs>
        <w:ind w:firstLine="720"/>
        <w:jc w:val="both"/>
        <w:rPr/>
      </w:pPr>
      <w:r>
        <w:rPr/>
        <w:t>Проведения строительства (реконструкции), сетей инженерно- технического обеспечения, в том числе линейных объектов</w:t>
      </w:r>
    </w:p>
    <w:p>
      <w:pPr>
        <w:pStyle w:val="12"/>
        <w:numPr>
          <w:ilvl w:val="2"/>
          <w:numId w:val="1"/>
        </w:numPr>
        <w:tabs>
          <w:tab w:val="clear" w:pos="708"/>
          <w:tab w:val="left" w:pos="1550" w:leader="none"/>
        </w:tabs>
        <w:ind w:firstLine="720"/>
        <w:jc w:val="both"/>
        <w:rPr/>
      </w:pPr>
      <w:r>
        <w:rPr/>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pPr>
        <w:pStyle w:val="12"/>
        <w:numPr>
          <w:ilvl w:val="2"/>
          <w:numId w:val="1"/>
        </w:numPr>
        <w:tabs>
          <w:tab w:val="clear" w:pos="708"/>
          <w:tab w:val="left" w:pos="1550" w:leader="none"/>
        </w:tabs>
        <w:ind w:firstLine="720"/>
        <w:jc w:val="both"/>
        <w:rPr/>
      </w:pPr>
      <w:r>
        <w:rPr/>
        <w:t>Размещения, установки объектов, не являющихся объектами капитального строительства;</w:t>
      </w:r>
    </w:p>
    <w:p>
      <w:pPr>
        <w:pStyle w:val="12"/>
        <w:numPr>
          <w:ilvl w:val="2"/>
          <w:numId w:val="1"/>
        </w:numPr>
        <w:tabs>
          <w:tab w:val="clear" w:pos="708"/>
          <w:tab w:val="left" w:pos="1550" w:leader="none"/>
        </w:tabs>
        <w:ind w:firstLine="720"/>
        <w:jc w:val="both"/>
        <w:rPr/>
      </w:pPr>
      <w:r>
        <w:rPr/>
        <w:t>Проведение инженерно-геологических изысканий;</w:t>
      </w:r>
    </w:p>
    <w:p>
      <w:pPr>
        <w:pStyle w:val="12"/>
        <w:numPr>
          <w:ilvl w:val="2"/>
          <w:numId w:val="1"/>
        </w:numPr>
        <w:tabs>
          <w:tab w:val="clear" w:pos="708"/>
          <w:tab w:val="left" w:pos="1550" w:leader="none"/>
        </w:tabs>
        <w:ind w:firstLine="720"/>
        <w:jc w:val="both"/>
        <w:rPr/>
      </w:pPr>
      <w:r>
        <w:rPr/>
        <w:t>Восстановления нормативного светового режима в жилых и нежилых помещениях, затеняемых деревьями.</w:t>
      </w:r>
    </w:p>
    <w:p>
      <w:pPr>
        <w:pStyle w:val="12"/>
        <w:numPr>
          <w:ilvl w:val="1"/>
          <w:numId w:val="1"/>
        </w:numPr>
        <w:tabs>
          <w:tab w:val="clear" w:pos="708"/>
          <w:tab w:val="left" w:pos="1090" w:leader="none"/>
        </w:tabs>
        <w:ind w:firstLine="720"/>
        <w:jc w:val="both"/>
        <w:rPr/>
      </w:pPr>
      <w:r>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pPr>
        <w:pStyle w:val="12"/>
        <w:numPr>
          <w:ilvl w:val="1"/>
          <w:numId w:val="1"/>
        </w:numPr>
        <w:tabs>
          <w:tab w:val="clear" w:pos="708"/>
          <w:tab w:val="left" w:pos="1095" w:leader="none"/>
        </w:tabs>
        <w:spacing w:before="0" w:after="240"/>
        <w:ind w:firstLine="720"/>
        <w:jc w:val="both"/>
        <w:rPr/>
      </w:pPr>
      <w:r>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pPr>
        <w:pStyle w:val="22"/>
        <w:keepNext w:val="true"/>
        <w:keepLines/>
        <w:numPr>
          <w:ilvl w:val="0"/>
          <w:numId w:val="1"/>
        </w:numPr>
        <w:tabs>
          <w:tab w:val="clear" w:pos="708"/>
          <w:tab w:val="left" w:pos="322" w:leader="none"/>
        </w:tabs>
        <w:ind w:left="0"/>
        <w:jc w:val="center"/>
        <w:rPr/>
      </w:pPr>
      <w:bookmarkStart w:id="8" w:name="bookmark3"/>
      <w:r>
        <w:rPr/>
        <w:t>Круг Заявителей</w:t>
      </w:r>
      <w:bookmarkEnd w:id="8"/>
    </w:p>
    <w:p>
      <w:pPr>
        <w:pStyle w:val="12"/>
        <w:numPr>
          <w:ilvl w:val="1"/>
          <w:numId w:val="1"/>
        </w:numPr>
        <w:tabs>
          <w:tab w:val="clear" w:pos="708"/>
          <w:tab w:val="left" w:pos="1373" w:leader="none"/>
        </w:tabs>
        <w:spacing w:lineRule="auto" w:line="240"/>
        <w:ind w:firstLine="720"/>
        <w:jc w:val="both"/>
        <w:rPr/>
      </w:pPr>
      <w:r>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pPr>
        <w:pStyle w:val="12"/>
        <w:numPr>
          <w:ilvl w:val="1"/>
          <w:numId w:val="1"/>
        </w:numPr>
        <w:tabs>
          <w:tab w:val="clear" w:pos="708"/>
          <w:tab w:val="left" w:pos="1327" w:leader="none"/>
        </w:tabs>
        <w:ind w:firstLine="700"/>
        <w:jc w:val="both"/>
        <w:rPr>
          <w:sz w:val="24"/>
          <w:szCs w:val="24"/>
        </w:rPr>
      </w:pPr>
      <w:r>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r>
        <w:rPr>
          <w:b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12"/>
        <w:numPr>
          <w:ilvl w:val="1"/>
          <w:numId w:val="1"/>
        </w:numPr>
        <w:tabs>
          <w:tab w:val="clear" w:pos="708"/>
          <w:tab w:val="left" w:pos="1327" w:leader="none"/>
        </w:tabs>
        <w:spacing w:before="0" w:after="240"/>
        <w:ind w:firstLine="700"/>
        <w:jc w:val="both"/>
        <w:rPr/>
      </w:pPr>
      <w:r>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12"/>
        <w:numPr>
          <w:ilvl w:val="0"/>
          <w:numId w:val="1"/>
        </w:numPr>
        <w:tabs>
          <w:tab w:val="clear" w:pos="708"/>
          <w:tab w:val="left" w:pos="1793" w:leader="none"/>
        </w:tabs>
        <w:spacing w:lineRule="auto" w:line="252" w:before="0" w:after="240"/>
        <w:ind w:firstLine="1060"/>
        <w:jc w:val="center"/>
        <w:rPr/>
      </w:pPr>
      <w:r>
        <w:rPr>
          <w:b/>
          <w:bCs/>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12"/>
        <w:numPr>
          <w:ilvl w:val="1"/>
          <w:numId w:val="1"/>
        </w:numPr>
        <w:tabs>
          <w:tab w:val="clear" w:pos="708"/>
          <w:tab w:val="left" w:pos="1327" w:leader="none"/>
        </w:tabs>
        <w:ind w:firstLine="700"/>
        <w:jc w:val="both"/>
        <w:rPr/>
      </w:pPr>
      <w:r>
        <w:rPr/>
        <w:t>Информирование о порядке предоставления Муниципальной услуги осуществляется:</w:t>
      </w:r>
    </w:p>
    <w:p>
      <w:pPr>
        <w:pStyle w:val="12"/>
        <w:numPr>
          <w:ilvl w:val="0"/>
          <w:numId w:val="2"/>
        </w:numPr>
        <w:tabs>
          <w:tab w:val="clear" w:pos="708"/>
          <w:tab w:val="left" w:pos="1118" w:leader="none"/>
        </w:tabs>
        <w:ind w:firstLine="700"/>
        <w:jc w:val="both"/>
        <w:rPr/>
      </w:pPr>
      <w:r>
        <w:rPr/>
        <w:t>непосредственно при личном приеме Заявителя в Администрацию города Шарыпово через Муниципальное казенное учреждение «Служба городского хозяйства» или многофункциональном центре предоставления государственных и муниципальных услуг (далее соответственно - Уполномоченный орган, МФЦ);</w:t>
      </w:r>
    </w:p>
    <w:p>
      <w:pPr>
        <w:pStyle w:val="12"/>
        <w:numPr>
          <w:ilvl w:val="0"/>
          <w:numId w:val="2"/>
        </w:numPr>
        <w:tabs>
          <w:tab w:val="clear" w:pos="708"/>
          <w:tab w:val="left" w:pos="1793" w:leader="none"/>
        </w:tabs>
        <w:ind w:firstLine="700"/>
        <w:jc w:val="both"/>
        <w:rPr/>
      </w:pPr>
      <w:r>
        <w:rPr/>
        <w:t>по телефону Уполномоченным органом или МФЦ;</w:t>
      </w:r>
    </w:p>
    <w:p>
      <w:pPr>
        <w:pStyle w:val="12"/>
        <w:numPr>
          <w:ilvl w:val="0"/>
          <w:numId w:val="2"/>
        </w:numPr>
        <w:tabs>
          <w:tab w:val="clear" w:pos="708"/>
          <w:tab w:val="left" w:pos="1793" w:leader="none"/>
        </w:tabs>
        <w:ind w:firstLine="700"/>
        <w:jc w:val="both"/>
        <w:rPr/>
      </w:pPr>
      <w:r>
        <w:rPr/>
        <w:t>письменно, в том числе посредством электронной почты, факсимильной связи;</w:t>
      </w:r>
    </w:p>
    <w:p>
      <w:pPr>
        <w:pStyle w:val="12"/>
        <w:numPr>
          <w:ilvl w:val="0"/>
          <w:numId w:val="2"/>
        </w:numPr>
        <w:tabs>
          <w:tab w:val="clear" w:pos="708"/>
          <w:tab w:val="left" w:pos="1793" w:leader="none"/>
        </w:tabs>
        <w:ind w:firstLine="700"/>
        <w:jc w:val="both"/>
        <w:rPr/>
      </w:pPr>
      <w:r>
        <w:rPr/>
        <w:t>посредством размещения в открытой и доступной форме информации:</w:t>
      </w:r>
    </w:p>
    <w:p>
      <w:pPr>
        <w:pStyle w:val="12"/>
        <w:numPr>
          <w:ilvl w:val="0"/>
          <w:numId w:val="3"/>
        </w:numPr>
        <w:tabs>
          <w:tab w:val="clear" w:pos="708"/>
          <w:tab w:val="left" w:pos="997" w:leader="none"/>
        </w:tabs>
        <w:ind w:firstLine="700"/>
        <w:jc w:val="both"/>
        <w:rPr/>
      </w:pPr>
      <w:r>
        <w:rPr/>
        <w:t xml:space="preserve">в федеральной государственной информационной системе «Единый портал государственных и муниципальных услуг (функций)» </w:t>
      </w:r>
      <w:r>
        <w:rPr>
          <w:lang w:eastAsia="en-US" w:bidi="en-US"/>
        </w:rPr>
        <w:t>(</w:t>
      </w:r>
      <w:hyperlink r:id="rId4">
        <w:r>
          <w:rPr>
            <w:lang w:val="en-US" w:eastAsia="en-US" w:bidi="en-US"/>
          </w:rPr>
          <w:t>https</w:t>
        </w:r>
        <w:r>
          <w:rPr>
            <w:lang w:eastAsia="en-US" w:bidi="en-US"/>
          </w:rPr>
          <w:t>://</w:t>
        </w:r>
        <w:r>
          <w:rPr>
            <w:lang w:val="en-US" w:eastAsia="en-US" w:bidi="en-US"/>
          </w:rPr>
          <w:t>www</w:t>
        </w:r>
        <w:r>
          <w:rPr>
            <w:lang w:eastAsia="en-US" w:bidi="en-US"/>
          </w:rPr>
          <w:t>.</w:t>
        </w:r>
        <w:r>
          <w:rPr>
            <w:lang w:val="en-US" w:eastAsia="en-US" w:bidi="en-US"/>
          </w:rPr>
          <w:t>gosuslugi</w:t>
        </w:r>
        <w:r>
          <w:rPr>
            <w:lang w:eastAsia="en-US" w:bidi="en-US"/>
          </w:rPr>
          <w:t>.</w:t>
        </w:r>
        <w:r>
          <w:rPr>
            <w:lang w:val="en-US" w:eastAsia="en-US" w:bidi="en-US"/>
          </w:rPr>
          <w:t>ru</w:t>
        </w:r>
        <w:r>
          <w:rPr>
            <w:lang w:eastAsia="en-US" w:bidi="en-US"/>
          </w:rPr>
          <w:t>/</w:t>
        </w:r>
      </w:hyperlink>
      <w:r>
        <w:rPr>
          <w:lang w:eastAsia="en-US" w:bidi="en-US"/>
        </w:rPr>
        <w:t xml:space="preserve">) </w:t>
      </w:r>
      <w:r>
        <w:rPr/>
        <w:t>(далее - Единый портал);</w:t>
      </w:r>
    </w:p>
    <w:p>
      <w:pPr>
        <w:pStyle w:val="12"/>
        <w:numPr>
          <w:ilvl w:val="0"/>
          <w:numId w:val="3"/>
        </w:numPr>
        <w:tabs>
          <w:tab w:val="clear" w:pos="708"/>
          <w:tab w:val="left" w:pos="1006" w:leader="none"/>
        </w:tabs>
        <w:ind w:firstLine="700"/>
        <w:jc w:val="both"/>
        <w:rPr/>
      </w:pPr>
      <w:r>
        <w:rPr/>
        <w:t>на официальном сайте Уполномоченного органа в информационно</w:t>
        <w:softHyphen/>
        <w:t>телекоммуникационной сети «Интернет» (</w:t>
      </w:r>
      <w:hyperlink r:id="rId5">
        <w:r>
          <w:rPr>
            <w:rStyle w:val="Hyperlink"/>
            <w:sz w:val="24"/>
            <w:szCs w:val="24"/>
            <w:lang w:val="en-US" w:eastAsia="en-US"/>
          </w:rPr>
          <w:t>https</w:t>
        </w:r>
        <w:r>
          <w:rPr>
            <w:rStyle w:val="Hyperlink"/>
            <w:sz w:val="24"/>
            <w:szCs w:val="24"/>
            <w:lang w:eastAsia="en-US"/>
          </w:rPr>
          <w:t>://</w:t>
        </w:r>
        <w:r>
          <w:rPr>
            <w:rStyle w:val="Hyperlink"/>
            <w:sz w:val="24"/>
            <w:szCs w:val="24"/>
            <w:lang w:val="en-US" w:eastAsia="en-US"/>
          </w:rPr>
          <w:t>sharypovo</w:t>
        </w:r>
        <w:r>
          <w:rPr>
            <w:rStyle w:val="Hyperlink"/>
            <w:sz w:val="24"/>
            <w:szCs w:val="24"/>
            <w:lang w:eastAsia="en-US"/>
          </w:rPr>
          <w:t>.</w:t>
        </w:r>
        <w:r>
          <w:rPr>
            <w:rStyle w:val="Hyperlink"/>
            <w:sz w:val="24"/>
            <w:szCs w:val="24"/>
            <w:lang w:val="en-US" w:eastAsia="en-US"/>
          </w:rPr>
          <w:t>gosuslugi</w:t>
        </w:r>
        <w:r>
          <w:rPr>
            <w:rStyle w:val="Hyperlink"/>
            <w:sz w:val="24"/>
            <w:szCs w:val="24"/>
            <w:lang w:eastAsia="en-US"/>
          </w:rPr>
          <w:t>.</w:t>
        </w:r>
        <w:r>
          <w:rPr>
            <w:rStyle w:val="Hyperlink"/>
            <w:sz w:val="24"/>
            <w:szCs w:val="24"/>
            <w:lang w:val="en-US" w:eastAsia="en-US"/>
          </w:rPr>
          <w:t>ru</w:t>
        </w:r>
      </w:hyperlink>
      <w:r>
        <w:rPr/>
        <w:t>) (далее - сеть «Интернет»);</w:t>
      </w:r>
    </w:p>
    <w:p>
      <w:pPr>
        <w:pStyle w:val="12"/>
        <w:numPr>
          <w:ilvl w:val="0"/>
          <w:numId w:val="2"/>
        </w:numPr>
        <w:tabs>
          <w:tab w:val="clear" w:pos="708"/>
          <w:tab w:val="left" w:pos="1118" w:leader="none"/>
        </w:tabs>
        <w:ind w:firstLine="700"/>
        <w:jc w:val="both"/>
        <w:rPr/>
      </w:pPr>
      <w:r>
        <w:rPr/>
        <w:t>посредством размещения информации на информационных стендах Уполномоченного органа или МФЦ.</w:t>
      </w:r>
    </w:p>
    <w:p>
      <w:pPr>
        <w:pStyle w:val="12"/>
        <w:numPr>
          <w:ilvl w:val="1"/>
          <w:numId w:val="1"/>
        </w:numPr>
        <w:tabs>
          <w:tab w:val="clear" w:pos="708"/>
          <w:tab w:val="left" w:pos="1982" w:leader="none"/>
        </w:tabs>
        <w:ind w:firstLine="700"/>
        <w:jc w:val="both"/>
        <w:rPr/>
      </w:pPr>
      <w:r>
        <w:rPr/>
        <w:t>Информирование осуществляется по вопросам, касающимся:</w:t>
      </w:r>
    </w:p>
    <w:p>
      <w:pPr>
        <w:pStyle w:val="12"/>
        <w:numPr>
          <w:ilvl w:val="0"/>
          <w:numId w:val="4"/>
        </w:numPr>
        <w:tabs>
          <w:tab w:val="clear" w:pos="708"/>
          <w:tab w:val="left" w:pos="1001" w:leader="none"/>
        </w:tabs>
        <w:ind w:firstLine="700"/>
        <w:jc w:val="both"/>
        <w:rPr/>
      </w:pPr>
      <w:r>
        <w:rPr/>
        <w:t>способов подачи заявления о предоставлении Муниципальной услуги;</w:t>
      </w:r>
    </w:p>
    <w:p>
      <w:pPr>
        <w:pStyle w:val="12"/>
        <w:numPr>
          <w:ilvl w:val="0"/>
          <w:numId w:val="4"/>
        </w:numPr>
        <w:tabs>
          <w:tab w:val="clear" w:pos="708"/>
          <w:tab w:val="left" w:pos="1002" w:leader="none"/>
        </w:tabs>
        <w:ind w:firstLine="700"/>
        <w:jc w:val="both"/>
        <w:rPr/>
      </w:pPr>
      <w:r>
        <w:rPr/>
        <w:t>адресов Уполномоченного органа и МФЦ, обращение в которые необходимо для предоставления Муниципальной услуги;</w:t>
      </w:r>
    </w:p>
    <w:p>
      <w:pPr>
        <w:pStyle w:val="12"/>
        <w:numPr>
          <w:ilvl w:val="0"/>
          <w:numId w:val="4"/>
        </w:numPr>
        <w:tabs>
          <w:tab w:val="clear" w:pos="708"/>
          <w:tab w:val="left" w:pos="1002" w:leader="none"/>
        </w:tabs>
        <w:ind w:firstLine="700"/>
        <w:jc w:val="both"/>
        <w:rPr/>
      </w:pPr>
      <w:r>
        <w:rPr/>
        <w:t>справочной информации о работе Уполномоченного органа (структурных подразделений Уполномоченного органа);</w:t>
      </w:r>
    </w:p>
    <w:p>
      <w:pPr>
        <w:pStyle w:val="12"/>
        <w:numPr>
          <w:ilvl w:val="0"/>
          <w:numId w:val="4"/>
        </w:numPr>
        <w:tabs>
          <w:tab w:val="clear" w:pos="708"/>
          <w:tab w:val="left" w:pos="1020" w:leader="none"/>
        </w:tabs>
        <w:ind w:firstLine="700"/>
        <w:jc w:val="both"/>
        <w:rPr/>
      </w:pPr>
      <w:r>
        <w:rPr/>
        <w:t>документов, необходимых для предоставления Муниципальной услуги;</w:t>
      </w:r>
    </w:p>
    <w:p>
      <w:pPr>
        <w:pStyle w:val="12"/>
        <w:numPr>
          <w:ilvl w:val="0"/>
          <w:numId w:val="4"/>
        </w:numPr>
        <w:tabs>
          <w:tab w:val="clear" w:pos="708"/>
          <w:tab w:val="left" w:pos="1015" w:leader="none"/>
        </w:tabs>
        <w:ind w:firstLine="700"/>
        <w:jc w:val="both"/>
        <w:rPr/>
      </w:pPr>
      <w:r>
        <w:rPr/>
        <w:t>порядка и сроков предоставления Муниципальной услуги;</w:t>
      </w:r>
    </w:p>
    <w:p>
      <w:pPr>
        <w:pStyle w:val="12"/>
        <w:numPr>
          <w:ilvl w:val="0"/>
          <w:numId w:val="4"/>
        </w:numPr>
        <w:tabs>
          <w:tab w:val="clear" w:pos="708"/>
          <w:tab w:val="left" w:pos="1006" w:leader="none"/>
        </w:tabs>
        <w:ind w:firstLine="700"/>
        <w:jc w:val="both"/>
        <w:rPr/>
      </w:pPr>
      <w: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12"/>
        <w:numPr>
          <w:ilvl w:val="0"/>
          <w:numId w:val="4"/>
        </w:numPr>
        <w:tabs>
          <w:tab w:val="clear" w:pos="708"/>
          <w:tab w:val="left" w:pos="1011" w:leader="none"/>
        </w:tabs>
        <w:ind w:firstLine="700"/>
        <w:jc w:val="both"/>
        <w:rPr/>
      </w:pPr>
      <w: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12"/>
        <w:ind w:firstLine="700"/>
        <w:jc w:val="both"/>
        <w:rPr/>
      </w:pPr>
      <w:r>
        <w:rPr/>
        <w:t>Получение информации по вопросам предоставления Муниципальной услуги осуществляется бесплатно.</w:t>
      </w:r>
    </w:p>
    <w:p>
      <w:pPr>
        <w:pStyle w:val="12"/>
        <w:numPr>
          <w:ilvl w:val="1"/>
          <w:numId w:val="1"/>
        </w:numPr>
        <w:tabs>
          <w:tab w:val="clear" w:pos="708"/>
          <w:tab w:val="left" w:pos="1327" w:leader="none"/>
        </w:tabs>
        <w:ind w:firstLine="700"/>
        <w:jc w:val="both"/>
        <w:rPr/>
      </w:pPr>
      <w:r>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pPr>
        <w:pStyle w:val="12"/>
        <w:spacing w:lineRule="auto" w:line="228"/>
        <w:ind w:firstLine="680"/>
        <w:jc w:val="both"/>
        <w:rPr/>
      </w:pPr>
      <w: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12"/>
        <w:ind w:firstLine="720"/>
        <w:jc w:val="both"/>
        <w:rPr/>
      </w:pPr>
      <w: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12"/>
        <w:ind w:firstLine="720"/>
        <w:jc w:val="both"/>
        <w:rPr/>
      </w:pPr>
      <w:r>
        <w:rPr/>
        <w:t>Если подготовка ответа требует продолжительного времени, он предлагает Заявителю один из следующих вариантов дальнейших действий:</w:t>
      </w:r>
    </w:p>
    <w:p>
      <w:pPr>
        <w:pStyle w:val="12"/>
        <w:numPr>
          <w:ilvl w:val="0"/>
          <w:numId w:val="5"/>
        </w:numPr>
        <w:tabs>
          <w:tab w:val="clear" w:pos="708"/>
          <w:tab w:val="left" w:pos="1009" w:leader="none"/>
        </w:tabs>
        <w:ind w:firstLine="720"/>
        <w:jc w:val="both"/>
        <w:rPr/>
      </w:pPr>
      <w:r>
        <w:rPr/>
        <w:t>изложить обращение в письменной форме;</w:t>
      </w:r>
    </w:p>
    <w:p>
      <w:pPr>
        <w:pStyle w:val="12"/>
        <w:numPr>
          <w:ilvl w:val="0"/>
          <w:numId w:val="5"/>
        </w:numPr>
        <w:tabs>
          <w:tab w:val="clear" w:pos="708"/>
          <w:tab w:val="left" w:pos="1033" w:leader="none"/>
        </w:tabs>
        <w:ind w:firstLine="720"/>
        <w:jc w:val="both"/>
        <w:rPr/>
      </w:pPr>
      <w:r>
        <w:rPr/>
        <w:t>назначить другое время для консультаций.</w:t>
      </w:r>
    </w:p>
    <w:p>
      <w:pPr>
        <w:pStyle w:val="12"/>
        <w:ind w:firstLine="720"/>
        <w:jc w:val="both"/>
        <w:rPr/>
      </w:pPr>
      <w: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12"/>
        <w:ind w:firstLine="720"/>
        <w:jc w:val="both"/>
        <w:rPr/>
      </w:pPr>
      <w:r>
        <w:rPr/>
        <w:t>Продолжительность информирования по телефону не должно превышать 10 минут.</w:t>
      </w:r>
    </w:p>
    <w:p>
      <w:pPr>
        <w:pStyle w:val="12"/>
        <w:ind w:firstLine="720"/>
        <w:jc w:val="both"/>
        <w:rPr/>
      </w:pPr>
      <w:r>
        <w:rPr/>
        <w:t xml:space="preserve">Информирование осуществляется в соответствии </w:t>
      </w:r>
      <w:r>
        <w:rPr>
          <w:i/>
          <w:iCs/>
        </w:rPr>
        <w:t>с</w:t>
      </w:r>
      <w:r>
        <w:rPr/>
        <w:t xml:space="preserve"> графиком приема граждан.</w:t>
      </w:r>
    </w:p>
    <w:p>
      <w:pPr>
        <w:pStyle w:val="12"/>
        <w:numPr>
          <w:ilvl w:val="1"/>
          <w:numId w:val="1"/>
        </w:numPr>
        <w:tabs>
          <w:tab w:val="clear" w:pos="708"/>
          <w:tab w:val="left" w:pos="1282" w:leader="none"/>
        </w:tabs>
        <w:ind w:firstLine="720"/>
        <w:jc w:val="both"/>
        <w:rPr/>
      </w:pPr>
      <w:r>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pPr>
        <w:pStyle w:val="12"/>
        <w:numPr>
          <w:ilvl w:val="1"/>
          <w:numId w:val="1"/>
        </w:numPr>
        <w:tabs>
          <w:tab w:val="clear" w:pos="708"/>
          <w:tab w:val="left" w:pos="1282" w:leader="none"/>
        </w:tabs>
        <w:ind w:firstLine="720"/>
        <w:jc w:val="both"/>
        <w:rPr/>
      </w:pPr>
      <w:r>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2"/>
        <w:ind w:firstLine="720"/>
        <w:jc w:val="both"/>
        <w:rPr/>
      </w:pPr>
      <w: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2"/>
        <w:numPr>
          <w:ilvl w:val="1"/>
          <w:numId w:val="1"/>
        </w:numPr>
        <w:tabs>
          <w:tab w:val="clear" w:pos="708"/>
          <w:tab w:val="left" w:pos="1282" w:leader="none"/>
        </w:tabs>
        <w:ind w:firstLine="720"/>
        <w:jc w:val="both"/>
        <w:rPr/>
      </w:pPr>
      <w:r>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pPr>
        <w:pStyle w:val="12"/>
        <w:numPr>
          <w:ilvl w:val="0"/>
          <w:numId w:val="6"/>
        </w:numPr>
        <w:tabs>
          <w:tab w:val="clear" w:pos="708"/>
          <w:tab w:val="left" w:pos="985" w:leader="none"/>
        </w:tabs>
        <w:ind w:firstLine="720"/>
        <w:jc w:val="both"/>
        <w:rPr/>
      </w:pPr>
      <w:r>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pPr>
        <w:pStyle w:val="12"/>
        <w:numPr>
          <w:ilvl w:val="0"/>
          <w:numId w:val="6"/>
        </w:numPr>
        <w:tabs>
          <w:tab w:val="clear" w:pos="708"/>
          <w:tab w:val="left" w:pos="994" w:leader="none"/>
        </w:tabs>
        <w:ind w:firstLine="720"/>
        <w:jc w:val="both"/>
        <w:rPr/>
      </w:pPr>
      <w:r>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pPr>
        <w:pStyle w:val="12"/>
        <w:numPr>
          <w:ilvl w:val="0"/>
          <w:numId w:val="6"/>
        </w:numPr>
        <w:tabs>
          <w:tab w:val="clear" w:pos="708"/>
          <w:tab w:val="left" w:pos="985" w:leader="none"/>
        </w:tabs>
        <w:ind w:firstLine="720"/>
        <w:jc w:val="both"/>
        <w:rPr/>
      </w:pPr>
      <w:r>
        <w:rPr/>
        <w:t>адрес официального сайта, а также электронной почты и(или) формы обратной связи Уполномоченного органа в сети «Интернет».</w:t>
      </w:r>
    </w:p>
    <w:p>
      <w:pPr>
        <w:pStyle w:val="12"/>
        <w:numPr>
          <w:ilvl w:val="1"/>
          <w:numId w:val="1"/>
        </w:numPr>
        <w:tabs>
          <w:tab w:val="clear" w:pos="708"/>
          <w:tab w:val="left" w:pos="1282" w:leader="none"/>
        </w:tabs>
        <w:ind w:firstLine="720"/>
        <w:jc w:val="both"/>
        <w:rPr/>
      </w:pPr>
      <w:r>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12"/>
        <w:numPr>
          <w:ilvl w:val="1"/>
          <w:numId w:val="1"/>
        </w:numPr>
        <w:tabs>
          <w:tab w:val="clear" w:pos="708"/>
          <w:tab w:val="left" w:pos="1282" w:leader="none"/>
        </w:tabs>
        <w:ind w:firstLine="720"/>
        <w:jc w:val="both"/>
        <w:rPr/>
      </w:pPr>
      <w:r>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pPr>
        <w:pStyle w:val="12"/>
        <w:numPr>
          <w:ilvl w:val="1"/>
          <w:numId w:val="1"/>
        </w:numPr>
        <w:tabs>
          <w:tab w:val="clear" w:pos="708"/>
          <w:tab w:val="left" w:pos="1282" w:leader="none"/>
        </w:tabs>
        <w:spacing w:before="0" w:after="240"/>
        <w:ind w:firstLine="720"/>
        <w:jc w:val="both"/>
        <w:rPr/>
      </w:pPr>
      <w:r>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22"/>
        <w:keepNext w:val="true"/>
        <w:keepLines/>
        <w:ind w:left="0"/>
        <w:jc w:val="center"/>
        <w:rPr/>
      </w:pPr>
      <w:bookmarkStart w:id="9" w:name="bookmark5"/>
      <w:r>
        <w:rPr/>
        <w:t>Раздел II. Стандарт предоставления Муниципальной услуги</w:t>
      </w:r>
      <w:bookmarkEnd w:id="9"/>
    </w:p>
    <w:p>
      <w:pPr>
        <w:pStyle w:val="22"/>
        <w:keepNext w:val="true"/>
        <w:keepLines/>
        <w:numPr>
          <w:ilvl w:val="0"/>
          <w:numId w:val="1"/>
        </w:numPr>
        <w:tabs>
          <w:tab w:val="clear" w:pos="708"/>
          <w:tab w:val="left" w:pos="322" w:leader="none"/>
        </w:tabs>
        <w:ind w:left="0"/>
        <w:jc w:val="center"/>
        <w:rPr/>
      </w:pPr>
      <w:r>
        <w:rPr/>
        <w:t>Наименование Муниципальной услуги</w:t>
      </w:r>
    </w:p>
    <w:p>
      <w:pPr>
        <w:pStyle w:val="12"/>
        <w:numPr>
          <w:ilvl w:val="1"/>
          <w:numId w:val="1"/>
        </w:numPr>
        <w:tabs>
          <w:tab w:val="clear" w:pos="708"/>
          <w:tab w:val="left" w:pos="1375" w:leader="none"/>
        </w:tabs>
        <w:spacing w:before="0" w:after="240"/>
        <w:ind w:firstLine="700"/>
        <w:jc w:val="both"/>
        <w:rPr/>
      </w:pPr>
      <w:r>
        <w:rPr/>
        <w:t>Наименование Муниципальной услуги - «Выдача разрешений на право вырубки зеленых насаждений».</w:t>
      </w:r>
    </w:p>
    <w:p>
      <w:pPr>
        <w:pStyle w:val="22"/>
        <w:keepNext w:val="true"/>
        <w:keepLines/>
        <w:numPr>
          <w:ilvl w:val="0"/>
          <w:numId w:val="1"/>
        </w:numPr>
        <w:tabs>
          <w:tab w:val="clear" w:pos="708"/>
          <w:tab w:val="left" w:pos="1852" w:leader="none"/>
        </w:tabs>
        <w:spacing w:lineRule="auto" w:line="252"/>
        <w:ind w:firstLine="580" w:left="580"/>
        <w:jc w:val="both"/>
        <w:rPr/>
      </w:pPr>
      <w:bookmarkStart w:id="10" w:name="bookmark8"/>
      <w:r>
        <w:rPr/>
        <w:t>Наименование органа государственной власти, органа местного самоуправления (организации), предоставляющего муниципальную услугу</w:t>
      </w:r>
      <w:bookmarkEnd w:id="10"/>
    </w:p>
    <w:p>
      <w:pPr>
        <w:pStyle w:val="12"/>
        <w:numPr>
          <w:ilvl w:val="1"/>
          <w:numId w:val="1"/>
        </w:numPr>
        <w:tabs>
          <w:tab w:val="clear" w:pos="708"/>
          <w:tab w:val="left" w:pos="1375" w:leader="none"/>
        </w:tabs>
        <w:spacing w:before="0" w:after="240"/>
        <w:ind w:firstLine="700"/>
        <w:jc w:val="both"/>
        <w:rPr/>
      </w:pPr>
      <w:r>
        <w:rPr/>
        <w:t>Муниципальная услуга предоставляется Уполномоченным органом- Администрацией города Шарыпово через Муниципальное казенное учреждение «Служба городского хозяйства»</w:t>
      </w:r>
      <w:r>
        <w:rPr>
          <w:i/>
          <w:iCs/>
        </w:rPr>
        <w:t>.</w:t>
      </w:r>
    </w:p>
    <w:p>
      <w:pPr>
        <w:pStyle w:val="22"/>
        <w:keepNext w:val="true"/>
        <w:keepLines/>
        <w:numPr>
          <w:ilvl w:val="0"/>
          <w:numId w:val="1"/>
        </w:numPr>
        <w:tabs>
          <w:tab w:val="clear" w:pos="708"/>
          <w:tab w:val="left" w:pos="322" w:leader="none"/>
        </w:tabs>
        <w:ind w:left="0"/>
        <w:jc w:val="center"/>
        <w:rPr/>
      </w:pPr>
      <w:bookmarkStart w:id="11" w:name="bookmark10"/>
      <w:r>
        <w:rPr/>
        <w:t>Описание результата предоставления Муниципальной услуги</w:t>
      </w:r>
      <w:bookmarkEnd w:id="11"/>
    </w:p>
    <w:p>
      <w:pPr>
        <w:pStyle w:val="12"/>
        <w:numPr>
          <w:ilvl w:val="1"/>
          <w:numId w:val="1"/>
        </w:numPr>
        <w:tabs>
          <w:tab w:val="clear" w:pos="708"/>
          <w:tab w:val="left" w:pos="1375" w:leader="none"/>
        </w:tabs>
        <w:ind w:firstLine="700"/>
        <w:jc w:val="both"/>
        <w:rPr/>
      </w:pPr>
      <w:r>
        <w:rPr/>
        <w:t>Результатом предоставления Муниципальной услуги является разрешение на право вырубки зеленых насаждений.</w:t>
      </w:r>
    </w:p>
    <w:p>
      <w:pPr>
        <w:pStyle w:val="12"/>
        <w:ind w:firstLine="700"/>
        <w:jc w:val="both"/>
        <w:rPr/>
      </w:pPr>
      <w:r>
        <w:rPr/>
        <w:t>Разрешение на право вырубки зеленых насаждений оформляется по форме согласно Приложению № 2 к настоящему Административному регламенту.</w:t>
      </w:r>
    </w:p>
    <w:p>
      <w:pPr>
        <w:pStyle w:val="12"/>
        <w:numPr>
          <w:ilvl w:val="1"/>
          <w:numId w:val="1"/>
        </w:numPr>
        <w:tabs>
          <w:tab w:val="clear" w:pos="708"/>
          <w:tab w:val="left" w:pos="1375" w:leader="none"/>
        </w:tabs>
        <w:ind w:firstLine="700"/>
        <w:jc w:val="both"/>
        <w:rPr/>
      </w:pPr>
      <w:r>
        <w:rPr/>
        <w:t>Результат предоставления Муниципальной услуги, указанный в пункте 6.1 настоящего Административного регламента:</w:t>
      </w:r>
    </w:p>
    <w:p>
      <w:pPr>
        <w:pStyle w:val="12"/>
        <w:numPr>
          <w:ilvl w:val="0"/>
          <w:numId w:val="40"/>
        </w:numPr>
        <w:tabs>
          <w:tab w:val="clear" w:pos="708"/>
          <w:tab w:val="left" w:pos="999" w:leader="none"/>
        </w:tabs>
        <w:jc w:val="both"/>
        <w:rPr/>
      </w:pPr>
      <w:r>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pPr>
        <w:pStyle w:val="12"/>
        <w:numPr>
          <w:ilvl w:val="0"/>
          <w:numId w:val="40"/>
        </w:numPr>
        <w:tabs>
          <w:tab w:val="clear" w:pos="708"/>
          <w:tab w:val="left" w:pos="999" w:leader="none"/>
        </w:tabs>
        <w:jc w:val="both"/>
        <w:rPr/>
      </w:pPr>
      <w:r>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pPr>
        <w:pStyle w:val="Normal"/>
        <w:ind w:firstLine="700"/>
        <w:jc w:val="both"/>
        <w:rPr>
          <w:rFonts w:ascii="Times New Roman" w:hAnsi="Times New Roman" w:cs="Times New Roman"/>
          <w:sz w:val="22"/>
          <w:szCs w:val="22"/>
        </w:rPr>
      </w:pPr>
      <w:r>
        <w:rPr>
          <w:rFonts w:cs="Times New Roman" w:ascii="Times New Roman" w:hAnsi="Times New Roman"/>
          <w:sz w:val="22"/>
          <w:szCs w:val="22"/>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0"/>
        <w:jc w:val="both"/>
        <w:rPr>
          <w:rFonts w:ascii="Times New Roman" w:hAnsi="Times New Roman" w:cs="Times New Roman"/>
          <w:sz w:val="22"/>
          <w:szCs w:val="22"/>
        </w:rPr>
      </w:pPr>
      <w:r>
        <w:rPr>
          <w:rFonts w:cs="Times New Roman"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12"/>
        <w:tabs>
          <w:tab w:val="clear" w:pos="708"/>
          <w:tab w:val="left" w:pos="999" w:leader="none"/>
        </w:tabs>
        <w:spacing w:before="0" w:after="240"/>
        <w:ind w:hanging="0"/>
        <w:jc w:val="both"/>
        <w:rPr/>
      </w:pPr>
      <w:r>
        <w:rPr/>
        <w:t xml:space="preserve">             </w:t>
      </w:r>
      <w:r>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22"/>
        <w:keepNext w:val="true"/>
        <w:keepLines/>
        <w:numPr>
          <w:ilvl w:val="0"/>
          <w:numId w:val="1"/>
        </w:numPr>
        <w:tabs>
          <w:tab w:val="clear" w:pos="708"/>
          <w:tab w:val="left" w:pos="322" w:leader="none"/>
        </w:tabs>
        <w:ind w:left="0"/>
        <w:jc w:val="center"/>
        <w:rPr/>
      </w:pPr>
      <w:bookmarkStart w:id="12" w:name="bookmark12"/>
      <w:r>
        <w:rPr/>
        <w:t>Срок предоставления Муниципальной услуги</w:t>
      </w:r>
      <w:bookmarkEnd w:id="12"/>
    </w:p>
    <w:p>
      <w:pPr>
        <w:pStyle w:val="12"/>
        <w:numPr>
          <w:ilvl w:val="1"/>
          <w:numId w:val="1"/>
        </w:numPr>
        <w:tabs>
          <w:tab w:val="clear" w:pos="708"/>
          <w:tab w:val="left" w:pos="1375" w:leader="none"/>
        </w:tabs>
        <w:ind w:firstLine="700"/>
        <w:jc w:val="both"/>
        <w:rPr/>
      </w:pPr>
      <w:r>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pPr>
        <w:pStyle w:val="12"/>
        <w:numPr>
          <w:ilvl w:val="1"/>
          <w:numId w:val="1"/>
        </w:numPr>
        <w:tabs>
          <w:tab w:val="clear" w:pos="708"/>
          <w:tab w:val="left" w:pos="1375" w:leader="none"/>
        </w:tabs>
        <w:ind w:firstLine="700"/>
        <w:jc w:val="both"/>
        <w:rPr/>
      </w:pPr>
      <w:r>
        <w:rPr/>
        <w:t>Срок предоставления Муниципальной услуги начинает исчисляться с даты регистрации заявления.</w:t>
      </w:r>
    </w:p>
    <w:p>
      <w:pPr>
        <w:pStyle w:val="12"/>
        <w:numPr>
          <w:ilvl w:val="1"/>
          <w:numId w:val="1"/>
        </w:numPr>
        <w:tabs>
          <w:tab w:val="clear" w:pos="708"/>
          <w:tab w:val="left" w:pos="1375" w:leader="none"/>
        </w:tabs>
        <w:spacing w:before="0" w:after="240"/>
        <w:ind w:firstLine="700"/>
        <w:jc w:val="both"/>
        <w:rPr/>
      </w:pPr>
      <w:r>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22"/>
        <w:keepNext w:val="true"/>
        <w:keepLines/>
        <w:numPr>
          <w:ilvl w:val="0"/>
          <w:numId w:val="1"/>
        </w:numPr>
        <w:tabs>
          <w:tab w:val="clear" w:pos="708"/>
          <w:tab w:val="left" w:pos="1375" w:leader="none"/>
        </w:tabs>
        <w:ind w:left="1020"/>
        <w:jc w:val="both"/>
        <w:rPr/>
      </w:pPr>
      <w:bookmarkStart w:id="13" w:name="bookmark14"/>
      <w:r>
        <w:rPr/>
        <w:t>Правовые основания для предоставления Муниципальной услуги</w:t>
      </w:r>
      <w:bookmarkEnd w:id="13"/>
    </w:p>
    <w:p>
      <w:pPr>
        <w:pStyle w:val="12"/>
        <w:numPr>
          <w:ilvl w:val="1"/>
          <w:numId w:val="1"/>
        </w:numPr>
        <w:tabs>
          <w:tab w:val="clear" w:pos="708"/>
          <w:tab w:val="left" w:pos="1375" w:leader="none"/>
        </w:tabs>
        <w:spacing w:lineRule="auto" w:line="240" w:before="0" w:after="240"/>
        <w:ind w:firstLine="700"/>
        <w:jc w:val="both"/>
        <w:rPr/>
      </w:pPr>
      <w: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22"/>
        <w:keepNext w:val="true"/>
        <w:keepLines/>
        <w:numPr>
          <w:ilvl w:val="0"/>
          <w:numId w:val="1"/>
        </w:numPr>
        <w:tabs>
          <w:tab w:val="clear" w:pos="708"/>
          <w:tab w:val="left" w:pos="1822" w:leader="none"/>
        </w:tabs>
        <w:ind w:hanging="900" w:left="2400"/>
        <w:jc w:val="both"/>
        <w:rPr/>
      </w:pPr>
      <w:bookmarkStart w:id="14" w:name="bookmark16"/>
      <w:r>
        <w:rPr/>
        <w:t>Исчерпывающий перечень документов, необходимых для предоставления Муниципальной услуги</w:t>
      </w:r>
      <w:bookmarkEnd w:id="14"/>
    </w:p>
    <w:p>
      <w:pPr>
        <w:pStyle w:val="12"/>
        <w:numPr>
          <w:ilvl w:val="1"/>
          <w:numId w:val="1"/>
        </w:numPr>
        <w:tabs>
          <w:tab w:val="clear" w:pos="708"/>
          <w:tab w:val="left" w:pos="1378" w:leader="none"/>
        </w:tabs>
        <w:spacing w:lineRule="auto" w:line="240"/>
        <w:ind w:firstLine="720"/>
        <w:jc w:val="both"/>
        <w:rPr/>
      </w:pPr>
      <w: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2"/>
        <w:numPr>
          <w:ilvl w:val="2"/>
          <w:numId w:val="1"/>
        </w:numPr>
        <w:tabs>
          <w:tab w:val="clear" w:pos="708"/>
          <w:tab w:val="left" w:pos="1378" w:leader="none"/>
        </w:tabs>
        <w:spacing w:lineRule="auto" w:line="240"/>
        <w:ind w:firstLine="720"/>
        <w:jc w:val="both"/>
        <w:rPr/>
      </w:pPr>
      <w:r>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pPr>
        <w:pStyle w:val="12"/>
        <w:numPr>
          <w:ilvl w:val="0"/>
          <w:numId w:val="7"/>
        </w:numPr>
        <w:tabs>
          <w:tab w:val="clear" w:pos="708"/>
          <w:tab w:val="left" w:pos="1014" w:leader="none"/>
        </w:tabs>
        <w:spacing w:lineRule="auto" w:line="240"/>
        <w:ind w:firstLine="720"/>
        <w:jc w:val="both"/>
        <w:rPr/>
      </w:pPr>
      <w:r>
        <w:rPr/>
        <w:t>в электронной форме посредством Единого портала.</w:t>
      </w:r>
    </w:p>
    <w:p>
      <w:pPr>
        <w:pStyle w:val="12"/>
        <w:spacing w:lineRule="auto" w:line="240"/>
        <w:ind w:firstLine="720"/>
        <w:jc w:val="both"/>
        <w:rPr/>
      </w:pPr>
      <w:r>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12"/>
        <w:spacing w:lineRule="auto" w:line="240"/>
        <w:ind w:firstLine="720"/>
        <w:jc w:val="both"/>
        <w:rPr/>
      </w:pPr>
      <w:r>
        <w:rPr/>
        <w:t>Заявление направляется Заявителем или Представителем заявителя вместе с прикрепленными электронными документами, указанными в подпунктах 2-8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12"/>
        <w:numPr>
          <w:ilvl w:val="0"/>
          <w:numId w:val="7"/>
        </w:numPr>
        <w:tabs>
          <w:tab w:val="clear" w:pos="708"/>
          <w:tab w:val="left" w:pos="1004" w:leader="none"/>
        </w:tabs>
        <w:ind w:firstLine="700"/>
        <w:jc w:val="both"/>
        <w:rPr/>
      </w:pPr>
      <w:r>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pPr>
        <w:pStyle w:val="12"/>
        <w:numPr>
          <w:ilvl w:val="2"/>
          <w:numId w:val="1"/>
        </w:numPr>
        <w:tabs>
          <w:tab w:val="clear" w:pos="708"/>
          <w:tab w:val="left" w:pos="1378" w:leader="none"/>
        </w:tabs>
        <w:ind w:firstLine="700"/>
        <w:jc w:val="both"/>
        <w:rPr/>
      </w:pPr>
      <w:r>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2"/>
        <w:ind w:firstLine="700"/>
        <w:jc w:val="both"/>
        <w:rPr/>
      </w:pPr>
      <w:r>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12"/>
        <w:numPr>
          <w:ilvl w:val="2"/>
          <w:numId w:val="1"/>
        </w:numPr>
        <w:tabs>
          <w:tab w:val="clear" w:pos="708"/>
          <w:tab w:val="left" w:pos="1378" w:leader="none"/>
        </w:tabs>
        <w:ind w:firstLine="700"/>
        <w:jc w:val="both"/>
        <w:rPr/>
      </w:pPr>
      <w:r>
        <w:rPr/>
        <w:t>Документы, прилагаемые Заявителем к Заявлению, представляемые в электронной форме, направляются в следующих форматах:</w:t>
      </w:r>
    </w:p>
    <w:p>
      <w:pPr>
        <w:pStyle w:val="12"/>
        <w:numPr>
          <w:ilvl w:val="0"/>
          <w:numId w:val="8"/>
        </w:numPr>
        <w:tabs>
          <w:tab w:val="clear" w:pos="708"/>
          <w:tab w:val="left" w:pos="994" w:leader="none"/>
        </w:tabs>
        <w:ind w:firstLine="700"/>
        <w:jc w:val="both"/>
        <w:rPr/>
      </w:pPr>
      <w:r>
        <w:rPr>
          <w:lang w:val="en-US" w:eastAsia="en-US" w:bidi="en-US"/>
        </w:rPr>
        <w:t>xml</w:t>
      </w:r>
      <w:r>
        <w:rPr/>
        <w:t xml:space="preserve">-для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Pr>
          <w:lang w:eastAsia="en-US" w:bidi="en-US"/>
        </w:rPr>
        <w:t>;</w:t>
      </w:r>
    </w:p>
    <w:p>
      <w:pPr>
        <w:pStyle w:val="12"/>
        <w:numPr>
          <w:ilvl w:val="0"/>
          <w:numId w:val="8"/>
        </w:numPr>
        <w:tabs>
          <w:tab w:val="clear" w:pos="708"/>
          <w:tab w:val="left" w:pos="990" w:leader="none"/>
        </w:tabs>
        <w:ind w:firstLine="700"/>
        <w:jc w:val="both"/>
        <w:rPr/>
      </w:pPr>
      <w:r>
        <w:rPr>
          <w:lang w:val="en-US" w:eastAsia="en-US" w:bidi="en-US"/>
        </w:rPr>
        <w:t>doc</w:t>
      </w:r>
      <w:r>
        <w:rPr>
          <w:lang w:eastAsia="en-US" w:bidi="en-US"/>
        </w:rPr>
        <w:t xml:space="preserve">, </w:t>
      </w:r>
      <w:r>
        <w:rPr>
          <w:lang w:val="en-US" w:eastAsia="en-US" w:bidi="en-US"/>
        </w:rPr>
        <w:t>docx</w:t>
      </w:r>
      <w:r>
        <w:rPr>
          <w:lang w:eastAsia="en-US" w:bidi="en-US"/>
        </w:rPr>
        <w:t xml:space="preserve">, </w:t>
      </w:r>
      <w:r>
        <w:rPr>
          <w:lang w:val="en-US" w:eastAsia="en-US" w:bidi="en-US"/>
        </w:rPr>
        <w:t>odt</w:t>
      </w:r>
      <w:r>
        <w:rPr>
          <w:lang w:eastAsia="en-US" w:bidi="en-US"/>
        </w:rPr>
        <w:t xml:space="preserve"> - </w:t>
      </w:r>
      <w:r>
        <w:rPr/>
        <w:t>для документов с текстовым содержанием, не включающим формулы;</w:t>
      </w:r>
    </w:p>
    <w:p>
      <w:pPr>
        <w:pStyle w:val="12"/>
        <w:numPr>
          <w:ilvl w:val="0"/>
          <w:numId w:val="8"/>
        </w:numPr>
        <w:tabs>
          <w:tab w:val="clear" w:pos="708"/>
          <w:tab w:val="left" w:pos="999" w:leader="none"/>
        </w:tabs>
        <w:ind w:firstLine="700"/>
        <w:jc w:val="both"/>
        <w:rPr/>
      </w:pPr>
      <w:r>
        <w:rPr>
          <w:lang w:val="en-US" w:eastAsia="en-US" w:bidi="en-US"/>
        </w:rPr>
        <w:t>pdf</w:t>
      </w:r>
      <w:r>
        <w:rPr>
          <w:lang w:eastAsia="en-US" w:bidi="en-US"/>
        </w:rPr>
        <w:t xml:space="preserve">, </w:t>
      </w:r>
      <w:r>
        <w:rPr>
          <w:lang w:val="en-US" w:eastAsia="en-US" w:bidi="en-US"/>
        </w:rPr>
        <w:t>jpg</w:t>
      </w:r>
      <w:r>
        <w:rPr>
          <w:lang w:eastAsia="en-US" w:bidi="en-US"/>
        </w:rPr>
        <w:t xml:space="preserve">, </w:t>
      </w:r>
      <w:r>
        <w:rPr>
          <w:lang w:val="en-US" w:eastAsia="en-US" w:bidi="en-US"/>
        </w:rPr>
        <w:t>jpeg</w:t>
      </w:r>
      <w:r>
        <w:rPr>
          <w:lang w:eastAsia="en-US" w:bidi="en-US"/>
        </w:rPr>
        <w:t xml:space="preserve">, </w:t>
      </w:r>
      <w:r>
        <w:rPr>
          <w:lang w:val="en-US" w:eastAsia="en-US" w:bidi="en-US"/>
        </w:rPr>
        <w:t>png</w:t>
      </w:r>
      <w:r>
        <w:rPr>
          <w:lang w:eastAsia="en-US" w:bidi="en-US"/>
        </w:rPr>
        <w:t xml:space="preserve">, </w:t>
      </w:r>
      <w:r>
        <w:rPr>
          <w:lang w:val="en-US" w:eastAsia="en-US" w:bidi="en-US"/>
        </w:rPr>
        <w:t>bmp</w:t>
      </w:r>
      <w:r>
        <w:rPr>
          <w:lang w:eastAsia="en-US" w:bidi="en-US"/>
        </w:rPr>
        <w:t xml:space="preserve">, </w:t>
      </w:r>
      <w:r>
        <w:rPr>
          <w:lang w:val="en-US" w:eastAsia="en-US" w:bidi="en-US"/>
        </w:rPr>
        <w:t>tiff</w:t>
      </w:r>
      <w:r>
        <w:rPr>
          <w:lang w:eastAsia="en-US" w:bidi="en-US"/>
        </w:rPr>
        <w:t>-</w:t>
      </w:r>
      <w:r>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12"/>
        <w:numPr>
          <w:ilvl w:val="0"/>
          <w:numId w:val="8"/>
        </w:numPr>
        <w:tabs>
          <w:tab w:val="clear" w:pos="708"/>
          <w:tab w:val="left" w:pos="1617" w:leader="none"/>
        </w:tabs>
        <w:ind w:firstLine="700"/>
        <w:jc w:val="both"/>
        <w:rPr/>
      </w:pPr>
      <w:r>
        <w:rPr>
          <w:lang w:val="en-US" w:eastAsia="en-US" w:bidi="en-US"/>
        </w:rPr>
        <w:t>zip</w:t>
      </w:r>
      <w:r>
        <w:rPr>
          <w:lang w:eastAsia="en-US" w:bidi="en-US"/>
        </w:rPr>
        <w:t xml:space="preserve">, </w:t>
      </w:r>
      <w:r>
        <w:rPr>
          <w:lang w:val="en-US" w:eastAsia="en-US" w:bidi="en-US"/>
        </w:rPr>
        <w:t>rar</w:t>
      </w:r>
      <w:r>
        <w:rPr>
          <w:lang w:eastAsia="en-US" w:bidi="en-US"/>
        </w:rPr>
        <w:t xml:space="preserve"> </w:t>
      </w:r>
      <w:r>
        <w:rPr/>
        <w:t>- для сжатых документов в один файл;</w:t>
      </w:r>
    </w:p>
    <w:p>
      <w:pPr>
        <w:pStyle w:val="12"/>
        <w:numPr>
          <w:ilvl w:val="0"/>
          <w:numId w:val="8"/>
        </w:numPr>
        <w:tabs>
          <w:tab w:val="clear" w:pos="708"/>
          <w:tab w:val="left" w:pos="1617" w:leader="none"/>
        </w:tabs>
        <w:ind w:firstLine="700"/>
        <w:jc w:val="both"/>
        <w:rPr/>
      </w:pPr>
      <w:r>
        <w:rPr>
          <w:lang w:val="en-US" w:eastAsia="en-US" w:bidi="en-US"/>
        </w:rPr>
        <w:t>sig</w:t>
      </w:r>
      <w:r>
        <w:rPr>
          <w:lang w:eastAsia="en-US" w:bidi="en-US"/>
        </w:rPr>
        <w:t xml:space="preserve"> </w:t>
      </w:r>
      <w:r>
        <w:rPr/>
        <w:t>- для открепленной усиленной квалифицированной электронной подписи.</w:t>
      </w:r>
    </w:p>
    <w:p>
      <w:pPr>
        <w:pStyle w:val="12"/>
        <w:numPr>
          <w:ilvl w:val="2"/>
          <w:numId w:val="1"/>
        </w:numPr>
        <w:tabs>
          <w:tab w:val="clear" w:pos="708"/>
          <w:tab w:val="left" w:pos="1378" w:leader="none"/>
        </w:tabs>
        <w:ind w:firstLine="700"/>
        <w:jc w:val="both"/>
        <w:rPr/>
      </w:pPr>
      <w:r>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Pr>
          <w:lang w:eastAsia="en-US" w:bidi="en-US"/>
        </w:rPr>
        <w:t xml:space="preserve"> </w:t>
      </w:r>
      <w:r>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12"/>
        <w:numPr>
          <w:ilvl w:val="0"/>
          <w:numId w:val="9"/>
        </w:numPr>
        <w:tabs>
          <w:tab w:val="clear" w:pos="708"/>
          <w:tab w:val="left" w:pos="994" w:leader="none"/>
        </w:tabs>
        <w:ind w:firstLine="700"/>
        <w:jc w:val="both"/>
        <w:rPr/>
      </w:pPr>
      <w:r>
        <w:rPr/>
        <w:t>«черно-белый» (при отсутствии в документе графических изображений и (или) цветного текста);</w:t>
      </w:r>
    </w:p>
    <w:p>
      <w:pPr>
        <w:pStyle w:val="12"/>
        <w:numPr>
          <w:ilvl w:val="0"/>
          <w:numId w:val="9"/>
        </w:numPr>
        <w:tabs>
          <w:tab w:val="clear" w:pos="708"/>
          <w:tab w:val="left" w:pos="994" w:leader="none"/>
        </w:tabs>
        <w:ind w:firstLine="700"/>
        <w:jc w:val="both"/>
        <w:rPr/>
      </w:pPr>
      <w:r>
        <w:rPr/>
        <w:t>«оттенки серого» (при наличии в документе графических изображений, отличных от цветного графического изображения);</w:t>
      </w:r>
    </w:p>
    <w:p>
      <w:pPr>
        <w:pStyle w:val="12"/>
        <w:numPr>
          <w:ilvl w:val="0"/>
          <w:numId w:val="9"/>
        </w:numPr>
        <w:tabs>
          <w:tab w:val="clear" w:pos="708"/>
          <w:tab w:val="left" w:pos="990" w:leader="none"/>
        </w:tabs>
        <w:ind w:firstLine="700"/>
        <w:jc w:val="both"/>
        <w:rPr/>
      </w:pPr>
      <w:r>
        <w:rPr/>
        <w:t>«цветной» или «режим полной цветопередачи» (при наличии в документе цветных графических изображений либо цветного текста).</w:t>
      </w:r>
    </w:p>
    <w:p>
      <w:pPr>
        <w:pStyle w:val="12"/>
        <w:ind w:firstLine="700"/>
        <w:jc w:val="both"/>
        <w:rPr/>
      </w:pPr>
      <w:r>
        <w:rPr/>
        <w:t>Количество файлов должно соответствовать количеству документов, каждый из которых содержит текстовую и(или) графическую информацию.</w:t>
      </w:r>
    </w:p>
    <w:p>
      <w:pPr>
        <w:pStyle w:val="12"/>
        <w:numPr>
          <w:ilvl w:val="1"/>
          <w:numId w:val="1"/>
        </w:numPr>
        <w:tabs>
          <w:tab w:val="clear" w:pos="708"/>
          <w:tab w:val="left" w:pos="1378" w:leader="none"/>
        </w:tabs>
        <w:ind w:firstLine="700"/>
        <w:jc w:val="both"/>
        <w:rPr/>
      </w:pPr>
      <w:r>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pPr>
        <w:pStyle w:val="12"/>
        <w:ind w:firstLine="700"/>
        <w:jc w:val="both"/>
        <w:rPr/>
      </w:pPr>
      <w:r>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pPr>
        <w:pStyle w:val="12"/>
        <w:numPr>
          <w:ilvl w:val="0"/>
          <w:numId w:val="10"/>
        </w:numPr>
        <w:tabs>
          <w:tab w:val="clear" w:pos="708"/>
          <w:tab w:val="left" w:pos="994" w:leader="none"/>
        </w:tabs>
        <w:ind w:firstLine="700"/>
        <w:jc w:val="both"/>
        <w:rPr/>
      </w:pPr>
      <w:r>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pPr>
        <w:pStyle w:val="12"/>
        <w:numPr>
          <w:ilvl w:val="0"/>
          <w:numId w:val="10"/>
        </w:numPr>
        <w:tabs>
          <w:tab w:val="clear" w:pos="708"/>
          <w:tab w:val="left" w:pos="1004" w:leader="none"/>
        </w:tabs>
        <w:ind w:firstLine="700"/>
        <w:jc w:val="both"/>
        <w:rPr/>
      </w:pPr>
      <w:r>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pPr>
        <w:pStyle w:val="12"/>
        <w:numPr>
          <w:ilvl w:val="0"/>
          <w:numId w:val="10"/>
        </w:numPr>
        <w:tabs>
          <w:tab w:val="clear" w:pos="708"/>
          <w:tab w:val="left" w:pos="1004" w:leader="none"/>
        </w:tabs>
        <w:ind w:firstLine="700"/>
        <w:jc w:val="both"/>
        <w:rPr/>
      </w:pPr>
      <w:r>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lang w:val="en-US" w:eastAsia="en-US" w:bidi="en-US"/>
        </w:rPr>
        <w:t>sig</w:t>
      </w:r>
      <w:r>
        <w:rPr>
          <w:lang w:eastAsia="en-US" w:bidi="en-US"/>
        </w:rPr>
        <w:t>;</w:t>
      </w:r>
    </w:p>
    <w:p>
      <w:pPr>
        <w:pStyle w:val="12"/>
        <w:numPr>
          <w:ilvl w:val="0"/>
          <w:numId w:val="10"/>
        </w:numPr>
        <w:tabs>
          <w:tab w:val="clear" w:pos="708"/>
          <w:tab w:val="left" w:pos="990" w:leader="none"/>
        </w:tabs>
        <w:ind w:firstLine="700"/>
        <w:jc w:val="both"/>
        <w:rPr/>
      </w:pPr>
      <w:r>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pPr>
        <w:pStyle w:val="12"/>
        <w:numPr>
          <w:ilvl w:val="0"/>
          <w:numId w:val="10"/>
        </w:numPr>
        <w:tabs>
          <w:tab w:val="clear" w:pos="708"/>
          <w:tab w:val="left" w:pos="1004" w:leader="none"/>
        </w:tabs>
        <w:ind w:firstLine="700"/>
        <w:jc w:val="both"/>
        <w:rPr/>
      </w:pPr>
      <w:r>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pPr>
        <w:pStyle w:val="12"/>
        <w:numPr>
          <w:ilvl w:val="0"/>
          <w:numId w:val="10"/>
        </w:numPr>
        <w:tabs>
          <w:tab w:val="clear" w:pos="708"/>
          <w:tab w:val="left" w:pos="994" w:leader="none"/>
        </w:tabs>
        <w:ind w:firstLine="700"/>
        <w:jc w:val="both"/>
        <w:rPr/>
      </w:pPr>
      <w:r>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pPr>
        <w:pStyle w:val="12"/>
        <w:numPr>
          <w:ilvl w:val="0"/>
          <w:numId w:val="10"/>
        </w:numPr>
        <w:tabs>
          <w:tab w:val="clear" w:pos="708"/>
          <w:tab w:val="left" w:pos="994" w:leader="none"/>
        </w:tabs>
        <w:ind w:firstLine="700"/>
        <w:jc w:val="both"/>
        <w:rPr/>
      </w:pPr>
      <w:r>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pPr>
        <w:pStyle w:val="12"/>
        <w:numPr>
          <w:ilvl w:val="0"/>
          <w:numId w:val="10"/>
        </w:numPr>
        <w:tabs>
          <w:tab w:val="clear" w:pos="708"/>
          <w:tab w:val="left" w:pos="994" w:leader="none"/>
        </w:tabs>
        <w:ind w:firstLine="700"/>
        <w:jc w:val="both"/>
        <w:rPr/>
      </w:pPr>
      <w:r>
        <w:rPr/>
        <w:t>задание на выполнение инженерных изысканий (в случае проведения инженерно-геологических изысканий.</w:t>
      </w:r>
    </w:p>
    <w:p>
      <w:pPr>
        <w:pStyle w:val="12"/>
        <w:numPr>
          <w:ilvl w:val="1"/>
          <w:numId w:val="1"/>
        </w:numPr>
        <w:tabs>
          <w:tab w:val="clear" w:pos="708"/>
          <w:tab w:val="left" w:pos="1435" w:leader="none"/>
        </w:tabs>
        <w:ind w:firstLine="700"/>
        <w:jc w:val="both"/>
        <w:rPr/>
      </w:pPr>
      <w: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12"/>
        <w:numPr>
          <w:ilvl w:val="2"/>
          <w:numId w:val="1"/>
        </w:numPr>
        <w:tabs>
          <w:tab w:val="clear" w:pos="708"/>
          <w:tab w:val="left" w:pos="1435" w:leader="none"/>
        </w:tabs>
        <w:ind w:firstLine="700"/>
        <w:jc w:val="both"/>
        <w:rPr/>
      </w:pPr>
      <w:r>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12"/>
        <w:numPr>
          <w:ilvl w:val="0"/>
          <w:numId w:val="11"/>
        </w:numPr>
        <w:tabs>
          <w:tab w:val="clear" w:pos="708"/>
          <w:tab w:val="left" w:pos="994" w:leader="none"/>
        </w:tabs>
        <w:ind w:firstLine="700"/>
        <w:jc w:val="both"/>
        <w:rPr/>
      </w:pPr>
      <w:r>
        <w:rPr/>
        <w:t>сведения из Единого государственного реестра юридических лиц (при обращении Заявителя, являющегося юридическим лицом);</w:t>
      </w:r>
    </w:p>
    <w:p>
      <w:pPr>
        <w:pStyle w:val="12"/>
        <w:numPr>
          <w:ilvl w:val="0"/>
          <w:numId w:val="11"/>
        </w:numPr>
        <w:tabs>
          <w:tab w:val="clear" w:pos="708"/>
          <w:tab w:val="left" w:pos="999" w:leader="none"/>
        </w:tabs>
        <w:ind w:firstLine="700"/>
        <w:jc w:val="both"/>
        <w:rPr/>
      </w:pPr>
      <w:r>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12"/>
        <w:numPr>
          <w:ilvl w:val="0"/>
          <w:numId w:val="11"/>
        </w:numPr>
        <w:tabs>
          <w:tab w:val="clear" w:pos="708"/>
          <w:tab w:val="left" w:pos="1626" w:leader="none"/>
        </w:tabs>
        <w:ind w:firstLine="700"/>
        <w:jc w:val="both"/>
        <w:rPr/>
      </w:pPr>
      <w:r>
        <w:rPr/>
        <w:t>сведения из Единого государственного реестра недвижимости:</w:t>
      </w:r>
    </w:p>
    <w:p>
      <w:pPr>
        <w:pStyle w:val="12"/>
        <w:numPr>
          <w:ilvl w:val="0"/>
          <w:numId w:val="12"/>
        </w:numPr>
        <w:tabs>
          <w:tab w:val="clear" w:pos="708"/>
          <w:tab w:val="left" w:pos="998" w:leader="none"/>
        </w:tabs>
        <w:ind w:firstLine="700"/>
        <w:jc w:val="both"/>
        <w:rPr/>
      </w:pPr>
      <w:r>
        <w:rPr/>
        <w:t>об объекте недвижимости;</w:t>
      </w:r>
    </w:p>
    <w:p>
      <w:pPr>
        <w:pStyle w:val="12"/>
        <w:numPr>
          <w:ilvl w:val="0"/>
          <w:numId w:val="12"/>
        </w:numPr>
        <w:tabs>
          <w:tab w:val="clear" w:pos="708"/>
          <w:tab w:val="left" w:pos="994" w:leader="none"/>
        </w:tabs>
        <w:ind w:firstLine="700"/>
        <w:jc w:val="both"/>
        <w:rPr/>
      </w:pPr>
      <w:r>
        <w:rPr/>
        <w:t>об основных характеристиках и зарегистрированных правах на объект недвижимости.</w:t>
      </w:r>
    </w:p>
    <w:p>
      <w:pPr>
        <w:pStyle w:val="12"/>
        <w:numPr>
          <w:ilvl w:val="0"/>
          <w:numId w:val="11"/>
        </w:numPr>
        <w:tabs>
          <w:tab w:val="clear" w:pos="708"/>
          <w:tab w:val="left" w:pos="1626" w:leader="none"/>
        </w:tabs>
        <w:ind w:firstLine="700"/>
        <w:jc w:val="both"/>
        <w:rPr/>
      </w:pPr>
      <w:r>
        <w:rPr/>
        <w:t>предписание надзорного органа;</w:t>
      </w:r>
    </w:p>
    <w:p>
      <w:pPr>
        <w:pStyle w:val="12"/>
        <w:numPr>
          <w:ilvl w:val="0"/>
          <w:numId w:val="11"/>
        </w:numPr>
        <w:tabs>
          <w:tab w:val="clear" w:pos="708"/>
          <w:tab w:val="left" w:pos="1646" w:leader="none"/>
        </w:tabs>
        <w:spacing w:lineRule="auto" w:line="252"/>
        <w:ind w:firstLine="720"/>
        <w:jc w:val="both"/>
        <w:rPr/>
      </w:pPr>
      <w:r>
        <w:rPr/>
        <w:t>разрешение на размещение объекта;</w:t>
      </w:r>
    </w:p>
    <w:p>
      <w:pPr>
        <w:pStyle w:val="12"/>
        <w:numPr>
          <w:ilvl w:val="0"/>
          <w:numId w:val="11"/>
        </w:numPr>
        <w:tabs>
          <w:tab w:val="clear" w:pos="708"/>
          <w:tab w:val="left" w:pos="1646" w:leader="none"/>
        </w:tabs>
        <w:spacing w:lineRule="auto" w:line="252"/>
        <w:ind w:firstLine="720"/>
        <w:jc w:val="both"/>
        <w:rPr/>
      </w:pPr>
      <w:r>
        <w:rPr/>
        <w:t>разрешение на право проведения земляных работ;</w:t>
      </w:r>
    </w:p>
    <w:p>
      <w:pPr>
        <w:pStyle w:val="12"/>
        <w:numPr>
          <w:ilvl w:val="0"/>
          <w:numId w:val="11"/>
        </w:numPr>
        <w:tabs>
          <w:tab w:val="clear" w:pos="708"/>
          <w:tab w:val="left" w:pos="1003" w:leader="none"/>
        </w:tabs>
        <w:spacing w:lineRule="auto" w:line="252"/>
        <w:ind w:firstLine="720"/>
        <w:jc w:val="both"/>
        <w:rPr/>
      </w:pPr>
      <w:r>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pPr>
        <w:pStyle w:val="12"/>
        <w:numPr>
          <w:ilvl w:val="0"/>
          <w:numId w:val="11"/>
        </w:numPr>
        <w:tabs>
          <w:tab w:val="clear" w:pos="708"/>
          <w:tab w:val="left" w:pos="1646" w:leader="none"/>
        </w:tabs>
        <w:spacing w:lineRule="auto" w:line="252" w:before="0" w:after="240"/>
        <w:ind w:firstLine="720"/>
        <w:jc w:val="both"/>
        <w:rPr/>
      </w:pPr>
      <w:r>
        <w:rPr/>
        <w:t>разрешение на строительство.</w:t>
      </w:r>
    </w:p>
    <w:p>
      <w:pPr>
        <w:pStyle w:val="22"/>
        <w:keepNext w:val="true"/>
        <w:keepLines/>
        <w:numPr>
          <w:ilvl w:val="0"/>
          <w:numId w:val="1"/>
        </w:numPr>
        <w:tabs>
          <w:tab w:val="clear" w:pos="708"/>
          <w:tab w:val="left" w:pos="1538" w:leader="none"/>
        </w:tabs>
        <w:ind w:left="1140"/>
        <w:jc w:val="both"/>
        <w:rPr/>
      </w:pPr>
      <w:bookmarkStart w:id="15" w:name="bookmark18"/>
      <w:r>
        <w:rPr/>
        <w:t>Исчерпывающий перечень оснований отказа в приеме документов</w:t>
      </w:r>
      <w:bookmarkEnd w:id="15"/>
    </w:p>
    <w:p>
      <w:pPr>
        <w:pStyle w:val="12"/>
        <w:numPr>
          <w:ilvl w:val="1"/>
          <w:numId w:val="1"/>
        </w:numPr>
        <w:tabs>
          <w:tab w:val="clear" w:pos="708"/>
          <w:tab w:val="left" w:pos="1400" w:leader="none"/>
        </w:tabs>
        <w:ind w:firstLine="720"/>
        <w:jc w:val="both"/>
        <w:rPr/>
      </w:pPr>
      <w:r>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pPr>
        <w:pStyle w:val="12"/>
        <w:numPr>
          <w:ilvl w:val="1"/>
          <w:numId w:val="1"/>
        </w:numPr>
        <w:tabs>
          <w:tab w:val="clear" w:pos="708"/>
          <w:tab w:val="left" w:pos="1400" w:leader="none"/>
        </w:tabs>
        <w:ind w:firstLine="720"/>
        <w:jc w:val="both"/>
        <w:rPr/>
      </w:pPr>
      <w:r>
        <w:rPr/>
        <w:t>Представление неполного комплекта документов, необходимых для предоставления Муниципальной услуги;</w:t>
      </w:r>
    </w:p>
    <w:p>
      <w:pPr>
        <w:pStyle w:val="12"/>
        <w:numPr>
          <w:ilvl w:val="1"/>
          <w:numId w:val="1"/>
        </w:numPr>
        <w:tabs>
          <w:tab w:val="clear" w:pos="708"/>
          <w:tab w:val="left" w:pos="1400" w:leader="none"/>
        </w:tabs>
        <w:ind w:firstLine="720"/>
        <w:jc w:val="both"/>
        <w:rPr/>
      </w:pPr>
      <w:r>
        <w:rPr/>
        <w:t>Представленные Заявителем документы утратили силу на момент обращения за предоставлением Муниципальной услугой;</w:t>
      </w:r>
    </w:p>
    <w:p>
      <w:pPr>
        <w:pStyle w:val="12"/>
        <w:numPr>
          <w:ilvl w:val="1"/>
          <w:numId w:val="1"/>
        </w:numPr>
        <w:tabs>
          <w:tab w:val="clear" w:pos="708"/>
          <w:tab w:val="left" w:pos="1400" w:leader="none"/>
        </w:tabs>
        <w:ind w:firstLine="720"/>
        <w:jc w:val="both"/>
        <w:rPr/>
      </w:pPr>
      <w:r>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12"/>
        <w:numPr>
          <w:ilvl w:val="1"/>
          <w:numId w:val="1"/>
        </w:numPr>
        <w:tabs>
          <w:tab w:val="clear" w:pos="708"/>
          <w:tab w:val="left" w:pos="1400" w:leader="none"/>
        </w:tabs>
        <w:ind w:firstLine="720"/>
        <w:jc w:val="both"/>
        <w:rPr/>
      </w:pPr>
      <w: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12"/>
        <w:numPr>
          <w:ilvl w:val="1"/>
          <w:numId w:val="1"/>
        </w:numPr>
        <w:tabs>
          <w:tab w:val="clear" w:pos="708"/>
          <w:tab w:val="left" w:pos="1400" w:leader="none"/>
        </w:tabs>
        <w:ind w:firstLine="720"/>
        <w:jc w:val="both"/>
        <w:rPr/>
      </w:pPr>
      <w:r>
        <w:rPr/>
        <w:t>Неполное заполнение полей в форме Заявления, в том числе в интерактивной форме Заявления на Едином портале;</w:t>
      </w:r>
    </w:p>
    <w:p>
      <w:pPr>
        <w:pStyle w:val="12"/>
        <w:numPr>
          <w:ilvl w:val="1"/>
          <w:numId w:val="1"/>
        </w:numPr>
        <w:tabs>
          <w:tab w:val="clear" w:pos="708"/>
          <w:tab w:val="left" w:pos="1400" w:leader="none"/>
        </w:tabs>
        <w:ind w:firstLine="720"/>
        <w:jc w:val="both"/>
        <w:rPr/>
      </w:pPr>
      <w:r>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12"/>
        <w:numPr>
          <w:ilvl w:val="1"/>
          <w:numId w:val="1"/>
        </w:numPr>
        <w:tabs>
          <w:tab w:val="clear" w:pos="708"/>
          <w:tab w:val="left" w:pos="1400" w:leader="none"/>
        </w:tabs>
        <w:ind w:firstLine="720"/>
        <w:jc w:val="both"/>
        <w:rPr/>
      </w:pPr>
      <w:r>
        <w:rPr/>
        <w:t>Несоблюдение установленных статьей 11 Федерального закона № 63-ФЗ условий признания действительности, УКЭП.</w:t>
      </w:r>
    </w:p>
    <w:p>
      <w:pPr>
        <w:pStyle w:val="12"/>
        <w:numPr>
          <w:ilvl w:val="1"/>
          <w:numId w:val="1"/>
        </w:numPr>
        <w:tabs>
          <w:tab w:val="clear" w:pos="708"/>
          <w:tab w:val="left" w:pos="1400" w:leader="none"/>
        </w:tabs>
        <w:ind w:firstLine="720"/>
        <w:jc w:val="both"/>
        <w:rPr/>
      </w:pPr>
      <w:r>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pPr>
        <w:pStyle w:val="12"/>
        <w:ind w:firstLine="720"/>
        <w:jc w:val="both"/>
        <w:rPr/>
      </w:pPr>
      <w:r>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pPr>
        <w:pStyle w:val="12"/>
        <w:spacing w:before="0" w:after="240"/>
        <w:ind w:firstLine="720"/>
        <w:jc w:val="both"/>
        <w:rPr/>
      </w:pPr>
      <w:r>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pPr>
        <w:pStyle w:val="22"/>
        <w:keepNext w:val="true"/>
        <w:keepLines/>
        <w:numPr>
          <w:ilvl w:val="0"/>
          <w:numId w:val="1"/>
        </w:numPr>
        <w:tabs>
          <w:tab w:val="clear" w:pos="708"/>
          <w:tab w:val="left" w:pos="1554" w:leader="none"/>
        </w:tabs>
        <w:spacing w:lineRule="auto" w:line="252"/>
        <w:ind w:hanging="2560" w:left="3720"/>
        <w:jc w:val="both"/>
        <w:rPr/>
      </w:pPr>
      <w:bookmarkStart w:id="16" w:name="bookmark20"/>
      <w:r>
        <w:rPr/>
        <w:t>Исчерпывающий перечень оснований отказа в предоставлении Муниципальной услуги</w:t>
      </w:r>
      <w:bookmarkEnd w:id="16"/>
    </w:p>
    <w:p>
      <w:pPr>
        <w:pStyle w:val="12"/>
        <w:numPr>
          <w:ilvl w:val="1"/>
          <w:numId w:val="1"/>
        </w:numPr>
        <w:tabs>
          <w:tab w:val="clear" w:pos="708"/>
          <w:tab w:val="left" w:pos="1400" w:leader="none"/>
        </w:tabs>
        <w:spacing w:lineRule="auto" w:line="240"/>
        <w:ind w:firstLine="720"/>
        <w:jc w:val="both"/>
        <w:rPr/>
      </w:pPr>
      <w:r>
        <w:rPr/>
        <w:t>Наличие противоречивых сведений в Заявлении и приложенных к нему документах;</w:t>
      </w:r>
    </w:p>
    <w:p>
      <w:pPr>
        <w:pStyle w:val="12"/>
        <w:numPr>
          <w:ilvl w:val="1"/>
          <w:numId w:val="1"/>
        </w:numPr>
        <w:tabs>
          <w:tab w:val="clear" w:pos="708"/>
          <w:tab w:val="left" w:pos="1400" w:leader="none"/>
        </w:tabs>
        <w:spacing w:lineRule="auto" w:line="240"/>
        <w:ind w:firstLine="720"/>
        <w:jc w:val="both"/>
        <w:rPr/>
      </w:pPr>
      <w:r>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pPr>
        <w:pStyle w:val="12"/>
        <w:numPr>
          <w:ilvl w:val="1"/>
          <w:numId w:val="1"/>
        </w:numPr>
        <w:tabs>
          <w:tab w:val="clear" w:pos="708"/>
          <w:tab w:val="left" w:pos="2141" w:leader="none"/>
        </w:tabs>
        <w:spacing w:lineRule="auto" w:line="240"/>
        <w:ind w:firstLine="720"/>
        <w:jc w:val="both"/>
        <w:rPr/>
      </w:pPr>
      <w:r>
        <w:rPr/>
        <w:t>Выявление возможности сохранения зеленых насаждений;</w:t>
      </w:r>
    </w:p>
    <w:p>
      <w:pPr>
        <w:pStyle w:val="12"/>
        <w:numPr>
          <w:ilvl w:val="1"/>
          <w:numId w:val="1"/>
        </w:numPr>
        <w:tabs>
          <w:tab w:val="clear" w:pos="708"/>
          <w:tab w:val="left" w:pos="1400" w:leader="none"/>
        </w:tabs>
        <w:spacing w:lineRule="auto" w:line="240"/>
        <w:ind w:firstLine="720"/>
        <w:jc w:val="both"/>
        <w:rPr/>
      </w:pPr>
      <w:r>
        <w:rPr/>
        <w:t>Несоответствие документов, представляемых Заявителем, по форме или содержанию требованиям законодательства Российской Федерации;</w:t>
      </w:r>
    </w:p>
    <w:p>
      <w:pPr>
        <w:pStyle w:val="12"/>
        <w:numPr>
          <w:ilvl w:val="1"/>
          <w:numId w:val="1"/>
        </w:numPr>
        <w:tabs>
          <w:tab w:val="clear" w:pos="708"/>
          <w:tab w:val="left" w:pos="1400" w:leader="none"/>
        </w:tabs>
        <w:spacing w:lineRule="auto" w:line="240"/>
        <w:ind w:firstLine="720"/>
        <w:jc w:val="both"/>
        <w:rPr/>
      </w:pPr>
      <w:r>
        <w:rPr/>
        <w:t>Запрос подан неуполномоченным лицом.</w:t>
      </w:r>
    </w:p>
    <w:p>
      <w:pPr>
        <w:pStyle w:val="12"/>
        <w:ind w:firstLine="720"/>
        <w:jc w:val="both"/>
        <w:rPr/>
      </w:pPr>
      <w:r>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pPr>
        <w:pStyle w:val="12"/>
        <w:spacing w:before="0" w:after="240"/>
        <w:ind w:firstLine="720"/>
        <w:jc w:val="both"/>
        <w:rPr/>
      </w:pPr>
      <w:r>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pPr>
        <w:pStyle w:val="22"/>
        <w:keepNext w:val="true"/>
        <w:keepLines/>
        <w:numPr>
          <w:ilvl w:val="0"/>
          <w:numId w:val="13"/>
        </w:numPr>
        <w:tabs>
          <w:tab w:val="clear" w:pos="708"/>
          <w:tab w:val="left" w:pos="1174" w:leader="none"/>
        </w:tabs>
        <w:spacing w:lineRule="auto" w:line="252"/>
        <w:ind w:hanging="180" w:left="960"/>
        <w:jc w:val="both"/>
        <w:rPr/>
      </w:pPr>
      <w:bookmarkStart w:id="17" w:name="bookmark22"/>
      <w:r>
        <w:rPr/>
        <w:t>Порядок, размер и основания взимания государственной пошлины или иной оплаты, взимаемой за предоставление Муниципальной услуги</w:t>
      </w:r>
      <w:bookmarkEnd w:id="17"/>
    </w:p>
    <w:p>
      <w:pPr>
        <w:pStyle w:val="12"/>
        <w:numPr>
          <w:ilvl w:val="1"/>
          <w:numId w:val="14"/>
        </w:numPr>
        <w:tabs>
          <w:tab w:val="clear" w:pos="708"/>
          <w:tab w:val="left" w:pos="1410" w:leader="none"/>
        </w:tabs>
        <w:ind w:firstLine="720"/>
        <w:jc w:val="both"/>
        <w:rPr/>
      </w:pPr>
      <w:r>
        <w:rPr/>
        <w:t>Предоставление Муниципальной услуги осуществляется без взимания платы.</w:t>
      </w:r>
    </w:p>
    <w:p>
      <w:pPr>
        <w:pStyle w:val="12"/>
        <w:numPr>
          <w:ilvl w:val="1"/>
          <w:numId w:val="14"/>
        </w:numPr>
        <w:tabs>
          <w:tab w:val="clear" w:pos="708"/>
          <w:tab w:val="left" w:pos="1410" w:leader="none"/>
        </w:tabs>
        <w:spacing w:before="0" w:after="240"/>
        <w:ind w:firstLine="720"/>
        <w:jc w:val="both"/>
        <w:rPr/>
      </w:pPr>
      <w:r>
        <w:rPr/>
        <w:t xml:space="preserve">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порядке установленном постановлением Администрации г.Шарыпово от </w:t>
      </w:r>
      <w:r>
        <w:rPr>
          <w:color w:val="auto"/>
        </w:rPr>
        <w:t>06.10.2014г. №234 «</w:t>
      </w:r>
      <w:r>
        <w:rPr>
          <w:color w:val="auto"/>
          <w:lang w:bidi="ar-SA"/>
        </w:rPr>
        <w:t>Об утверждении порядка сноса зеленых насаждений на территории муниципального образования «город Шарыпово Красноярского края».</w:t>
      </w:r>
    </w:p>
    <w:p>
      <w:pPr>
        <w:pStyle w:val="12"/>
        <w:numPr>
          <w:ilvl w:val="0"/>
          <w:numId w:val="14"/>
        </w:numPr>
        <w:tabs>
          <w:tab w:val="clear" w:pos="708"/>
          <w:tab w:val="left" w:pos="1410" w:leader="none"/>
        </w:tabs>
        <w:spacing w:before="0" w:after="240"/>
        <w:ind w:hanging="0"/>
        <w:jc w:val="center"/>
        <w:rPr/>
      </w:pPr>
      <w:r>
        <w:rPr>
          <w:b/>
          <w:bCs/>
        </w:rPr>
        <w:t>Максимальный срок ожидания в очереди при подаче Заявителем</w:t>
        <w:br/>
        <w:t>запроса о предоставлении Муниципальной услуги и при получении результата</w:t>
        <w:br/>
        <w:t>предоставления Муниципальной услуги</w:t>
      </w:r>
    </w:p>
    <w:p>
      <w:pPr>
        <w:pStyle w:val="12"/>
        <w:spacing w:before="0" w:after="240"/>
        <w:ind w:firstLine="720"/>
        <w:jc w:val="both"/>
        <w:rPr/>
      </w:pPr>
      <w: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pPr>
        <w:pStyle w:val="22"/>
        <w:keepNext w:val="true"/>
        <w:keepLines/>
        <w:numPr>
          <w:ilvl w:val="0"/>
          <w:numId w:val="14"/>
        </w:numPr>
        <w:tabs>
          <w:tab w:val="clear" w:pos="708"/>
          <w:tab w:val="left" w:pos="1274" w:leader="none"/>
        </w:tabs>
        <w:ind w:hanging="1940" w:left="2820"/>
        <w:jc w:val="both"/>
        <w:rPr/>
      </w:pPr>
      <w:bookmarkStart w:id="18" w:name="bookmark24"/>
      <w:r>
        <w:rPr/>
        <w:t>Срок регистрации запроса Заявителя о предоставлении Муниципальной услуги, в том числе в электронной форме</w:t>
      </w:r>
      <w:bookmarkEnd w:id="18"/>
    </w:p>
    <w:p>
      <w:pPr>
        <w:pStyle w:val="12"/>
        <w:numPr>
          <w:ilvl w:val="1"/>
          <w:numId w:val="14"/>
        </w:numPr>
        <w:tabs>
          <w:tab w:val="clear" w:pos="708"/>
          <w:tab w:val="left" w:pos="1410" w:leader="none"/>
        </w:tabs>
        <w:ind w:firstLine="720"/>
        <w:jc w:val="both"/>
        <w:rPr/>
      </w:pPr>
      <w:r>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pPr>
        <w:pStyle w:val="12"/>
        <w:numPr>
          <w:ilvl w:val="1"/>
          <w:numId w:val="14"/>
        </w:numPr>
        <w:tabs>
          <w:tab w:val="clear" w:pos="708"/>
          <w:tab w:val="left" w:pos="1410" w:leader="none"/>
        </w:tabs>
        <w:spacing w:before="0" w:after="200"/>
        <w:ind w:firstLine="720"/>
        <w:jc w:val="both"/>
        <w:rPr/>
      </w:pPr>
      <w:r>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pPr>
        <w:pStyle w:val="22"/>
        <w:keepNext w:val="true"/>
        <w:keepLines/>
        <w:numPr>
          <w:ilvl w:val="0"/>
          <w:numId w:val="14"/>
        </w:numPr>
        <w:tabs>
          <w:tab w:val="clear" w:pos="708"/>
          <w:tab w:val="left" w:pos="385" w:leader="none"/>
        </w:tabs>
        <w:spacing w:lineRule="auto" w:line="240" w:before="0" w:after="0"/>
        <w:ind w:left="0"/>
        <w:jc w:val="center"/>
        <w:rPr/>
      </w:pPr>
      <w:bookmarkStart w:id="19" w:name="bookmark26"/>
      <w:r>
        <w:rPr/>
        <w:t>Требования к помещениям, в которых предоставляется</w:t>
        <w:br/>
        <w:t>Муниципальная услуга</w:t>
      </w:r>
      <w:bookmarkEnd w:id="19"/>
    </w:p>
    <w:p>
      <w:pPr>
        <w:pStyle w:val="12"/>
        <w:numPr>
          <w:ilvl w:val="1"/>
          <w:numId w:val="14"/>
        </w:numPr>
        <w:tabs>
          <w:tab w:val="clear" w:pos="708"/>
          <w:tab w:val="left" w:pos="1186" w:leader="none"/>
        </w:tabs>
        <w:spacing w:lineRule="auto" w:line="240"/>
        <w:ind w:firstLine="720"/>
        <w:jc w:val="both"/>
        <w:rPr/>
      </w:pPr>
      <w:r>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2"/>
        <w:numPr>
          <w:ilvl w:val="1"/>
          <w:numId w:val="14"/>
        </w:numPr>
        <w:tabs>
          <w:tab w:val="clear" w:pos="708"/>
          <w:tab w:val="left" w:pos="1201" w:leader="none"/>
        </w:tabs>
        <w:spacing w:lineRule="auto" w:line="240"/>
        <w:ind w:firstLine="720"/>
        <w:jc w:val="both"/>
        <w:rPr/>
      </w:pPr>
      <w: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pPr>
        <w:pStyle w:val="12"/>
        <w:numPr>
          <w:ilvl w:val="1"/>
          <w:numId w:val="14"/>
        </w:numPr>
        <w:tabs>
          <w:tab w:val="clear" w:pos="708"/>
          <w:tab w:val="left" w:pos="1201" w:leader="none"/>
        </w:tabs>
        <w:spacing w:lineRule="auto" w:line="240"/>
        <w:ind w:firstLine="720"/>
        <w:jc w:val="both"/>
        <w:rPr/>
      </w:pPr>
      <w:r>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lang w:val="en-US" w:eastAsia="en-US" w:bidi="en-US"/>
        </w:rPr>
        <w:t>I</w:t>
      </w:r>
      <w:r>
        <w:rPr>
          <w:lang w:eastAsia="en-US" w:bidi="en-US"/>
        </w:rPr>
        <w:t xml:space="preserve">, </w:t>
      </w:r>
      <w:r>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12"/>
        <w:numPr>
          <w:ilvl w:val="1"/>
          <w:numId w:val="14"/>
        </w:numPr>
        <w:tabs>
          <w:tab w:val="clear" w:pos="708"/>
          <w:tab w:val="left" w:pos="1201" w:leader="none"/>
        </w:tabs>
        <w:spacing w:lineRule="auto" w:line="240"/>
        <w:ind w:firstLine="720"/>
        <w:jc w:val="both"/>
        <w:rPr/>
      </w:pPr>
      <w: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2"/>
        <w:ind w:firstLine="720"/>
        <w:jc w:val="both"/>
        <w:rPr/>
      </w:pPr>
      <w:r>
        <w:rPr/>
        <w:t>Центральный вход в здание Уполномоченного органа должен быть оборудован информационной табличкой (вывеской), содержащей информацию:</w:t>
      </w:r>
    </w:p>
    <w:p>
      <w:pPr>
        <w:pStyle w:val="12"/>
        <w:numPr>
          <w:ilvl w:val="0"/>
          <w:numId w:val="15"/>
        </w:numPr>
        <w:tabs>
          <w:tab w:val="clear" w:pos="708"/>
          <w:tab w:val="left" w:pos="1024" w:leader="none"/>
        </w:tabs>
        <w:ind w:firstLine="720"/>
        <w:jc w:val="both"/>
        <w:rPr/>
      </w:pPr>
      <w:r>
        <w:rPr/>
        <w:t>наименование;</w:t>
      </w:r>
    </w:p>
    <w:p>
      <w:pPr>
        <w:pStyle w:val="12"/>
        <w:numPr>
          <w:ilvl w:val="0"/>
          <w:numId w:val="15"/>
        </w:numPr>
        <w:tabs>
          <w:tab w:val="clear" w:pos="708"/>
          <w:tab w:val="left" w:pos="1003" w:leader="none"/>
        </w:tabs>
        <w:ind w:firstLine="680"/>
        <w:jc w:val="both"/>
        <w:rPr/>
      </w:pPr>
      <w:r>
        <w:rPr/>
        <w:t>местонахождение и юридический адрес; режим работы;</w:t>
      </w:r>
    </w:p>
    <w:p>
      <w:pPr>
        <w:pStyle w:val="12"/>
        <w:numPr>
          <w:ilvl w:val="0"/>
          <w:numId w:val="15"/>
        </w:numPr>
        <w:tabs>
          <w:tab w:val="clear" w:pos="708"/>
          <w:tab w:val="left" w:pos="998" w:leader="none"/>
        </w:tabs>
        <w:ind w:firstLine="680"/>
        <w:jc w:val="both"/>
        <w:rPr/>
      </w:pPr>
      <w:r>
        <w:rPr/>
        <w:t>график приема;</w:t>
      </w:r>
    </w:p>
    <w:p>
      <w:pPr>
        <w:pStyle w:val="12"/>
        <w:numPr>
          <w:ilvl w:val="0"/>
          <w:numId w:val="15"/>
        </w:numPr>
        <w:tabs>
          <w:tab w:val="clear" w:pos="708"/>
          <w:tab w:val="left" w:pos="1003" w:leader="none"/>
        </w:tabs>
        <w:ind w:firstLine="680"/>
        <w:jc w:val="both"/>
        <w:rPr/>
      </w:pPr>
      <w:r>
        <w:rPr/>
        <w:t>номера телефонов для справок.</w:t>
      </w:r>
    </w:p>
    <w:p>
      <w:pPr>
        <w:pStyle w:val="12"/>
        <w:numPr>
          <w:ilvl w:val="1"/>
          <w:numId w:val="14"/>
        </w:numPr>
        <w:tabs>
          <w:tab w:val="clear" w:pos="708"/>
          <w:tab w:val="left" w:pos="1003" w:leader="none"/>
        </w:tabs>
        <w:ind w:firstLine="720"/>
        <w:jc w:val="both"/>
        <w:rPr/>
      </w:pPr>
      <w:r>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2"/>
        <w:numPr>
          <w:ilvl w:val="1"/>
          <w:numId w:val="14"/>
        </w:numPr>
        <w:tabs>
          <w:tab w:val="clear" w:pos="708"/>
          <w:tab w:val="left" w:pos="1003" w:leader="none"/>
        </w:tabs>
        <w:ind w:firstLine="720"/>
        <w:jc w:val="both"/>
        <w:rPr/>
      </w:pPr>
      <w:r>
        <w:rPr/>
        <w:t>Помещения, в которых предоставляется Муниципальная услуга, оснащаются:</w:t>
      </w:r>
    </w:p>
    <w:p>
      <w:pPr>
        <w:pStyle w:val="12"/>
        <w:numPr>
          <w:ilvl w:val="0"/>
          <w:numId w:val="16"/>
        </w:numPr>
        <w:tabs>
          <w:tab w:val="clear" w:pos="708"/>
          <w:tab w:val="left" w:pos="1005" w:leader="none"/>
        </w:tabs>
        <w:ind w:firstLine="720"/>
        <w:jc w:val="both"/>
        <w:rPr/>
      </w:pPr>
      <w:r>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pPr>
        <w:pStyle w:val="12"/>
        <w:numPr>
          <w:ilvl w:val="0"/>
          <w:numId w:val="16"/>
        </w:numPr>
        <w:tabs>
          <w:tab w:val="clear" w:pos="708"/>
          <w:tab w:val="left" w:pos="1651" w:leader="none"/>
        </w:tabs>
        <w:ind w:firstLine="720"/>
        <w:jc w:val="both"/>
        <w:rPr/>
      </w:pPr>
      <w:r>
        <w:rPr/>
        <w:t xml:space="preserve">туалетными комнатами для посетителей. </w:t>
      </w:r>
    </w:p>
    <w:p>
      <w:pPr>
        <w:pStyle w:val="12"/>
        <w:numPr>
          <w:ilvl w:val="1"/>
          <w:numId w:val="14"/>
        </w:numPr>
        <w:tabs>
          <w:tab w:val="clear" w:pos="708"/>
          <w:tab w:val="left" w:pos="1651" w:leader="none"/>
        </w:tabs>
        <w:ind w:firstLine="720"/>
        <w:jc w:val="both"/>
        <w:rPr/>
      </w:pPr>
      <w: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2"/>
        <w:numPr>
          <w:ilvl w:val="1"/>
          <w:numId w:val="14"/>
        </w:numPr>
        <w:tabs>
          <w:tab w:val="clear" w:pos="708"/>
          <w:tab w:val="left" w:pos="1651" w:leader="none"/>
        </w:tabs>
        <w:ind w:firstLine="720"/>
        <w:jc w:val="both"/>
        <w:rPr/>
      </w:pPr>
      <w: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2"/>
        <w:numPr>
          <w:ilvl w:val="1"/>
          <w:numId w:val="14"/>
        </w:numPr>
        <w:tabs>
          <w:tab w:val="clear" w:pos="708"/>
          <w:tab w:val="left" w:pos="1211" w:leader="none"/>
        </w:tabs>
        <w:ind w:firstLine="720"/>
        <w:jc w:val="both"/>
        <w:rPr/>
      </w:pPr>
      <w:r>
        <w:rPr/>
        <w:t>Места для заполнения заявлений оборудуются стульями, столами (стойками), бланками Заявлений, письменными принадлежностями.</w:t>
      </w:r>
    </w:p>
    <w:p>
      <w:pPr>
        <w:pStyle w:val="12"/>
        <w:numPr>
          <w:ilvl w:val="1"/>
          <w:numId w:val="14"/>
        </w:numPr>
        <w:tabs>
          <w:tab w:val="clear" w:pos="708"/>
          <w:tab w:val="left" w:pos="1326" w:leader="none"/>
        </w:tabs>
        <w:ind w:firstLine="720"/>
        <w:jc w:val="both"/>
        <w:rPr/>
      </w:pPr>
      <w:r>
        <w:rPr/>
        <w:t>Места приема Заявителей оборудуются информационными табличками (вывесками) с указанием:</w:t>
      </w:r>
    </w:p>
    <w:p>
      <w:pPr>
        <w:pStyle w:val="12"/>
        <w:numPr>
          <w:ilvl w:val="0"/>
          <w:numId w:val="17"/>
        </w:numPr>
        <w:tabs>
          <w:tab w:val="clear" w:pos="708"/>
          <w:tab w:val="left" w:pos="1019" w:leader="none"/>
        </w:tabs>
        <w:ind w:firstLine="720"/>
        <w:jc w:val="both"/>
        <w:rPr/>
      </w:pPr>
      <w:r>
        <w:rPr/>
        <w:t>номера кабинета и наименования отдела;</w:t>
      </w:r>
    </w:p>
    <w:p>
      <w:pPr>
        <w:pStyle w:val="12"/>
        <w:numPr>
          <w:ilvl w:val="0"/>
          <w:numId w:val="17"/>
        </w:numPr>
        <w:tabs>
          <w:tab w:val="clear" w:pos="708"/>
          <w:tab w:val="left" w:pos="1005" w:leader="none"/>
        </w:tabs>
        <w:ind w:firstLine="720"/>
        <w:jc w:val="both"/>
        <w:rPr/>
      </w:pPr>
      <w:r>
        <w:rPr/>
        <w:t>фамилии, имени и отчества (последнее-при наличии), должности ответственного лица за прием документов;</w:t>
      </w:r>
    </w:p>
    <w:p>
      <w:pPr>
        <w:pStyle w:val="12"/>
        <w:numPr>
          <w:ilvl w:val="0"/>
          <w:numId w:val="17"/>
        </w:numPr>
        <w:tabs>
          <w:tab w:val="clear" w:pos="708"/>
          <w:tab w:val="left" w:pos="1043" w:leader="none"/>
        </w:tabs>
        <w:ind w:firstLine="720"/>
        <w:jc w:val="both"/>
        <w:rPr/>
      </w:pPr>
      <w:r>
        <w:rPr/>
        <w:t>графика приема Заявителей.</w:t>
      </w:r>
    </w:p>
    <w:p>
      <w:pPr>
        <w:pStyle w:val="12"/>
        <w:numPr>
          <w:ilvl w:val="1"/>
          <w:numId w:val="14"/>
        </w:numPr>
        <w:tabs>
          <w:tab w:val="clear" w:pos="708"/>
          <w:tab w:val="left" w:pos="1312" w:leader="none"/>
        </w:tabs>
        <w:ind w:firstLine="720"/>
        <w:jc w:val="both"/>
        <w:rPr/>
      </w:pPr>
      <w: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2"/>
        <w:numPr>
          <w:ilvl w:val="1"/>
          <w:numId w:val="14"/>
        </w:numPr>
        <w:tabs>
          <w:tab w:val="clear" w:pos="708"/>
          <w:tab w:val="left" w:pos="1331" w:leader="none"/>
        </w:tabs>
        <w:ind w:firstLine="720"/>
        <w:jc w:val="both"/>
        <w:rPr/>
      </w:pPr>
      <w: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2"/>
        <w:numPr>
          <w:ilvl w:val="1"/>
          <w:numId w:val="14"/>
        </w:numPr>
        <w:tabs>
          <w:tab w:val="clear" w:pos="708"/>
          <w:tab w:val="left" w:pos="1862" w:leader="none"/>
        </w:tabs>
        <w:ind w:firstLine="720"/>
        <w:jc w:val="both"/>
        <w:rPr/>
      </w:pPr>
      <w:r>
        <w:rPr/>
        <w:t>При предоставлении Муниципальной услуги инвалидам обеспечиваются:</w:t>
      </w:r>
    </w:p>
    <w:p>
      <w:pPr>
        <w:pStyle w:val="12"/>
        <w:numPr>
          <w:ilvl w:val="0"/>
          <w:numId w:val="18"/>
        </w:numPr>
        <w:tabs>
          <w:tab w:val="clear" w:pos="708"/>
          <w:tab w:val="left" w:pos="1000" w:leader="none"/>
        </w:tabs>
        <w:ind w:firstLine="720"/>
        <w:jc w:val="both"/>
        <w:rPr/>
      </w:pPr>
      <w:r>
        <w:rPr/>
        <w:t>возможность беспрепятственного доступа к объекту (зданию, помещению), в котором предоставляется Муниципальная услуга;</w:t>
      </w:r>
    </w:p>
    <w:p>
      <w:pPr>
        <w:pStyle w:val="12"/>
        <w:numPr>
          <w:ilvl w:val="0"/>
          <w:numId w:val="18"/>
        </w:numPr>
        <w:tabs>
          <w:tab w:val="clear" w:pos="708"/>
          <w:tab w:val="left" w:pos="1014" w:leader="none"/>
        </w:tabs>
        <w:ind w:firstLine="720"/>
        <w:jc w:val="both"/>
        <w:rPr/>
      </w:pPr>
      <w: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2"/>
        <w:numPr>
          <w:ilvl w:val="0"/>
          <w:numId w:val="18"/>
        </w:numPr>
        <w:tabs>
          <w:tab w:val="clear" w:pos="708"/>
          <w:tab w:val="left" w:pos="1005" w:leader="none"/>
        </w:tabs>
        <w:ind w:firstLine="720"/>
        <w:jc w:val="both"/>
        <w:rPr/>
      </w:pPr>
      <w:r>
        <w:rPr/>
        <w:t>сопровождение инвалидов, имеющих стойкие расстройства функции зрения и самостоятельного передвижения;</w:t>
      </w:r>
    </w:p>
    <w:p>
      <w:pPr>
        <w:pStyle w:val="12"/>
        <w:numPr>
          <w:ilvl w:val="0"/>
          <w:numId w:val="18"/>
        </w:numPr>
        <w:tabs>
          <w:tab w:val="clear" w:pos="708"/>
          <w:tab w:val="left" w:pos="1010" w:leader="none"/>
        </w:tabs>
        <w:ind w:firstLine="720"/>
        <w:jc w:val="both"/>
        <w:rPr/>
      </w:pPr>
      <w:r>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2"/>
        <w:numPr>
          <w:ilvl w:val="0"/>
          <w:numId w:val="18"/>
        </w:numPr>
        <w:tabs>
          <w:tab w:val="clear" w:pos="708"/>
          <w:tab w:val="left" w:pos="990" w:leader="none"/>
        </w:tabs>
        <w:spacing w:lineRule="auto" w:line="252"/>
        <w:ind w:firstLine="720"/>
        <w:jc w:val="both"/>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2"/>
        <w:numPr>
          <w:ilvl w:val="0"/>
          <w:numId w:val="18"/>
        </w:numPr>
        <w:tabs>
          <w:tab w:val="clear" w:pos="708"/>
          <w:tab w:val="left" w:pos="990" w:leader="none"/>
        </w:tabs>
        <w:spacing w:lineRule="auto" w:line="252"/>
        <w:ind w:firstLine="720"/>
        <w:jc w:val="both"/>
        <w:rPr/>
      </w:pPr>
      <w:r>
        <w:rPr/>
        <w:t>допуск сурдопереводчика и тифлосурдопереводчика;</w:t>
      </w:r>
    </w:p>
    <w:p>
      <w:pPr>
        <w:pStyle w:val="12"/>
        <w:numPr>
          <w:ilvl w:val="0"/>
          <w:numId w:val="18"/>
        </w:numPr>
        <w:tabs>
          <w:tab w:val="clear" w:pos="708"/>
          <w:tab w:val="left" w:pos="994" w:leader="none"/>
        </w:tabs>
        <w:spacing w:lineRule="auto" w:line="252"/>
        <w:ind w:firstLine="720"/>
        <w:jc w:val="both"/>
        <w:rPr/>
      </w:pPr>
      <w:r>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pPr>
        <w:pStyle w:val="12"/>
        <w:numPr>
          <w:ilvl w:val="0"/>
          <w:numId w:val="18"/>
        </w:numPr>
        <w:tabs>
          <w:tab w:val="clear" w:pos="708"/>
          <w:tab w:val="left" w:pos="994" w:leader="none"/>
        </w:tabs>
        <w:spacing w:lineRule="auto" w:line="252" w:before="0" w:after="240"/>
        <w:ind w:firstLine="720"/>
        <w:jc w:val="both"/>
        <w:rPr/>
      </w:pPr>
      <w:r>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22"/>
        <w:keepNext w:val="true"/>
        <w:keepLines/>
        <w:numPr>
          <w:ilvl w:val="0"/>
          <w:numId w:val="14"/>
        </w:numPr>
        <w:tabs>
          <w:tab w:val="clear" w:pos="708"/>
          <w:tab w:val="left" w:pos="394" w:leader="none"/>
        </w:tabs>
        <w:ind w:left="0"/>
        <w:jc w:val="center"/>
        <w:rPr/>
      </w:pPr>
      <w:bookmarkStart w:id="20" w:name="bookmark28"/>
      <w:r>
        <w:rPr/>
        <w:t>Показатели доступности и качества Муниципальной услуги</w:t>
      </w:r>
      <w:bookmarkEnd w:id="20"/>
    </w:p>
    <w:p>
      <w:pPr>
        <w:pStyle w:val="12"/>
        <w:numPr>
          <w:ilvl w:val="1"/>
          <w:numId w:val="19"/>
        </w:numPr>
        <w:tabs>
          <w:tab w:val="clear" w:pos="708"/>
          <w:tab w:val="left" w:pos="1382" w:leader="none"/>
        </w:tabs>
        <w:spacing w:lineRule="auto" w:line="252"/>
        <w:ind w:firstLine="720"/>
        <w:jc w:val="both"/>
        <w:rPr/>
      </w:pPr>
      <w:r>
        <w:rPr/>
        <w:t>Основными показателями доступности предоставления Муниципальной услуги являются:</w:t>
      </w:r>
    </w:p>
    <w:p>
      <w:pPr>
        <w:pStyle w:val="12"/>
        <w:numPr>
          <w:ilvl w:val="0"/>
          <w:numId w:val="20"/>
        </w:numPr>
        <w:tabs>
          <w:tab w:val="clear" w:pos="708"/>
          <w:tab w:val="left" w:pos="990" w:leader="none"/>
        </w:tabs>
        <w:spacing w:lineRule="auto" w:line="252"/>
        <w:ind w:firstLine="720"/>
        <w:jc w:val="both"/>
        <w:rPr/>
      </w:pPr>
      <w:r>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pPr>
        <w:pStyle w:val="12"/>
        <w:numPr>
          <w:ilvl w:val="0"/>
          <w:numId w:val="20"/>
        </w:numPr>
        <w:tabs>
          <w:tab w:val="clear" w:pos="708"/>
          <w:tab w:val="left" w:pos="999" w:leader="none"/>
        </w:tabs>
        <w:ind w:firstLine="720"/>
        <w:jc w:val="both"/>
        <w:rPr/>
      </w:pPr>
      <w:r>
        <w:rPr/>
        <w:t>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pPr>
        <w:pStyle w:val="12"/>
        <w:numPr>
          <w:ilvl w:val="0"/>
          <w:numId w:val="20"/>
        </w:numPr>
        <w:tabs>
          <w:tab w:val="clear" w:pos="708"/>
          <w:tab w:val="left" w:pos="999" w:leader="none"/>
        </w:tabs>
        <w:ind w:firstLine="720"/>
        <w:jc w:val="both"/>
        <w:rPr/>
      </w:pPr>
      <w:r>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pStyle w:val="12"/>
        <w:numPr>
          <w:ilvl w:val="1"/>
          <w:numId w:val="19"/>
        </w:numPr>
        <w:tabs>
          <w:tab w:val="clear" w:pos="708"/>
          <w:tab w:val="left" w:pos="1382" w:leader="none"/>
        </w:tabs>
        <w:ind w:firstLine="720"/>
        <w:jc w:val="both"/>
        <w:rPr/>
      </w:pPr>
      <w:r>
        <w:rPr/>
        <w:t>Основными показателями качества предоставления Муниципальной услуги являются:</w:t>
      </w:r>
    </w:p>
    <w:p>
      <w:pPr>
        <w:pStyle w:val="12"/>
        <w:numPr>
          <w:ilvl w:val="0"/>
          <w:numId w:val="21"/>
        </w:numPr>
        <w:tabs>
          <w:tab w:val="clear" w:pos="708"/>
          <w:tab w:val="left" w:pos="994" w:leader="none"/>
        </w:tabs>
        <w:ind w:firstLine="720"/>
        <w:jc w:val="both"/>
        <w:rPr/>
      </w:pPr>
      <w: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2"/>
        <w:numPr>
          <w:ilvl w:val="0"/>
          <w:numId w:val="21"/>
        </w:numPr>
        <w:tabs>
          <w:tab w:val="clear" w:pos="708"/>
          <w:tab w:val="left" w:pos="1004" w:leader="none"/>
        </w:tabs>
        <w:ind w:firstLine="720"/>
        <w:jc w:val="both"/>
        <w:rPr/>
      </w:pPr>
      <w: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12"/>
        <w:numPr>
          <w:ilvl w:val="0"/>
          <w:numId w:val="21"/>
        </w:numPr>
        <w:tabs>
          <w:tab w:val="clear" w:pos="708"/>
          <w:tab w:val="left" w:pos="994" w:leader="none"/>
        </w:tabs>
        <w:ind w:firstLine="720"/>
        <w:jc w:val="both"/>
        <w:rPr/>
      </w:pPr>
      <w:r>
        <w:rPr/>
        <w:t>отсутствие обоснованных жалоб на действия (бездействие) сотрудников и их некорректное (невнимательное) отношение к Заявителям;</w:t>
      </w:r>
    </w:p>
    <w:p>
      <w:pPr>
        <w:pStyle w:val="12"/>
        <w:numPr>
          <w:ilvl w:val="0"/>
          <w:numId w:val="21"/>
        </w:numPr>
        <w:tabs>
          <w:tab w:val="clear" w:pos="708"/>
          <w:tab w:val="left" w:pos="999" w:leader="none"/>
        </w:tabs>
        <w:ind w:firstLine="720"/>
        <w:jc w:val="both"/>
        <w:rPr/>
      </w:pPr>
      <w:r>
        <w:rPr/>
        <w:t>отсутствие нарушений установленных сроков в процессе предоставления Муниципальной услуги;</w:t>
      </w:r>
    </w:p>
    <w:p>
      <w:pPr>
        <w:pStyle w:val="12"/>
        <w:numPr>
          <w:ilvl w:val="0"/>
          <w:numId w:val="21"/>
        </w:numPr>
        <w:tabs>
          <w:tab w:val="clear" w:pos="708"/>
          <w:tab w:val="left" w:pos="994" w:leader="none"/>
        </w:tabs>
        <w:spacing w:before="0" w:after="240"/>
        <w:ind w:firstLine="720"/>
        <w:jc w:val="both"/>
        <w:rPr/>
      </w:pPr>
      <w: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22"/>
        <w:keepNext w:val="true"/>
        <w:keepLines/>
        <w:numPr>
          <w:ilvl w:val="0"/>
          <w:numId w:val="19"/>
        </w:numPr>
        <w:tabs>
          <w:tab w:val="clear" w:pos="708"/>
          <w:tab w:val="left" w:pos="394" w:leader="none"/>
        </w:tabs>
        <w:ind w:left="0"/>
        <w:jc w:val="center"/>
        <w:rPr/>
      </w:pPr>
      <w:bookmarkStart w:id="21" w:name="bookmark30"/>
      <w:r>
        <w:rPr/>
        <w:t>Иные требования к предоставлению государственной услуги</w:t>
      </w:r>
      <w:bookmarkEnd w:id="21"/>
    </w:p>
    <w:p>
      <w:pPr>
        <w:pStyle w:val="12"/>
        <w:numPr>
          <w:ilvl w:val="1"/>
          <w:numId w:val="19"/>
        </w:numPr>
        <w:tabs>
          <w:tab w:val="clear" w:pos="708"/>
          <w:tab w:val="left" w:pos="1229" w:leader="none"/>
        </w:tabs>
        <w:spacing w:before="0" w:after="240"/>
        <w:ind w:firstLine="720"/>
        <w:jc w:val="both"/>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2"/>
        <w:numPr>
          <w:ilvl w:val="2"/>
          <w:numId w:val="19"/>
        </w:numPr>
        <w:tabs>
          <w:tab w:val="clear" w:pos="708"/>
          <w:tab w:val="left" w:pos="1382" w:leader="none"/>
        </w:tabs>
        <w:spacing w:lineRule="auto" w:line="240"/>
        <w:ind w:firstLine="720"/>
        <w:jc w:val="both"/>
        <w:rPr/>
      </w:pPr>
      <w:r>
        <w:rPr/>
        <w:t>Услуги, необходимые и обязательные для предоставления Муниципальной услуги, отсутствуют.</w:t>
      </w:r>
    </w:p>
    <w:p>
      <w:pPr>
        <w:pStyle w:val="12"/>
        <w:numPr>
          <w:ilvl w:val="2"/>
          <w:numId w:val="19"/>
        </w:numPr>
        <w:tabs>
          <w:tab w:val="clear" w:pos="708"/>
          <w:tab w:val="left" w:pos="1382" w:leader="none"/>
        </w:tabs>
        <w:spacing w:lineRule="auto" w:line="240"/>
        <w:ind w:firstLine="720"/>
        <w:jc w:val="both"/>
        <w:rPr/>
      </w:pPr>
      <w:r>
        <w:rPr/>
        <w:t>При предоставлении Муниципальной услуги запрещается требовать от Заявителя:</w:t>
      </w:r>
    </w:p>
    <w:p>
      <w:pPr>
        <w:pStyle w:val="12"/>
        <w:numPr>
          <w:ilvl w:val="0"/>
          <w:numId w:val="22"/>
        </w:numPr>
        <w:tabs>
          <w:tab w:val="clear" w:pos="708"/>
          <w:tab w:val="left" w:pos="994" w:leader="none"/>
        </w:tabs>
        <w:spacing w:lineRule="auto" w:line="240"/>
        <w:ind w:firstLine="720"/>
        <w:jc w:val="both"/>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2"/>
        <w:numPr>
          <w:ilvl w:val="0"/>
          <w:numId w:val="22"/>
        </w:numPr>
        <w:tabs>
          <w:tab w:val="clear" w:pos="708"/>
          <w:tab w:val="left" w:pos="1004" w:leader="none"/>
        </w:tabs>
        <w:ind w:firstLine="700"/>
        <w:jc w:val="both"/>
        <w:rPr/>
      </w:pPr>
      <w:r>
        <w:rPr/>
        <w:t>представления документов и информации, которые в соответствии с нормативными правовыми актами Российской Федерации и Красноярского края</w:t>
      </w:r>
      <w:r>
        <w:rPr>
          <w:i/>
          <w:iCs/>
        </w:rPr>
        <w:t>,</w:t>
      </w:r>
      <w:r>
        <w:rPr/>
        <w:t xml:space="preserve"> муниципальными правовыми актами Администрации города Шарыпово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210-ФЗ);</w:t>
      </w:r>
    </w:p>
    <w:p>
      <w:pPr>
        <w:pStyle w:val="12"/>
        <w:numPr>
          <w:ilvl w:val="0"/>
          <w:numId w:val="22"/>
        </w:numPr>
        <w:tabs>
          <w:tab w:val="clear" w:pos="708"/>
          <w:tab w:val="left" w:pos="1004" w:leader="none"/>
        </w:tabs>
        <w:ind w:firstLine="700"/>
        <w:jc w:val="both"/>
        <w:rPr/>
      </w:pPr>
      <w:r>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2"/>
        <w:tabs>
          <w:tab w:val="clear" w:pos="708"/>
          <w:tab w:val="left" w:pos="975" w:leader="none"/>
        </w:tabs>
        <w:ind w:hanging="0"/>
        <w:jc w:val="both"/>
        <w:rPr/>
      </w:pPr>
      <w:r>
        <w:rPr/>
        <w:t>а)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12"/>
        <w:tabs>
          <w:tab w:val="clear" w:pos="708"/>
          <w:tab w:val="left" w:pos="990" w:leader="none"/>
        </w:tabs>
        <w:ind w:hanging="0"/>
        <w:jc w:val="both"/>
        <w:rPr/>
      </w:pPr>
      <w:r>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2"/>
        <w:tabs>
          <w:tab w:val="clear" w:pos="708"/>
          <w:tab w:val="left" w:pos="990" w:leader="none"/>
        </w:tabs>
        <w:ind w:hanging="0"/>
        <w:jc w:val="both"/>
        <w:rPr/>
      </w:pPr>
      <w: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2"/>
        <w:tabs>
          <w:tab w:val="clear" w:pos="708"/>
          <w:tab w:val="left" w:pos="994" w:leader="none"/>
        </w:tabs>
        <w:spacing w:before="0" w:after="240"/>
        <w:ind w:hanging="0"/>
        <w:jc w:val="both"/>
        <w:rPr/>
      </w:pPr>
      <w:r>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12"/>
        <w:spacing w:before="0" w:after="240"/>
        <w:ind w:hanging="0"/>
        <w:jc w:val="center"/>
        <w:rPr/>
      </w:pPr>
      <w:r>
        <w:rPr>
          <w:b/>
          <w:bCs/>
        </w:rPr>
        <w:t>Раздел III. Состав, последовательность и сроки выполнения</w:t>
        <w:br/>
        <w:t>административных процедур</w:t>
      </w:r>
    </w:p>
    <w:p>
      <w:pPr>
        <w:pStyle w:val="22"/>
        <w:keepNext w:val="true"/>
        <w:keepLines/>
        <w:numPr>
          <w:ilvl w:val="0"/>
          <w:numId w:val="19"/>
        </w:numPr>
        <w:tabs>
          <w:tab w:val="clear" w:pos="708"/>
          <w:tab w:val="left" w:pos="2050" w:leader="none"/>
        </w:tabs>
        <w:ind w:left="1660"/>
        <w:jc w:val="both"/>
        <w:rPr/>
      </w:pPr>
      <w:bookmarkStart w:id="22" w:name="bookmark32"/>
      <w:r>
        <w:rPr/>
        <w:t>Исчерпывающий перечень административных процедур</w:t>
      </w:r>
      <w:bookmarkEnd w:id="22"/>
    </w:p>
    <w:p>
      <w:pPr>
        <w:pStyle w:val="12"/>
        <w:numPr>
          <w:ilvl w:val="1"/>
          <w:numId w:val="19"/>
        </w:numPr>
        <w:tabs>
          <w:tab w:val="clear" w:pos="708"/>
          <w:tab w:val="left" w:pos="1282" w:leader="none"/>
        </w:tabs>
        <w:ind w:firstLine="700"/>
        <w:jc w:val="both"/>
        <w:rPr/>
      </w:pPr>
      <w:r>
        <w:rPr/>
        <w:t>Предоставление Муниципальной услуги включает в себя следующие административные процедуры:</w:t>
      </w:r>
    </w:p>
    <w:p>
      <w:pPr>
        <w:pStyle w:val="12"/>
        <w:numPr>
          <w:ilvl w:val="0"/>
          <w:numId w:val="23"/>
        </w:numPr>
        <w:tabs>
          <w:tab w:val="clear" w:pos="708"/>
          <w:tab w:val="left" w:pos="989" w:leader="none"/>
        </w:tabs>
        <w:ind w:firstLine="700"/>
        <w:jc w:val="both"/>
        <w:rPr/>
      </w:pPr>
      <w:r>
        <w:rPr/>
        <w:t>прием, проверка документов и регистрация Заявления;</w:t>
      </w:r>
    </w:p>
    <w:p>
      <w:pPr>
        <w:pStyle w:val="12"/>
        <w:numPr>
          <w:ilvl w:val="0"/>
          <w:numId w:val="23"/>
        </w:numPr>
        <w:tabs>
          <w:tab w:val="clear" w:pos="708"/>
          <w:tab w:val="left" w:pos="994" w:leader="none"/>
        </w:tabs>
        <w:ind w:firstLine="700"/>
        <w:jc w:val="both"/>
        <w:rPr/>
      </w:pPr>
      <w:r>
        <w:rPr/>
        <w:t>получение сведений посредством межведомственного информационного взаимодействия, в том числе с использованием СМЭВ;</w:t>
      </w:r>
    </w:p>
    <w:p>
      <w:pPr>
        <w:pStyle w:val="12"/>
        <w:numPr>
          <w:ilvl w:val="0"/>
          <w:numId w:val="23"/>
        </w:numPr>
        <w:tabs>
          <w:tab w:val="clear" w:pos="708"/>
          <w:tab w:val="left" w:pos="1013" w:leader="none"/>
        </w:tabs>
        <w:ind w:firstLine="700"/>
        <w:jc w:val="both"/>
        <w:rPr/>
      </w:pPr>
      <w:r>
        <w:rPr/>
        <w:t>подготовка акта обследования;</w:t>
      </w:r>
    </w:p>
    <w:p>
      <w:pPr>
        <w:pStyle w:val="12"/>
        <w:numPr>
          <w:ilvl w:val="0"/>
          <w:numId w:val="23"/>
        </w:numPr>
        <w:tabs>
          <w:tab w:val="clear" w:pos="708"/>
          <w:tab w:val="left" w:pos="993" w:leader="none"/>
        </w:tabs>
        <w:ind w:firstLine="680"/>
        <w:jc w:val="both"/>
        <w:rPr/>
      </w:pPr>
      <w:r>
        <w:rPr/>
        <w:t>направление начислений компенсационной стоимости (при наличии);</w:t>
      </w:r>
    </w:p>
    <w:p>
      <w:pPr>
        <w:pStyle w:val="12"/>
        <w:numPr>
          <w:ilvl w:val="0"/>
          <w:numId w:val="23"/>
        </w:numPr>
        <w:tabs>
          <w:tab w:val="clear" w:pos="708"/>
          <w:tab w:val="left" w:pos="988" w:leader="none"/>
        </w:tabs>
        <w:ind w:firstLine="680"/>
        <w:jc w:val="both"/>
        <w:rPr/>
      </w:pPr>
      <w:r>
        <w:rPr/>
        <w:t>рассмотрение документов и сведений;</w:t>
      </w:r>
    </w:p>
    <w:p>
      <w:pPr>
        <w:pStyle w:val="12"/>
        <w:numPr>
          <w:ilvl w:val="0"/>
          <w:numId w:val="23"/>
        </w:numPr>
        <w:tabs>
          <w:tab w:val="clear" w:pos="708"/>
          <w:tab w:val="left" w:pos="988" w:leader="none"/>
        </w:tabs>
        <w:ind w:firstLine="680"/>
        <w:jc w:val="both"/>
        <w:rPr/>
      </w:pPr>
      <w:r>
        <w:rPr/>
        <w:t>принятие решения;</w:t>
      </w:r>
    </w:p>
    <w:p>
      <w:pPr>
        <w:pStyle w:val="12"/>
        <w:numPr>
          <w:ilvl w:val="0"/>
          <w:numId w:val="23"/>
        </w:numPr>
        <w:tabs>
          <w:tab w:val="clear" w:pos="708"/>
          <w:tab w:val="left" w:pos="988" w:leader="none"/>
        </w:tabs>
        <w:spacing w:before="0" w:after="240"/>
        <w:ind w:firstLine="680"/>
        <w:jc w:val="both"/>
        <w:rPr/>
      </w:pPr>
      <w:r>
        <w:rPr/>
        <w:t>выдача результата.</w:t>
      </w:r>
    </w:p>
    <w:p>
      <w:pPr>
        <w:pStyle w:val="12"/>
        <w:spacing w:before="0" w:after="240"/>
        <w:ind w:firstLine="700"/>
        <w:jc w:val="both"/>
        <w:rPr/>
      </w:pPr>
      <w:r>
        <w:rPr/>
        <w:t>Описание административных процедур представлено в приложении № 4 к настоящему Административному регламенту.</w:t>
      </w:r>
    </w:p>
    <w:p>
      <w:pPr>
        <w:pStyle w:val="22"/>
        <w:keepNext w:val="true"/>
        <w:keepLines/>
        <w:numPr>
          <w:ilvl w:val="0"/>
          <w:numId w:val="19"/>
        </w:numPr>
        <w:tabs>
          <w:tab w:val="clear" w:pos="708"/>
          <w:tab w:val="left" w:pos="1175" w:leader="none"/>
        </w:tabs>
        <w:spacing w:lineRule="auto" w:line="252"/>
        <w:ind w:hanging="1020" w:left="1800"/>
        <w:jc w:val="both"/>
        <w:rPr/>
      </w:pPr>
      <w:bookmarkStart w:id="23" w:name="bookmark34"/>
      <w:r>
        <w:rPr/>
        <w:t>Перечень административных процедур (действий) при предоставлении Муниципальной услуги услуг в электронной форме</w:t>
      </w:r>
      <w:bookmarkEnd w:id="23"/>
    </w:p>
    <w:p>
      <w:pPr>
        <w:pStyle w:val="12"/>
        <w:numPr>
          <w:ilvl w:val="1"/>
          <w:numId w:val="19"/>
        </w:numPr>
        <w:tabs>
          <w:tab w:val="clear" w:pos="708"/>
          <w:tab w:val="left" w:pos="1291" w:leader="none"/>
        </w:tabs>
        <w:ind w:firstLine="700"/>
        <w:jc w:val="both"/>
        <w:rPr/>
      </w:pPr>
      <w:r>
        <w:rPr/>
        <w:t>При предоставлении Муниципальной услуги в электронной форме Заявителю обеспечиваются:</w:t>
      </w:r>
    </w:p>
    <w:p>
      <w:pPr>
        <w:pStyle w:val="12"/>
        <w:numPr>
          <w:ilvl w:val="0"/>
          <w:numId w:val="24"/>
        </w:numPr>
        <w:tabs>
          <w:tab w:val="clear" w:pos="708"/>
          <w:tab w:val="left" w:pos="1005" w:leader="none"/>
        </w:tabs>
        <w:ind w:firstLine="700"/>
        <w:jc w:val="both"/>
        <w:rPr/>
      </w:pPr>
      <w:r>
        <w:rPr/>
        <w:t>получение информации о порядке и сроках предоставления Муниципальной услуги;</w:t>
      </w:r>
    </w:p>
    <w:p>
      <w:pPr>
        <w:pStyle w:val="12"/>
        <w:numPr>
          <w:ilvl w:val="0"/>
          <w:numId w:val="24"/>
        </w:numPr>
        <w:tabs>
          <w:tab w:val="clear" w:pos="708"/>
          <w:tab w:val="left" w:pos="1005" w:leader="none"/>
        </w:tabs>
        <w:ind w:firstLine="700"/>
        <w:jc w:val="both"/>
        <w:rPr/>
      </w:pPr>
      <w:r>
        <w:rPr/>
        <w:t>формирование Заявления;</w:t>
      </w:r>
    </w:p>
    <w:p>
      <w:pPr>
        <w:pStyle w:val="12"/>
        <w:numPr>
          <w:ilvl w:val="0"/>
          <w:numId w:val="24"/>
        </w:numPr>
        <w:tabs>
          <w:tab w:val="clear" w:pos="708"/>
          <w:tab w:val="left" w:pos="1000" w:leader="none"/>
        </w:tabs>
        <w:ind w:firstLine="700"/>
        <w:jc w:val="both"/>
        <w:rPr/>
      </w:pPr>
      <w:r>
        <w:rPr/>
        <w:t>прием и регистрация Уполномоченным органом Заявления и иных документов, необходимых для предоставления Муниципальной услуги;</w:t>
      </w:r>
    </w:p>
    <w:p>
      <w:pPr>
        <w:pStyle w:val="12"/>
        <w:numPr>
          <w:ilvl w:val="0"/>
          <w:numId w:val="24"/>
        </w:numPr>
        <w:tabs>
          <w:tab w:val="clear" w:pos="708"/>
          <w:tab w:val="left" w:pos="1000" w:leader="none"/>
        </w:tabs>
        <w:ind w:firstLine="700"/>
        <w:jc w:val="both"/>
        <w:rPr/>
      </w:pPr>
      <w:r>
        <w:rPr/>
        <w:t>получение результата предоставления Муниципальной услуги;</w:t>
      </w:r>
    </w:p>
    <w:p>
      <w:pPr>
        <w:pStyle w:val="12"/>
        <w:numPr>
          <w:ilvl w:val="0"/>
          <w:numId w:val="24"/>
        </w:numPr>
        <w:tabs>
          <w:tab w:val="clear" w:pos="708"/>
          <w:tab w:val="left" w:pos="1000" w:leader="none"/>
        </w:tabs>
        <w:ind w:firstLine="700"/>
        <w:jc w:val="both"/>
        <w:rPr/>
      </w:pPr>
      <w:r>
        <w:rPr/>
        <w:t>получение сведений о ходе рассмотрения Заявления;</w:t>
      </w:r>
    </w:p>
    <w:p>
      <w:pPr>
        <w:pStyle w:val="12"/>
        <w:numPr>
          <w:ilvl w:val="0"/>
          <w:numId w:val="24"/>
        </w:numPr>
        <w:tabs>
          <w:tab w:val="clear" w:pos="708"/>
          <w:tab w:val="left" w:pos="1000" w:leader="none"/>
        </w:tabs>
        <w:ind w:firstLine="700"/>
        <w:jc w:val="both"/>
        <w:rPr/>
      </w:pPr>
      <w:r>
        <w:rPr/>
        <w:t>осуществление оценки качества предоставления Муниципальной услуги;</w:t>
      </w:r>
    </w:p>
    <w:p>
      <w:pPr>
        <w:pStyle w:val="12"/>
        <w:numPr>
          <w:ilvl w:val="0"/>
          <w:numId w:val="24"/>
        </w:numPr>
        <w:tabs>
          <w:tab w:val="clear" w:pos="708"/>
          <w:tab w:val="left" w:pos="1005" w:leader="none"/>
        </w:tabs>
        <w:spacing w:before="0" w:after="240"/>
        <w:ind w:firstLine="700"/>
        <w:jc w:val="both"/>
        <w:rPr/>
      </w:pPr>
      <w: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pPr>
        <w:pStyle w:val="22"/>
        <w:keepNext w:val="true"/>
        <w:keepLines/>
        <w:numPr>
          <w:ilvl w:val="0"/>
          <w:numId w:val="19"/>
        </w:numPr>
        <w:tabs>
          <w:tab w:val="clear" w:pos="708"/>
          <w:tab w:val="left" w:pos="1379" w:leader="none"/>
        </w:tabs>
        <w:spacing w:lineRule="auto" w:line="252"/>
        <w:ind w:hanging="2500" w:left="3460"/>
        <w:jc w:val="both"/>
        <w:rPr/>
      </w:pPr>
      <w:bookmarkStart w:id="24" w:name="bookmark36"/>
      <w:r>
        <w:rPr/>
        <w:t>Порядок осуществления административных процедур (действий) в электронной форме</w:t>
      </w:r>
      <w:bookmarkEnd w:id="24"/>
    </w:p>
    <w:p>
      <w:pPr>
        <w:pStyle w:val="12"/>
        <w:numPr>
          <w:ilvl w:val="1"/>
          <w:numId w:val="19"/>
        </w:numPr>
        <w:tabs>
          <w:tab w:val="clear" w:pos="708"/>
          <w:tab w:val="left" w:pos="1291" w:leader="none"/>
        </w:tabs>
        <w:ind w:firstLine="700"/>
        <w:jc w:val="both"/>
        <w:rPr/>
      </w:pPr>
      <w:r>
        <w:rPr/>
        <w:t>Формирование Заявления.</w:t>
      </w:r>
    </w:p>
    <w:p>
      <w:pPr>
        <w:pStyle w:val="12"/>
        <w:ind w:firstLine="700"/>
        <w:jc w:val="both"/>
        <w:rPr/>
      </w:pPr>
      <w:r>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pPr>
        <w:pStyle w:val="12"/>
        <w:ind w:firstLine="700"/>
        <w:jc w:val="both"/>
        <w:rPr/>
      </w:pPr>
      <w: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2"/>
        <w:ind w:firstLine="700"/>
        <w:jc w:val="both"/>
        <w:rPr/>
      </w:pPr>
      <w:r>
        <w:rPr/>
        <w:t>При формировании Заявления Заявителю обеспечивается:</w:t>
      </w:r>
    </w:p>
    <w:p>
      <w:pPr>
        <w:pStyle w:val="12"/>
        <w:numPr>
          <w:ilvl w:val="0"/>
          <w:numId w:val="25"/>
        </w:numPr>
        <w:tabs>
          <w:tab w:val="clear" w:pos="708"/>
          <w:tab w:val="left" w:pos="1005" w:leader="none"/>
        </w:tabs>
        <w:ind w:firstLine="700"/>
        <w:jc w:val="both"/>
        <w:rPr/>
      </w:pPr>
      <w:r>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12"/>
        <w:numPr>
          <w:ilvl w:val="0"/>
          <w:numId w:val="25"/>
        </w:numPr>
        <w:tabs>
          <w:tab w:val="clear" w:pos="708"/>
          <w:tab w:val="left" w:pos="1000" w:leader="none"/>
        </w:tabs>
        <w:ind w:firstLine="700"/>
        <w:jc w:val="both"/>
        <w:rPr/>
      </w:pPr>
      <w:r>
        <w:rPr/>
        <w:t>возможность печати на бумажном носителе копии электронной формы Заявления;</w:t>
      </w:r>
    </w:p>
    <w:p>
      <w:pPr>
        <w:pStyle w:val="12"/>
        <w:numPr>
          <w:ilvl w:val="0"/>
          <w:numId w:val="25"/>
        </w:numPr>
        <w:tabs>
          <w:tab w:val="clear" w:pos="708"/>
          <w:tab w:val="left" w:pos="1010" w:leader="none"/>
        </w:tabs>
        <w:ind w:firstLine="700"/>
        <w:jc w:val="both"/>
        <w:rPr/>
      </w:pPr>
      <w:r>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12"/>
        <w:numPr>
          <w:ilvl w:val="0"/>
          <w:numId w:val="25"/>
        </w:numPr>
        <w:tabs>
          <w:tab w:val="clear" w:pos="708"/>
          <w:tab w:val="left" w:pos="1005" w:leader="none"/>
        </w:tabs>
        <w:ind w:firstLine="700"/>
        <w:jc w:val="both"/>
        <w:rPr/>
      </w:pPr>
      <w:r>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12"/>
        <w:numPr>
          <w:ilvl w:val="0"/>
          <w:numId w:val="25"/>
        </w:numPr>
        <w:tabs>
          <w:tab w:val="clear" w:pos="708"/>
          <w:tab w:val="left" w:pos="1005" w:leader="none"/>
        </w:tabs>
        <w:ind w:firstLine="700"/>
        <w:jc w:val="both"/>
        <w:rPr/>
      </w:pPr>
      <w:r>
        <w:rPr/>
        <w:t>возможность вернуться на любой из этапов заполнения электронной формы Заявления без потери ранее введенной информации;</w:t>
      </w:r>
    </w:p>
    <w:p>
      <w:pPr>
        <w:pStyle w:val="12"/>
        <w:numPr>
          <w:ilvl w:val="0"/>
          <w:numId w:val="25"/>
        </w:numPr>
        <w:tabs>
          <w:tab w:val="clear" w:pos="708"/>
          <w:tab w:val="left" w:pos="1005" w:leader="none"/>
        </w:tabs>
        <w:ind w:firstLine="700"/>
        <w:jc w:val="both"/>
        <w:rPr/>
      </w:pPr>
      <w:r>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pPr>
        <w:pStyle w:val="12"/>
        <w:ind w:firstLine="680"/>
        <w:jc w:val="both"/>
        <w:rPr/>
      </w:pPr>
      <w: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pPr>
        <w:pStyle w:val="12"/>
        <w:numPr>
          <w:ilvl w:val="1"/>
          <w:numId w:val="19"/>
        </w:numPr>
        <w:tabs>
          <w:tab w:val="clear" w:pos="708"/>
          <w:tab w:val="left" w:pos="1289" w:leader="none"/>
        </w:tabs>
        <w:ind w:firstLine="700"/>
        <w:jc w:val="both"/>
        <w:rPr/>
      </w:pPr>
      <w:r>
        <w:rPr/>
        <w:t>Уполномоченный орган обеспечивает в сроки, указанные в пунктах 14.1-14.2 настоящего Административного регламента:</w:t>
      </w:r>
    </w:p>
    <w:p>
      <w:pPr>
        <w:pStyle w:val="12"/>
        <w:numPr>
          <w:ilvl w:val="0"/>
          <w:numId w:val="26"/>
        </w:numPr>
        <w:tabs>
          <w:tab w:val="clear" w:pos="708"/>
          <w:tab w:val="left" w:pos="990" w:leader="none"/>
        </w:tabs>
        <w:ind w:firstLine="700"/>
        <w:jc w:val="both"/>
        <w:rPr/>
      </w:pPr>
      <w:r>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2"/>
        <w:numPr>
          <w:ilvl w:val="0"/>
          <w:numId w:val="26"/>
        </w:numPr>
        <w:tabs>
          <w:tab w:val="clear" w:pos="708"/>
          <w:tab w:val="left" w:pos="999" w:leader="none"/>
        </w:tabs>
        <w:ind w:firstLine="700"/>
        <w:jc w:val="both"/>
        <w:rPr/>
      </w:pPr>
      <w:r>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2"/>
        <w:numPr>
          <w:ilvl w:val="1"/>
          <w:numId w:val="19"/>
        </w:numPr>
        <w:tabs>
          <w:tab w:val="clear" w:pos="708"/>
          <w:tab w:val="left" w:pos="1289" w:leader="none"/>
        </w:tabs>
        <w:ind w:firstLine="700"/>
        <w:jc w:val="both"/>
        <w:rPr/>
      </w:pPr>
      <w:r>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2"/>
        <w:ind w:firstLine="700"/>
        <w:jc w:val="both"/>
        <w:rPr/>
      </w:pPr>
      <w:r>
        <w:rPr/>
        <w:t>Ответственное должностное лицо:</w:t>
      </w:r>
    </w:p>
    <w:p>
      <w:pPr>
        <w:pStyle w:val="12"/>
        <w:numPr>
          <w:ilvl w:val="0"/>
          <w:numId w:val="27"/>
        </w:numPr>
        <w:tabs>
          <w:tab w:val="clear" w:pos="708"/>
          <w:tab w:val="left" w:pos="994" w:leader="none"/>
        </w:tabs>
        <w:ind w:firstLine="700"/>
        <w:jc w:val="both"/>
        <w:rPr/>
      </w:pPr>
      <w:r>
        <w:rPr/>
        <w:t>проверяет наличие электронных заявлений, поступивших посредством Единого портала, с периодичностью не реже 2 раз в день;</w:t>
      </w:r>
    </w:p>
    <w:p>
      <w:pPr>
        <w:pStyle w:val="12"/>
        <w:numPr>
          <w:ilvl w:val="0"/>
          <w:numId w:val="27"/>
        </w:numPr>
        <w:tabs>
          <w:tab w:val="clear" w:pos="708"/>
          <w:tab w:val="left" w:pos="999" w:leader="none"/>
        </w:tabs>
        <w:ind w:firstLine="700"/>
        <w:jc w:val="both"/>
        <w:rPr/>
      </w:pPr>
      <w:r>
        <w:rPr/>
        <w:t>рассматривает поступившие заявления и приложенные электронные образы документов (документы);</w:t>
      </w:r>
    </w:p>
    <w:p>
      <w:pPr>
        <w:pStyle w:val="12"/>
        <w:numPr>
          <w:ilvl w:val="0"/>
          <w:numId w:val="27"/>
        </w:numPr>
        <w:tabs>
          <w:tab w:val="clear" w:pos="708"/>
          <w:tab w:val="left" w:pos="999" w:leader="none"/>
        </w:tabs>
        <w:ind w:firstLine="700"/>
        <w:jc w:val="both"/>
        <w:rPr/>
      </w:pPr>
      <w:r>
        <w:rPr/>
        <w:t>производит действия в соответствии с пунктом 18.1 настоящего Административного регламента.</w:t>
      </w:r>
    </w:p>
    <w:p>
      <w:pPr>
        <w:pStyle w:val="12"/>
        <w:numPr>
          <w:ilvl w:val="1"/>
          <w:numId w:val="19"/>
        </w:numPr>
        <w:tabs>
          <w:tab w:val="clear" w:pos="708"/>
          <w:tab w:val="left" w:pos="1289" w:leader="none"/>
        </w:tabs>
        <w:ind w:firstLine="700"/>
        <w:jc w:val="both"/>
        <w:rPr/>
      </w:pPr>
      <w:r>
        <w:rPr/>
        <w:t>Заявителю в качестве результата предоставления Муниципальной услуги обеспечивается возможность получения документа:</w:t>
      </w:r>
    </w:p>
    <w:p>
      <w:pPr>
        <w:pStyle w:val="12"/>
        <w:numPr>
          <w:ilvl w:val="0"/>
          <w:numId w:val="28"/>
        </w:numPr>
        <w:tabs>
          <w:tab w:val="clear" w:pos="708"/>
          <w:tab w:val="left" w:pos="999" w:leader="none"/>
        </w:tabs>
        <w:ind w:firstLine="700"/>
        <w:jc w:val="both"/>
        <w:rPr/>
      </w:pPr>
      <w:r>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pPr>
        <w:pStyle w:val="12"/>
        <w:numPr>
          <w:ilvl w:val="0"/>
          <w:numId w:val="28"/>
        </w:numPr>
        <w:tabs>
          <w:tab w:val="clear" w:pos="708"/>
          <w:tab w:val="left" w:pos="999" w:leader="none"/>
        </w:tabs>
        <w:ind w:firstLine="700"/>
        <w:jc w:val="both"/>
        <w:rPr/>
      </w:pPr>
      <w:r>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12"/>
        <w:numPr>
          <w:ilvl w:val="1"/>
          <w:numId w:val="19"/>
        </w:numPr>
        <w:tabs>
          <w:tab w:val="clear" w:pos="708"/>
          <w:tab w:val="left" w:pos="1289" w:leader="none"/>
        </w:tabs>
        <w:ind w:firstLine="700"/>
        <w:jc w:val="both"/>
        <w:rPr/>
      </w:pPr>
      <w:r>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pPr>
        <w:pStyle w:val="12"/>
        <w:ind w:firstLine="700"/>
        <w:jc w:val="both"/>
        <w:rPr/>
      </w:pPr>
      <w:r>
        <w:rPr/>
        <w:t>При предоставлении Муниципальной услуги в электронной форме Заявителю направляется:</w:t>
      </w:r>
    </w:p>
    <w:p>
      <w:pPr>
        <w:pStyle w:val="12"/>
        <w:numPr>
          <w:ilvl w:val="0"/>
          <w:numId w:val="29"/>
        </w:numPr>
        <w:tabs>
          <w:tab w:val="clear" w:pos="708"/>
          <w:tab w:val="left" w:pos="999" w:leader="none"/>
        </w:tabs>
        <w:ind w:firstLine="700"/>
        <w:jc w:val="both"/>
        <w:rPr/>
      </w:pPr>
      <w:r>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2"/>
        <w:numPr>
          <w:ilvl w:val="0"/>
          <w:numId w:val="29"/>
        </w:numPr>
        <w:tabs>
          <w:tab w:val="clear" w:pos="708"/>
          <w:tab w:val="left" w:pos="994" w:leader="none"/>
        </w:tabs>
        <w:ind w:firstLine="700"/>
        <w:jc w:val="both"/>
        <w:rPr/>
      </w:pPr>
      <w:r>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2"/>
        <w:numPr>
          <w:ilvl w:val="1"/>
          <w:numId w:val="19"/>
        </w:numPr>
        <w:tabs>
          <w:tab w:val="clear" w:pos="708"/>
          <w:tab w:val="left" w:pos="1289" w:leader="none"/>
        </w:tabs>
        <w:ind w:firstLine="700"/>
        <w:jc w:val="both"/>
        <w:rPr/>
      </w:pPr>
      <w:r>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2"/>
        <w:numPr>
          <w:ilvl w:val="1"/>
          <w:numId w:val="19"/>
        </w:numPr>
        <w:tabs>
          <w:tab w:val="clear" w:pos="708"/>
          <w:tab w:val="left" w:pos="1354" w:leader="none"/>
        </w:tabs>
        <w:spacing w:before="0" w:after="240"/>
        <w:ind w:firstLine="700"/>
        <w:jc w:val="both"/>
        <w:rPr/>
      </w:pPr>
      <w:r>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pPr>
        <w:pStyle w:val="12"/>
        <w:spacing w:before="0" w:after="240"/>
        <w:ind w:firstLine="820"/>
        <w:jc w:val="both"/>
        <w:rPr/>
      </w:pPr>
      <w:r>
        <w:rPr>
          <w:b/>
          <w:bCs/>
        </w:rPr>
        <w:t>Раздел IV. Формы контроля за исполнением административного регламента</w:t>
      </w:r>
    </w:p>
    <w:p>
      <w:pPr>
        <w:pStyle w:val="12"/>
        <w:numPr>
          <w:ilvl w:val="0"/>
          <w:numId w:val="19"/>
        </w:numPr>
        <w:tabs>
          <w:tab w:val="clear" w:pos="708"/>
          <w:tab w:val="left" w:pos="1183" w:leader="none"/>
        </w:tabs>
        <w:spacing w:before="0" w:after="240"/>
        <w:ind w:firstLine="480" w:left="280"/>
        <w:rPr/>
      </w:pPr>
      <w:r>
        <w:rPr>
          <w:b/>
          <w:bCs/>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2"/>
        <w:numPr>
          <w:ilvl w:val="1"/>
          <w:numId w:val="19"/>
        </w:numPr>
        <w:tabs>
          <w:tab w:val="clear" w:pos="708"/>
          <w:tab w:val="left" w:pos="1354" w:leader="none"/>
        </w:tabs>
        <w:spacing w:lineRule="auto" w:line="252"/>
        <w:ind w:firstLine="700"/>
        <w:jc w:val="both"/>
        <w:rPr/>
      </w:pPr>
      <w:r>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12"/>
        <w:spacing w:lineRule="auto" w:line="252"/>
        <w:ind w:firstLine="700"/>
        <w:jc w:val="both"/>
        <w:rPr/>
      </w:pPr>
      <w:r>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12"/>
        <w:spacing w:lineRule="auto" w:line="252"/>
        <w:ind w:firstLine="700"/>
        <w:jc w:val="both"/>
        <w:rPr/>
      </w:pPr>
      <w:r>
        <w:rPr/>
        <w:t>Текущий контроль осуществляется путем проведения проверок:</w:t>
      </w:r>
    </w:p>
    <w:p>
      <w:pPr>
        <w:pStyle w:val="12"/>
        <w:numPr>
          <w:ilvl w:val="0"/>
          <w:numId w:val="30"/>
        </w:numPr>
        <w:tabs>
          <w:tab w:val="clear" w:pos="708"/>
          <w:tab w:val="left" w:pos="999" w:leader="none"/>
        </w:tabs>
        <w:spacing w:lineRule="auto" w:line="252"/>
        <w:ind w:firstLine="700"/>
        <w:jc w:val="both"/>
        <w:rPr/>
      </w:pPr>
      <w:r>
        <w:rPr/>
        <w:t>решений о предоставлении (об отказе в предоставлении) Муниципальной услуги;</w:t>
      </w:r>
    </w:p>
    <w:p>
      <w:pPr>
        <w:pStyle w:val="12"/>
        <w:numPr>
          <w:ilvl w:val="0"/>
          <w:numId w:val="30"/>
        </w:numPr>
        <w:tabs>
          <w:tab w:val="clear" w:pos="708"/>
          <w:tab w:val="left" w:pos="999" w:leader="none"/>
        </w:tabs>
        <w:spacing w:lineRule="auto" w:line="252"/>
        <w:ind w:firstLine="700"/>
        <w:jc w:val="both"/>
        <w:rPr/>
      </w:pPr>
      <w:r>
        <w:rPr/>
        <w:t>выявления и устранения нарушений прав граждан;</w:t>
      </w:r>
    </w:p>
    <w:p>
      <w:pPr>
        <w:pStyle w:val="12"/>
        <w:numPr>
          <w:ilvl w:val="0"/>
          <w:numId w:val="30"/>
        </w:numPr>
        <w:tabs>
          <w:tab w:val="clear" w:pos="708"/>
          <w:tab w:val="left" w:pos="990" w:leader="none"/>
        </w:tabs>
        <w:spacing w:lineRule="auto" w:line="252" w:before="0" w:after="240"/>
        <w:ind w:firstLine="700"/>
        <w:jc w:val="both"/>
        <w:rPr/>
      </w:pPr>
      <w: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2"/>
        <w:numPr>
          <w:ilvl w:val="0"/>
          <w:numId w:val="19"/>
        </w:numPr>
        <w:tabs>
          <w:tab w:val="clear" w:pos="708"/>
          <w:tab w:val="left" w:pos="1557" w:leader="none"/>
        </w:tabs>
        <w:spacing w:before="0" w:after="240"/>
        <w:ind w:hanging="0"/>
        <w:jc w:val="center"/>
        <w:rPr/>
      </w:pPr>
      <w:r>
        <w:rPr>
          <w:b/>
          <w:bCs/>
        </w:rPr>
        <w:t>Порядок и периодичность осуществления плановых и внеплановых</w:t>
        <w:br/>
        <w:t>проверок полноты и качества предоставления Муниципальной услуги, в том числе</w:t>
        <w:br/>
        <w:t>порядок и формы контроля за полнотой и качеством предоставления</w:t>
        <w:br/>
        <w:t>Муниципальной услуги</w:t>
      </w:r>
    </w:p>
    <w:p>
      <w:pPr>
        <w:pStyle w:val="12"/>
        <w:numPr>
          <w:ilvl w:val="1"/>
          <w:numId w:val="19"/>
        </w:numPr>
        <w:tabs>
          <w:tab w:val="clear" w:pos="708"/>
          <w:tab w:val="left" w:pos="1354" w:leader="none"/>
        </w:tabs>
        <w:ind w:firstLine="700"/>
        <w:jc w:val="both"/>
        <w:rPr/>
      </w:pPr>
      <w:r>
        <w:rPr/>
        <w:t>Контроль за полнотой и качеством предоставления Муниципальной услуги включает в себя проведение плановых и внеплановых проверок.</w:t>
      </w:r>
    </w:p>
    <w:p>
      <w:pPr>
        <w:pStyle w:val="12"/>
        <w:numPr>
          <w:ilvl w:val="1"/>
          <w:numId w:val="19"/>
        </w:numPr>
        <w:tabs>
          <w:tab w:val="clear" w:pos="708"/>
          <w:tab w:val="left" w:pos="1354" w:leader="none"/>
        </w:tabs>
        <w:spacing w:before="0" w:after="240"/>
        <w:ind w:firstLine="700"/>
        <w:jc w:val="both"/>
        <w:rPr/>
      </w:pPr>
      <w:r>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12"/>
        <w:ind w:firstLine="700"/>
        <w:jc w:val="both"/>
        <w:rPr/>
      </w:pPr>
      <w:r>
        <w:rPr/>
        <w:t>При плановой проверке полноты и качества предоставления Муниципальной услуги контролю подлежат:</w:t>
      </w:r>
    </w:p>
    <w:p>
      <w:pPr>
        <w:pStyle w:val="12"/>
        <w:numPr>
          <w:ilvl w:val="0"/>
          <w:numId w:val="31"/>
        </w:numPr>
        <w:tabs>
          <w:tab w:val="clear" w:pos="708"/>
          <w:tab w:val="left" w:pos="990" w:leader="none"/>
        </w:tabs>
        <w:ind w:firstLine="700"/>
        <w:jc w:val="both"/>
        <w:rPr/>
      </w:pPr>
      <w:r>
        <w:rPr/>
        <w:t>соблюдение сроков предоставления Муниципальной услуги; соблюдение положений настоящего Административного регламента;</w:t>
      </w:r>
    </w:p>
    <w:p>
      <w:pPr>
        <w:pStyle w:val="12"/>
        <w:numPr>
          <w:ilvl w:val="0"/>
          <w:numId w:val="31"/>
        </w:numPr>
        <w:tabs>
          <w:tab w:val="clear" w:pos="708"/>
          <w:tab w:val="left" w:pos="1562" w:leader="none"/>
        </w:tabs>
        <w:ind w:firstLine="20" w:left="680"/>
        <w:jc w:val="both"/>
        <w:rPr/>
      </w:pPr>
      <w:r>
        <w:rPr/>
        <w:t>правильность и обоснованность принятого решения об отказе в предоставлении Муниципальной услуги.</w:t>
      </w:r>
    </w:p>
    <w:p>
      <w:pPr>
        <w:pStyle w:val="12"/>
        <w:numPr>
          <w:ilvl w:val="1"/>
          <w:numId w:val="19"/>
        </w:numPr>
        <w:tabs>
          <w:tab w:val="clear" w:pos="708"/>
          <w:tab w:val="left" w:pos="2068" w:leader="none"/>
        </w:tabs>
        <w:ind w:firstLine="20" w:left="680"/>
        <w:jc w:val="both"/>
        <w:rPr/>
      </w:pPr>
      <w:r>
        <w:rPr/>
        <w:t>Основанием для проведения внеплановых проверок являются:</w:t>
      </w:r>
    </w:p>
    <w:p>
      <w:pPr>
        <w:pStyle w:val="12"/>
        <w:numPr>
          <w:ilvl w:val="0"/>
          <w:numId w:val="32"/>
        </w:numPr>
        <w:tabs>
          <w:tab w:val="clear" w:pos="708"/>
          <w:tab w:val="left" w:pos="1004" w:leader="none"/>
        </w:tabs>
        <w:ind w:firstLine="700"/>
        <w:jc w:val="both"/>
        <w:rPr/>
      </w:pPr>
      <w: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городского округа города Шарыпово</w:t>
      </w:r>
      <w:r>
        <w:rPr>
          <w:i/>
          <w:iCs/>
        </w:rPr>
        <w:t>;</w:t>
      </w:r>
    </w:p>
    <w:p>
      <w:pPr>
        <w:pStyle w:val="12"/>
        <w:numPr>
          <w:ilvl w:val="0"/>
          <w:numId w:val="32"/>
        </w:numPr>
        <w:tabs>
          <w:tab w:val="clear" w:pos="708"/>
          <w:tab w:val="left" w:pos="999" w:leader="none"/>
        </w:tabs>
        <w:spacing w:before="0" w:after="240"/>
        <w:ind w:firstLine="700"/>
        <w:jc w:val="both"/>
        <w:rPr/>
      </w:pPr>
      <w:r>
        <w:rPr/>
        <w:t>обращения граждан и юридических лиц на нарушения законодательства, в том числе на качество предоставления Муниципальной услуги.</w:t>
      </w:r>
    </w:p>
    <w:p>
      <w:pPr>
        <w:pStyle w:val="12"/>
        <w:numPr>
          <w:ilvl w:val="0"/>
          <w:numId w:val="19"/>
        </w:numPr>
        <w:tabs>
          <w:tab w:val="clear" w:pos="708"/>
          <w:tab w:val="left" w:pos="1562" w:leader="none"/>
        </w:tabs>
        <w:spacing w:before="0" w:after="240"/>
        <w:ind w:hanging="0"/>
        <w:jc w:val="center"/>
        <w:rPr/>
      </w:pPr>
      <w:r>
        <w:rPr>
          <w:b/>
          <w:bCs/>
        </w:rPr>
        <w:t>Ответственность должностных лиц за решения и действия</w:t>
        <w:br/>
        <w:t>(бездействие), принимаемые (осуществляемые) ими в ходе предоставления</w:t>
        <w:br/>
        <w:t>Муниципальной услуги</w:t>
      </w:r>
    </w:p>
    <w:p>
      <w:pPr>
        <w:pStyle w:val="12"/>
        <w:numPr>
          <w:ilvl w:val="1"/>
          <w:numId w:val="19"/>
        </w:numPr>
        <w:tabs>
          <w:tab w:val="clear" w:pos="708"/>
          <w:tab w:val="left" w:pos="1367" w:leader="none"/>
        </w:tabs>
        <w:ind w:firstLine="700"/>
        <w:jc w:val="both"/>
        <w:rPr/>
      </w:pPr>
      <w:r>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городского округа города Шарыпово осуществляется привлечение виновных лиц к ответственности в соответствии с законодательством Российской Федерации.</w:t>
      </w:r>
    </w:p>
    <w:p>
      <w:pPr>
        <w:pStyle w:val="12"/>
        <w:spacing w:before="0" w:after="240"/>
        <w:ind w:firstLine="700"/>
        <w:jc w:val="both"/>
        <w:rPr/>
      </w:pPr>
      <w: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2"/>
        <w:numPr>
          <w:ilvl w:val="0"/>
          <w:numId w:val="19"/>
        </w:numPr>
        <w:tabs>
          <w:tab w:val="clear" w:pos="708"/>
          <w:tab w:val="left" w:pos="1367" w:leader="none"/>
        </w:tabs>
        <w:spacing w:before="0" w:after="240"/>
        <w:ind w:hanging="0"/>
        <w:jc w:val="center"/>
        <w:rPr/>
      </w:pPr>
      <w:r>
        <w:rPr>
          <w:b/>
          <w:bCs/>
        </w:rPr>
        <w:t>Требования к порядку и формам контроля за предоставлением</w:t>
        <w:br/>
        <w:t>муниципальной услуги, в том числе со стороны граждан, их объединений и</w:t>
        <w:br/>
        <w:t>организаций</w:t>
      </w:r>
    </w:p>
    <w:p>
      <w:pPr>
        <w:pStyle w:val="12"/>
        <w:numPr>
          <w:ilvl w:val="1"/>
          <w:numId w:val="19"/>
        </w:numPr>
        <w:tabs>
          <w:tab w:val="clear" w:pos="708"/>
          <w:tab w:val="left" w:pos="1367" w:leader="none"/>
        </w:tabs>
        <w:ind w:firstLine="700"/>
        <w:jc w:val="both"/>
        <w:rPr/>
      </w:pPr>
      <w:r>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2"/>
        <w:ind w:firstLine="700"/>
        <w:jc w:val="both"/>
        <w:rPr/>
      </w:pPr>
      <w:r>
        <w:rPr/>
        <w:t>Граждане, их объединения и организации также имеют право:</w:t>
      </w:r>
    </w:p>
    <w:p>
      <w:pPr>
        <w:pStyle w:val="12"/>
        <w:numPr>
          <w:ilvl w:val="0"/>
          <w:numId w:val="33"/>
        </w:numPr>
        <w:tabs>
          <w:tab w:val="clear" w:pos="708"/>
          <w:tab w:val="left" w:pos="990" w:leader="none"/>
        </w:tabs>
        <w:ind w:firstLine="700"/>
        <w:jc w:val="both"/>
        <w:rPr/>
      </w:pPr>
      <w:r>
        <w:rPr/>
        <w:t>направлять замечания и предложения по улучшению доступности и качества предоставления Муниципальной услуги;</w:t>
      </w:r>
    </w:p>
    <w:p>
      <w:pPr>
        <w:pStyle w:val="12"/>
        <w:numPr>
          <w:ilvl w:val="0"/>
          <w:numId w:val="33"/>
        </w:numPr>
        <w:tabs>
          <w:tab w:val="clear" w:pos="708"/>
          <w:tab w:val="left" w:pos="999" w:leader="none"/>
        </w:tabs>
        <w:ind w:firstLine="700"/>
        <w:jc w:val="both"/>
        <w:rPr/>
      </w:pPr>
      <w:r>
        <w:rPr/>
        <w:t>вносить предложения о мерах по устранению нарушений настоящего Административного регламента.</w:t>
      </w:r>
    </w:p>
    <w:p>
      <w:pPr>
        <w:pStyle w:val="12"/>
        <w:numPr>
          <w:ilvl w:val="1"/>
          <w:numId w:val="19"/>
        </w:numPr>
        <w:tabs>
          <w:tab w:val="clear" w:pos="708"/>
          <w:tab w:val="left" w:pos="1367" w:leader="none"/>
        </w:tabs>
        <w:ind w:firstLine="700"/>
        <w:jc w:val="both"/>
        <w:rPr/>
      </w:pPr>
      <w:r>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2"/>
        <w:numPr>
          <w:ilvl w:val="1"/>
          <w:numId w:val="19"/>
        </w:numPr>
        <w:tabs>
          <w:tab w:val="clear" w:pos="708"/>
          <w:tab w:val="left" w:pos="1367" w:leader="none"/>
        </w:tabs>
        <w:spacing w:before="0" w:after="240"/>
        <w:ind w:firstLine="700"/>
        <w:jc w:val="both"/>
        <w:rPr/>
      </w:pPr>
      <w: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2"/>
        <w:spacing w:before="0" w:after="240"/>
        <w:ind w:hanging="0"/>
        <w:jc w:val="center"/>
        <w:rPr/>
      </w:pPr>
      <w:r>
        <w:rPr>
          <w:b/>
          <w:bCs/>
        </w:rPr>
        <w:t>Раздел V. Досудебный (внесудебный) порядок обжалования решений и</w:t>
        <w:br/>
        <w:t>действий (бездействия) органа, предоставляющего государственную</w:t>
        <w:br/>
        <w:t>(муниципальную) услугу, а также их должностных лиц, государственных</w:t>
        <w:br/>
        <w:t>(муниципальных) служащих</w:t>
      </w:r>
    </w:p>
    <w:p>
      <w:pPr>
        <w:pStyle w:val="22"/>
        <w:keepNext w:val="true"/>
        <w:keepLines/>
        <w:numPr>
          <w:ilvl w:val="0"/>
          <w:numId w:val="19"/>
        </w:numPr>
        <w:tabs>
          <w:tab w:val="clear" w:pos="708"/>
          <w:tab w:val="left" w:pos="409" w:leader="none"/>
        </w:tabs>
        <w:ind w:left="0"/>
        <w:jc w:val="center"/>
        <w:rPr/>
      </w:pPr>
      <w:bookmarkStart w:id="25" w:name="bookmark38"/>
      <w:r>
        <w:rPr/>
        <w:t>Право Заявителя на обжалование</w:t>
      </w:r>
      <w:bookmarkEnd w:id="25"/>
    </w:p>
    <w:p>
      <w:pPr>
        <w:pStyle w:val="12"/>
        <w:spacing w:before="0" w:after="240"/>
        <w:ind w:firstLine="700"/>
        <w:jc w:val="both"/>
        <w:rPr/>
      </w:pPr>
      <w:r>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pPr>
        <w:pStyle w:val="12"/>
        <w:numPr>
          <w:ilvl w:val="0"/>
          <w:numId w:val="19"/>
        </w:numPr>
        <w:tabs>
          <w:tab w:val="clear" w:pos="708"/>
          <w:tab w:val="left" w:pos="1289" w:leader="none"/>
        </w:tabs>
        <w:spacing w:before="0" w:after="240"/>
        <w:ind w:hanging="0"/>
        <w:jc w:val="center"/>
        <w:rPr/>
      </w:pPr>
      <w:r>
        <w:rPr>
          <w:b/>
          <w:bCs/>
        </w:rPr>
        <w:t>Органы местного самоуправления, организации и уполномоченные на</w:t>
        <w:br/>
        <w:t>рассмотрение жалобы лица, которым может быть направлена жалоба Заявителя в</w:t>
        <w:br/>
        <w:t>досудебном (внесудебном) порядке</w:t>
      </w:r>
    </w:p>
    <w:p>
      <w:pPr>
        <w:pStyle w:val="12"/>
        <w:numPr>
          <w:ilvl w:val="1"/>
          <w:numId w:val="19"/>
        </w:numPr>
        <w:tabs>
          <w:tab w:val="clear" w:pos="708"/>
          <w:tab w:val="left" w:pos="1289" w:leader="none"/>
        </w:tabs>
        <w:ind w:firstLine="700"/>
        <w:jc w:val="both"/>
        <w:rPr/>
      </w:pPr>
      <w:r>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2"/>
        <w:numPr>
          <w:ilvl w:val="0"/>
          <w:numId w:val="34"/>
        </w:numPr>
        <w:tabs>
          <w:tab w:val="clear" w:pos="708"/>
          <w:tab w:val="left" w:pos="999" w:leader="none"/>
        </w:tabs>
        <w:ind w:firstLine="700"/>
        <w:jc w:val="both"/>
        <w:rPr/>
      </w:pPr>
      <w:r>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2"/>
        <w:numPr>
          <w:ilvl w:val="0"/>
          <w:numId w:val="34"/>
        </w:numPr>
        <w:tabs>
          <w:tab w:val="clear" w:pos="708"/>
          <w:tab w:val="left" w:pos="1004" w:leader="none"/>
        </w:tabs>
        <w:ind w:firstLine="700"/>
        <w:jc w:val="both"/>
        <w:rPr/>
      </w:pPr>
      <w:r>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2"/>
        <w:numPr>
          <w:ilvl w:val="0"/>
          <w:numId w:val="34"/>
        </w:numPr>
        <w:tabs>
          <w:tab w:val="clear" w:pos="708"/>
          <w:tab w:val="left" w:pos="1669" w:leader="none"/>
        </w:tabs>
        <w:ind w:firstLine="700"/>
        <w:jc w:val="both"/>
        <w:rPr/>
      </w:pPr>
      <w:r>
        <w:rPr/>
        <w:t>к руководителю МФЦ - на решения и действия (бездействие)работника МФЦ;</w:t>
      </w:r>
    </w:p>
    <w:p>
      <w:pPr>
        <w:pStyle w:val="12"/>
        <w:numPr>
          <w:ilvl w:val="0"/>
          <w:numId w:val="34"/>
        </w:numPr>
        <w:tabs>
          <w:tab w:val="clear" w:pos="708"/>
          <w:tab w:val="left" w:pos="1669" w:leader="none"/>
        </w:tabs>
        <w:ind w:firstLine="700"/>
        <w:jc w:val="both"/>
        <w:rPr/>
      </w:pPr>
      <w:r>
        <w:rPr/>
        <w:t>к учредителю МФЦ - на решение и действия (бездействие) МФЦ.</w:t>
      </w:r>
    </w:p>
    <w:p>
      <w:pPr>
        <w:pStyle w:val="12"/>
        <w:numPr>
          <w:ilvl w:val="1"/>
          <w:numId w:val="19"/>
        </w:numPr>
        <w:tabs>
          <w:tab w:val="clear" w:pos="708"/>
          <w:tab w:val="left" w:pos="1289" w:leader="none"/>
        </w:tabs>
        <w:spacing w:before="0" w:after="240"/>
        <w:ind w:firstLine="700"/>
        <w:jc w:val="both"/>
        <w:rPr/>
      </w:pPr>
      <w:r>
        <w:rPr/>
        <w:t>В Уполномоченном органе, МФЦ, у учредителя МФЦ определяются уполномоченные на рассмотрение жалоб должностные лица.</w:t>
      </w:r>
    </w:p>
    <w:p>
      <w:pPr>
        <w:pStyle w:val="12"/>
        <w:numPr>
          <w:ilvl w:val="0"/>
          <w:numId w:val="19"/>
        </w:numPr>
        <w:tabs>
          <w:tab w:val="clear" w:pos="708"/>
          <w:tab w:val="left" w:pos="2120" w:leader="none"/>
        </w:tabs>
        <w:spacing w:before="0" w:after="240"/>
        <w:ind w:firstLine="620" w:left="800"/>
        <w:rPr/>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2"/>
        <w:numPr>
          <w:ilvl w:val="1"/>
          <w:numId w:val="19"/>
        </w:numPr>
        <w:tabs>
          <w:tab w:val="clear" w:pos="708"/>
          <w:tab w:val="left" w:pos="1289" w:leader="none"/>
        </w:tabs>
        <w:spacing w:before="0" w:after="240"/>
        <w:ind w:firstLine="700"/>
        <w:jc w:val="both"/>
        <w:rPr/>
      </w:pPr>
      <w:r>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pPr>
        <w:pStyle w:val="12"/>
        <w:numPr>
          <w:ilvl w:val="0"/>
          <w:numId w:val="19"/>
        </w:numPr>
        <w:tabs>
          <w:tab w:val="clear" w:pos="708"/>
          <w:tab w:val="left" w:pos="1669" w:leader="none"/>
        </w:tabs>
        <w:spacing w:before="0" w:after="240"/>
        <w:ind w:firstLine="880" w:left="180"/>
        <w:rPr/>
      </w:pPr>
      <w:r>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2"/>
        <w:numPr>
          <w:ilvl w:val="1"/>
          <w:numId w:val="19"/>
        </w:numPr>
        <w:tabs>
          <w:tab w:val="clear" w:pos="708"/>
          <w:tab w:val="left" w:pos="1289" w:leader="none"/>
        </w:tabs>
        <w:spacing w:lineRule="auto" w:line="240"/>
        <w:ind w:firstLine="700"/>
        <w:jc w:val="both"/>
        <w:rPr/>
      </w:pPr>
      <w:r>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2"/>
        <w:numPr>
          <w:ilvl w:val="0"/>
          <w:numId w:val="35"/>
        </w:numPr>
        <w:tabs>
          <w:tab w:val="clear" w:pos="708"/>
          <w:tab w:val="left" w:pos="989" w:leader="none"/>
        </w:tabs>
        <w:spacing w:lineRule="auto" w:line="240"/>
        <w:ind w:firstLine="700"/>
        <w:jc w:val="both"/>
        <w:rPr/>
      </w:pPr>
      <w:r>
        <w:rPr/>
        <w:t>Федеральным законом № 210-ФЗ;</w:t>
      </w:r>
    </w:p>
    <w:p>
      <w:pPr>
        <w:pStyle w:val="12"/>
        <w:numPr>
          <w:ilvl w:val="0"/>
          <w:numId w:val="35"/>
        </w:numPr>
        <w:tabs>
          <w:tab w:val="clear" w:pos="708"/>
          <w:tab w:val="left" w:pos="993" w:leader="none"/>
        </w:tabs>
        <w:spacing w:before="0" w:after="240"/>
        <w:ind w:firstLine="680"/>
        <w:jc w:val="both"/>
        <w:rPr/>
      </w:pPr>
      <w:r>
        <w:rPr/>
        <w:t>постановлением Правительства Российской Федерации № 1198.</w:t>
      </w:r>
    </w:p>
    <w:p>
      <w:pPr>
        <w:pStyle w:val="12"/>
        <w:spacing w:before="0" w:after="240"/>
        <w:ind w:hanging="260" w:left="1060"/>
        <w:jc w:val="both"/>
        <w:rPr>
          <w:b/>
          <w:bCs/>
        </w:rPr>
      </w:pPr>
      <w:r>
        <w:rPr>
          <w:b/>
          <w:bCs/>
        </w:rPr>
        <w:t>Раздел VI. Особенности выполнения административных процедур (действий) в МФЦ предоставления государственных и муниципальных услуг</w:t>
      </w:r>
    </w:p>
    <w:p>
      <w:pPr>
        <w:pStyle w:val="12"/>
        <w:spacing w:before="0" w:after="240"/>
        <w:ind w:hanging="260" w:left="1060"/>
        <w:jc w:val="both"/>
        <w:rPr/>
      </w:pPr>
      <w:r>
        <w:rPr/>
      </w:r>
    </w:p>
    <w:p>
      <w:pPr>
        <w:pStyle w:val="22"/>
        <w:keepNext w:val="true"/>
        <w:keepLines/>
        <w:numPr>
          <w:ilvl w:val="0"/>
          <w:numId w:val="19"/>
        </w:numPr>
        <w:tabs>
          <w:tab w:val="clear" w:pos="708"/>
          <w:tab w:val="left" w:pos="1109" w:leader="none"/>
        </w:tabs>
        <w:ind w:hanging="580" w:left="1280"/>
        <w:jc w:val="both"/>
        <w:rPr/>
      </w:pPr>
      <w:bookmarkStart w:id="26" w:name="bookmark40"/>
      <w:r>
        <w:rPr/>
        <w:t>Исчерпывающий перечень административных процедур (действий) при предоставлении Муниципальной услуги, выполняемых МФЦ</w:t>
      </w:r>
      <w:bookmarkEnd w:id="26"/>
    </w:p>
    <w:p>
      <w:pPr>
        <w:pStyle w:val="12"/>
        <w:numPr>
          <w:ilvl w:val="1"/>
          <w:numId w:val="19"/>
        </w:numPr>
        <w:tabs>
          <w:tab w:val="clear" w:pos="708"/>
          <w:tab w:val="left" w:pos="1185" w:leader="none"/>
        </w:tabs>
        <w:ind w:firstLine="680"/>
        <w:jc w:val="both"/>
        <w:rPr/>
      </w:pPr>
      <w:r>
        <w:rPr/>
        <w:t>МФЦ осуществляет:</w:t>
      </w:r>
    </w:p>
    <w:p>
      <w:pPr>
        <w:pStyle w:val="12"/>
        <w:numPr>
          <w:ilvl w:val="0"/>
          <w:numId w:val="36"/>
        </w:numPr>
        <w:tabs>
          <w:tab w:val="clear" w:pos="708"/>
          <w:tab w:val="left" w:pos="994" w:leader="none"/>
        </w:tabs>
        <w:ind w:firstLine="700"/>
        <w:jc w:val="both"/>
        <w:rPr/>
      </w:pPr>
      <w:r>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12"/>
        <w:numPr>
          <w:ilvl w:val="0"/>
          <w:numId w:val="36"/>
        </w:numPr>
        <w:tabs>
          <w:tab w:val="clear" w:pos="708"/>
          <w:tab w:val="left" w:pos="994" w:leader="none"/>
        </w:tabs>
        <w:ind w:firstLine="700"/>
        <w:jc w:val="both"/>
        <w:rPr/>
      </w:pPr>
      <w:r>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w:t>
      </w:r>
    </w:p>
    <w:p>
      <w:pPr>
        <w:pStyle w:val="12"/>
        <w:tabs>
          <w:tab w:val="clear" w:pos="708"/>
          <w:tab w:val="left" w:pos="994" w:leader="none"/>
        </w:tabs>
        <w:ind w:hanging="0"/>
        <w:jc w:val="both"/>
        <w:rPr/>
      </w:pPr>
      <w:r>
        <w:rPr/>
        <w:t>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pPr>
        <w:pStyle w:val="12"/>
        <w:numPr>
          <w:ilvl w:val="0"/>
          <w:numId w:val="36"/>
        </w:numPr>
        <w:tabs>
          <w:tab w:val="clear" w:pos="708"/>
          <w:tab w:val="left" w:pos="994" w:leader="none"/>
        </w:tabs>
        <w:ind w:firstLine="700"/>
        <w:jc w:val="both"/>
        <w:rPr/>
      </w:pPr>
      <w:r>
        <w:rPr/>
        <w:t>иные процедуры и действия, предусмотренные Федеральным законом № 210-ФЗ.</w:t>
      </w:r>
    </w:p>
    <w:p>
      <w:pPr>
        <w:pStyle w:val="12"/>
        <w:spacing w:before="0" w:after="240"/>
        <w:ind w:firstLine="700"/>
        <w:jc w:val="both"/>
        <w:rPr/>
      </w:pPr>
      <w:r>
        <w:rPr/>
        <w:t>В соответствии с частью 1.1 статьи 16 Федерального закона № 210-ФЗ для реализации своих функций МФЦ вправе привлекать иные организации.</w:t>
      </w:r>
    </w:p>
    <w:p>
      <w:pPr>
        <w:pStyle w:val="22"/>
        <w:keepNext w:val="true"/>
        <w:keepLines/>
        <w:numPr>
          <w:ilvl w:val="0"/>
          <w:numId w:val="19"/>
        </w:numPr>
        <w:tabs>
          <w:tab w:val="clear" w:pos="708"/>
          <w:tab w:val="left" w:pos="414" w:leader="none"/>
        </w:tabs>
        <w:ind w:left="0"/>
        <w:jc w:val="center"/>
        <w:rPr/>
      </w:pPr>
      <w:bookmarkStart w:id="27" w:name="bookmark42"/>
      <w:r>
        <w:rPr/>
        <w:t>Информирование Заявителей</w:t>
      </w:r>
      <w:bookmarkEnd w:id="27"/>
    </w:p>
    <w:p>
      <w:pPr>
        <w:pStyle w:val="12"/>
        <w:numPr>
          <w:ilvl w:val="1"/>
          <w:numId w:val="19"/>
        </w:numPr>
        <w:tabs>
          <w:tab w:val="clear" w:pos="708"/>
          <w:tab w:val="left" w:pos="1300" w:leader="none"/>
        </w:tabs>
        <w:ind w:firstLine="700"/>
        <w:jc w:val="both"/>
        <w:rPr/>
      </w:pPr>
      <w:r>
        <w:rPr/>
        <w:t>Информирование Заявителя МФЦ осуществляется следующими способами:</w:t>
      </w:r>
    </w:p>
    <w:p>
      <w:pPr>
        <w:pStyle w:val="12"/>
        <w:numPr>
          <w:ilvl w:val="0"/>
          <w:numId w:val="37"/>
        </w:numPr>
        <w:tabs>
          <w:tab w:val="clear" w:pos="708"/>
          <w:tab w:val="left" w:pos="999" w:leader="none"/>
        </w:tabs>
        <w:ind w:firstLine="700"/>
        <w:jc w:val="both"/>
        <w:rPr/>
      </w:pPr>
      <w:r>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pPr>
        <w:pStyle w:val="12"/>
        <w:numPr>
          <w:ilvl w:val="0"/>
          <w:numId w:val="37"/>
        </w:numPr>
        <w:tabs>
          <w:tab w:val="clear" w:pos="708"/>
          <w:tab w:val="left" w:pos="994" w:leader="none"/>
        </w:tabs>
        <w:ind w:firstLine="700"/>
        <w:jc w:val="both"/>
        <w:rPr/>
      </w:pPr>
      <w:r>
        <w:rPr/>
        <w:t>при обращении Заявителя в МФЦ лично, по телефону, посредством почтовых отправлений, либо по электронной почте.</w:t>
      </w:r>
    </w:p>
    <w:p>
      <w:pPr>
        <w:pStyle w:val="12"/>
        <w:ind w:firstLine="700"/>
        <w:jc w:val="both"/>
        <w:rPr/>
      </w:pPr>
      <w:r>
        <w:rPr/>
      </w:r>
    </w:p>
    <w:p>
      <w:pPr>
        <w:pStyle w:val="12"/>
        <w:ind w:firstLine="700"/>
        <w:jc w:val="both"/>
        <w:rPr/>
      </w:pPr>
      <w:r>
        <w:rPr/>
      </w:r>
    </w:p>
    <w:p>
      <w:pPr>
        <w:pStyle w:val="12"/>
        <w:ind w:firstLine="700"/>
        <w:jc w:val="both"/>
        <w:rPr/>
      </w:pPr>
      <w:r>
        <w:rPr/>
      </w:r>
    </w:p>
    <w:p>
      <w:pPr>
        <w:pStyle w:val="12"/>
        <w:ind w:firstLine="700"/>
        <w:jc w:val="both"/>
        <w:rPr/>
      </w:pPr>
      <w:r>
        <w:rPr/>
      </w:r>
    </w:p>
    <w:p>
      <w:pPr>
        <w:pStyle w:val="12"/>
        <w:ind w:firstLine="700"/>
        <w:jc w:val="both"/>
        <w:rPr/>
      </w:pPr>
      <w:r>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2"/>
        <w:ind w:firstLine="700"/>
        <w:jc w:val="both"/>
        <w:rPr/>
      </w:pPr>
      <w:r>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pPr>
        <w:pStyle w:val="12"/>
        <w:ind w:firstLine="700"/>
        <w:jc w:val="both"/>
        <w:rPr/>
      </w:pPr>
      <w:r>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12"/>
        <w:numPr>
          <w:ilvl w:val="0"/>
          <w:numId w:val="37"/>
        </w:numPr>
        <w:tabs>
          <w:tab w:val="clear" w:pos="708"/>
          <w:tab w:val="left" w:pos="999" w:leader="none"/>
        </w:tabs>
        <w:ind w:firstLine="700"/>
        <w:jc w:val="both"/>
        <w:rPr/>
      </w:pPr>
      <w:r>
        <w:rPr/>
        <w:t>изложить обращение в письменной форме (ответ направляется Заявителю в соответствии со способом, указанным в обращении);</w:t>
      </w:r>
    </w:p>
    <w:p>
      <w:pPr>
        <w:pStyle w:val="12"/>
        <w:numPr>
          <w:ilvl w:val="0"/>
          <w:numId w:val="37"/>
        </w:numPr>
        <w:tabs>
          <w:tab w:val="clear" w:pos="708"/>
          <w:tab w:val="left" w:pos="1631" w:leader="none"/>
        </w:tabs>
        <w:ind w:firstLine="700"/>
        <w:jc w:val="both"/>
        <w:rPr/>
      </w:pPr>
      <w:r>
        <w:rPr/>
        <w:t>назначить другое время для консультаций.</w:t>
      </w:r>
    </w:p>
    <w:p>
      <w:pPr>
        <w:pStyle w:val="12"/>
        <w:spacing w:before="0" w:after="240"/>
        <w:ind w:firstLine="700"/>
        <w:jc w:val="both"/>
        <w:rPr/>
      </w:pPr>
      <w:r>
        <w:rPr/>
        <w:t>При консультировании по письменным обращениям Заявителей ответнаправляется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pPr>
        <w:pStyle w:val="22"/>
        <w:keepNext w:val="true"/>
        <w:keepLines/>
        <w:numPr>
          <w:ilvl w:val="0"/>
          <w:numId w:val="19"/>
        </w:numPr>
        <w:tabs>
          <w:tab w:val="clear" w:pos="708"/>
          <w:tab w:val="left" w:pos="1189" w:leader="none"/>
        </w:tabs>
        <w:spacing w:lineRule="auto" w:line="240" w:before="0" w:after="260"/>
        <w:ind w:firstLine="780" w:left="0"/>
        <w:jc w:val="both"/>
        <w:rPr/>
      </w:pPr>
      <w:bookmarkStart w:id="28" w:name="bookmark44"/>
      <w:r>
        <w:rPr/>
        <w:t>Выдача Заявителю результата предоставления Муниципальной услуги</w:t>
      </w:r>
      <w:bookmarkEnd w:id="28"/>
    </w:p>
    <w:p>
      <w:pPr>
        <w:pStyle w:val="12"/>
        <w:numPr>
          <w:ilvl w:val="1"/>
          <w:numId w:val="19"/>
        </w:numPr>
        <w:tabs>
          <w:tab w:val="clear" w:pos="708"/>
          <w:tab w:val="left" w:pos="1301" w:leader="none"/>
        </w:tabs>
        <w:ind w:firstLine="700"/>
        <w:jc w:val="both"/>
        <w:rPr/>
      </w:pPr>
      <w:r>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pPr>
        <w:pStyle w:val="12"/>
        <w:ind w:firstLine="700"/>
        <w:jc w:val="both"/>
        <w:rPr/>
      </w:pPr>
      <w:r>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pPr>
        <w:pStyle w:val="12"/>
        <w:numPr>
          <w:ilvl w:val="1"/>
          <w:numId w:val="19"/>
        </w:numPr>
        <w:tabs>
          <w:tab w:val="clear" w:pos="708"/>
          <w:tab w:val="left" w:pos="1301" w:leader="none"/>
        </w:tabs>
        <w:ind w:firstLine="700"/>
        <w:jc w:val="both"/>
        <w:rPr/>
      </w:pPr>
      <w:r>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2"/>
        <w:ind w:firstLine="700"/>
        <w:jc w:val="both"/>
        <w:rPr/>
      </w:pPr>
      <w:r>
        <w:rPr/>
        <w:t>Работник МФЦ осуществляет следующие действия:</w:t>
      </w:r>
    </w:p>
    <w:p>
      <w:pPr>
        <w:pStyle w:val="12"/>
        <w:numPr>
          <w:ilvl w:val="0"/>
          <w:numId w:val="38"/>
        </w:numPr>
        <w:tabs>
          <w:tab w:val="clear" w:pos="708"/>
          <w:tab w:val="left" w:pos="1004" w:leader="none"/>
        </w:tabs>
        <w:ind w:firstLine="700"/>
        <w:jc w:val="both"/>
        <w:rPr/>
      </w:pPr>
      <w: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2"/>
        <w:numPr>
          <w:ilvl w:val="0"/>
          <w:numId w:val="38"/>
        </w:numPr>
        <w:tabs>
          <w:tab w:val="clear" w:pos="708"/>
          <w:tab w:val="left" w:pos="994" w:leader="none"/>
        </w:tabs>
        <w:ind w:firstLine="700"/>
        <w:jc w:val="both"/>
        <w:rPr/>
      </w:pPr>
      <w:r>
        <w:rPr/>
        <w:t>проверяет полномочия Представителя Заявителя (в случае обращения Представителя Заявителя);</w:t>
      </w:r>
    </w:p>
    <w:p>
      <w:pPr>
        <w:pStyle w:val="12"/>
        <w:numPr>
          <w:ilvl w:val="0"/>
          <w:numId w:val="38"/>
        </w:numPr>
        <w:tabs>
          <w:tab w:val="clear" w:pos="708"/>
          <w:tab w:val="left" w:pos="994" w:leader="none"/>
        </w:tabs>
        <w:ind w:firstLine="700"/>
        <w:jc w:val="both"/>
        <w:rPr/>
      </w:pPr>
      <w:r>
        <w:rPr/>
        <w:t>определяет статус исполнения Заявления Заявителя в ГИС;</w:t>
      </w:r>
    </w:p>
    <w:p>
      <w:pPr>
        <w:pStyle w:val="12"/>
        <w:numPr>
          <w:ilvl w:val="0"/>
          <w:numId w:val="38"/>
        </w:numPr>
        <w:tabs>
          <w:tab w:val="clear" w:pos="708"/>
          <w:tab w:val="left" w:pos="999" w:leader="none"/>
        </w:tabs>
        <w:ind w:firstLine="700"/>
        <w:jc w:val="both"/>
        <w:rPr/>
      </w:pPr>
      <w: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2"/>
        <w:numPr>
          <w:ilvl w:val="0"/>
          <w:numId w:val="38"/>
        </w:numPr>
        <w:tabs>
          <w:tab w:val="clear" w:pos="708"/>
          <w:tab w:val="left" w:pos="999" w:leader="none"/>
        </w:tabs>
        <w:ind w:firstLine="700"/>
        <w:jc w:val="both"/>
        <w:rPr/>
      </w:pPr>
      <w:r>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2"/>
        <w:numPr>
          <w:ilvl w:val="0"/>
          <w:numId w:val="38"/>
        </w:numPr>
        <w:tabs>
          <w:tab w:val="clear" w:pos="708"/>
          <w:tab w:val="left" w:pos="990" w:leader="none"/>
        </w:tabs>
        <w:ind w:firstLine="700"/>
        <w:jc w:val="both"/>
        <w:rPr/>
      </w:pPr>
      <w:r>
        <w:rPr/>
        <w:t>выдает документы Заявителю, при необходимости запрашивает у Заявителя подписи за каждый выданный документ;</w:t>
      </w:r>
    </w:p>
    <w:p>
      <w:pPr>
        <w:pStyle w:val="12"/>
        <w:numPr>
          <w:ilvl w:val="0"/>
          <w:numId w:val="38"/>
        </w:numPr>
        <w:tabs>
          <w:tab w:val="clear" w:pos="708"/>
          <w:tab w:val="left" w:pos="926" w:leader="none"/>
        </w:tabs>
        <w:ind w:firstLine="700"/>
        <w:jc w:val="both"/>
        <w:rPr/>
      </w:pPr>
      <w:r>
        <w:rPr/>
        <w:t>запрашивает согласие Заявителя на участие в смс-опросе для оценки качества предоставленных услуг МФЦ.</w:t>
      </w:r>
      <w:r>
        <w:br w:type="page"/>
      </w:r>
    </w:p>
    <w:p>
      <w:pPr>
        <w:pStyle w:val="12"/>
        <w:spacing w:before="0" w:after="800"/>
        <w:ind w:hanging="0" w:left="5460" w:right="220"/>
        <w:jc w:val="right"/>
        <w:rPr/>
      </w:pPr>
      <w:r>
        <w:rPr/>
        <w:t xml:space="preserve">Приложение №1 к Административному регламенту по предоставлению Муниципальной услуги </w:t>
      </w:r>
      <w:r>
        <w:rPr>
          <w:rStyle w:val="Style14"/>
          <w:sz w:val="24"/>
          <w:szCs w:val="24"/>
        </w:rPr>
        <w:t>«</w:t>
      </w:r>
      <w:r>
        <w:rPr>
          <w:sz w:val="24"/>
          <w:szCs w:val="24"/>
        </w:rPr>
        <w:t>Выдача разрешений на право вырубки зеленых насаждений</w:t>
      </w:r>
      <w:r>
        <w:rPr>
          <w:rStyle w:val="Style14"/>
          <w:sz w:val="24"/>
          <w:szCs w:val="24"/>
        </w:rPr>
        <w:t>»</w:t>
      </w:r>
      <w:r>
        <w:rPr/>
        <w:t xml:space="preserve"> </w:t>
      </w:r>
    </w:p>
    <w:p>
      <w:pPr>
        <w:pStyle w:val="13"/>
        <w:keepNext w:val="true"/>
        <w:keepLines/>
        <w:spacing w:lineRule="auto" w:line="276" w:before="0" w:after="600"/>
        <w:rPr/>
      </w:pPr>
      <w:bookmarkStart w:id="29" w:name="bookmark46"/>
      <w:r>
        <w:rPr/>
        <w:t>Форма заявления о выдаче разрешения на право вырубки зеленых</w:t>
        <w:br/>
        <w:t>насаждений</w:t>
      </w:r>
      <w:bookmarkEnd w:id="29"/>
    </w:p>
    <w:tbl>
      <w:tblPr>
        <w:tblW w:w="9158"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2581"/>
        <w:gridCol w:w="6576"/>
      </w:tblGrid>
      <w:tr>
        <w:trPr>
          <w:trHeight w:val="1320" w:hRule="exact"/>
        </w:trPr>
        <w:tc>
          <w:tcPr>
            <w:tcW w:w="2581" w:type="dxa"/>
            <w:tcBorders/>
            <w:shd w:color="auto" w:fill="auto" w:val="clear"/>
          </w:tcPr>
          <w:p>
            <w:pPr>
              <w:pStyle w:val="Style21"/>
              <w:spacing w:lineRule="auto" w:line="240"/>
              <w:ind w:hanging="0"/>
              <w:rPr/>
            </w:pPr>
            <w:r>
              <w:rPr>
                <w:i/>
                <w:iCs/>
              </w:rPr>
              <w:t>Кому:</w:t>
            </w:r>
          </w:p>
        </w:tc>
        <w:tc>
          <w:tcPr>
            <w:tcW w:w="6576" w:type="dxa"/>
            <w:tcBorders/>
            <w:shd w:color="auto" w:fill="auto" w:val="clear"/>
          </w:tcPr>
          <w:p>
            <w:pPr>
              <w:pStyle w:val="Style21"/>
              <w:spacing w:lineRule="auto" w:line="290"/>
              <w:ind w:firstLine="20" w:left="140"/>
              <w:rPr/>
            </w:pPr>
            <w:r>
              <w:rPr/>
              <w:t>(наименование уполномоченного органа исполнительной власти субъекта Российской Федерации или органа местного самоуправления)</w:t>
            </w:r>
          </w:p>
        </w:tc>
      </w:tr>
      <w:tr>
        <w:trPr>
          <w:trHeight w:val="5770" w:hRule="exact"/>
        </w:trPr>
        <w:tc>
          <w:tcPr>
            <w:tcW w:w="2581" w:type="dxa"/>
            <w:tcBorders/>
            <w:shd w:color="auto" w:fill="auto" w:val="clear"/>
          </w:tcPr>
          <w:p>
            <w:pPr>
              <w:pStyle w:val="Style21"/>
              <w:spacing w:lineRule="auto" w:line="240" w:before="420" w:after="0"/>
              <w:ind w:hanging="0"/>
              <w:rPr/>
            </w:pPr>
            <w:r>
              <w:rPr>
                <w:i/>
                <w:iCs/>
              </w:rPr>
              <w:t>Данные Представителя (Физическое лицо)</w:t>
            </w:r>
          </w:p>
        </w:tc>
        <w:tc>
          <w:tcPr>
            <w:tcW w:w="6576" w:type="dxa"/>
            <w:tcBorders/>
            <w:shd w:color="auto" w:fill="auto" w:val="clear"/>
            <w:vAlign w:val="bottom"/>
          </w:tcPr>
          <w:p>
            <w:pPr>
              <w:pStyle w:val="Style21"/>
              <w:spacing w:lineRule="auto" w:line="252" w:before="0" w:after="360"/>
              <w:ind w:firstLine="140"/>
              <w:rPr/>
            </w:pPr>
            <w:r>
              <w:rPr/>
              <w:t>Фамилия</w:t>
            </w:r>
          </w:p>
          <w:p>
            <w:pPr>
              <w:pStyle w:val="Style21"/>
              <w:spacing w:lineRule="auto" w:line="252" w:before="0" w:after="220"/>
              <w:ind w:firstLine="140"/>
              <w:rPr/>
            </w:pPr>
            <w:r>
              <w:rPr/>
              <w:t>Имя</w:t>
            </w:r>
          </w:p>
          <w:p>
            <w:pPr>
              <w:pStyle w:val="Style21"/>
              <w:spacing w:lineRule="auto" w:line="252" w:before="0" w:after="220"/>
              <w:ind w:firstLine="140"/>
              <w:rPr/>
            </w:pPr>
            <w:r>
              <w:rPr/>
              <w:t>Отчество</w:t>
            </w:r>
          </w:p>
          <w:p>
            <w:pPr>
              <w:pStyle w:val="Style21"/>
              <w:spacing w:lineRule="auto" w:line="252" w:before="0" w:after="220"/>
              <w:ind w:firstLine="20" w:left="140"/>
              <w:rPr/>
            </w:pPr>
            <w:r>
              <w:rPr/>
              <w:t>Наименование документа, удостоверяющего личность</w:t>
            </w:r>
          </w:p>
          <w:p>
            <w:pPr>
              <w:pStyle w:val="Style21"/>
              <w:spacing w:lineRule="auto" w:line="252" w:before="0" w:after="220"/>
              <w:ind w:firstLine="140"/>
              <w:rPr/>
            </w:pPr>
            <w:r>
              <w:rPr/>
              <w:t>Серия</w:t>
            </w:r>
          </w:p>
          <w:p>
            <w:pPr>
              <w:pStyle w:val="Style21"/>
              <w:spacing w:lineRule="auto" w:line="252" w:before="0" w:after="220"/>
              <w:ind w:firstLine="140"/>
              <w:rPr/>
            </w:pPr>
            <w:r>
              <w:rPr/>
              <w:t>Номер</w:t>
            </w:r>
          </w:p>
          <w:p>
            <w:pPr>
              <w:pStyle w:val="Style21"/>
              <w:spacing w:lineRule="auto" w:line="252" w:before="0" w:after="220"/>
              <w:ind w:firstLine="140"/>
              <w:rPr/>
            </w:pPr>
            <w:r>
              <w:rPr/>
              <w:t>Дата выдачи</w:t>
            </w:r>
          </w:p>
          <w:p>
            <w:pPr>
              <w:pStyle w:val="Style21"/>
              <w:spacing w:lineRule="auto" w:line="252" w:before="0" w:after="220"/>
              <w:ind w:firstLine="140"/>
              <w:rPr/>
            </w:pPr>
            <w:r>
              <w:rPr/>
              <w:t>Кем выдан</w:t>
            </w:r>
          </w:p>
          <w:p>
            <w:pPr>
              <w:pStyle w:val="Style21"/>
              <w:spacing w:lineRule="auto" w:line="252" w:before="0" w:after="220"/>
              <w:ind w:firstLine="140"/>
              <w:rPr/>
            </w:pPr>
            <w:r>
              <w:rPr/>
              <w:t>Телефон</w:t>
            </w:r>
          </w:p>
          <w:p>
            <w:pPr>
              <w:pStyle w:val="Style21"/>
              <w:spacing w:lineRule="auto" w:line="252" w:before="0" w:after="220"/>
              <w:ind w:firstLine="140"/>
              <w:rPr/>
            </w:pPr>
            <w:r>
              <w:rPr/>
              <w:t>Электронная почта</w:t>
            </w:r>
          </w:p>
        </w:tc>
      </w:tr>
      <w:tr>
        <w:trPr>
          <w:trHeight w:val="2813" w:hRule="exact"/>
        </w:trPr>
        <w:tc>
          <w:tcPr>
            <w:tcW w:w="2581" w:type="dxa"/>
            <w:tcBorders/>
            <w:shd w:color="auto" w:fill="auto" w:val="clear"/>
          </w:tcPr>
          <w:p>
            <w:pPr>
              <w:pStyle w:val="Style21"/>
              <w:spacing w:lineRule="auto" w:line="240" w:before="100" w:after="0"/>
              <w:ind w:hanging="0"/>
              <w:rPr/>
            </w:pPr>
            <w:r>
              <w:rPr>
                <w:i/>
                <w:iCs/>
              </w:rPr>
              <w:t>Данные Представителя (Индивидуальный предприниматель)</w:t>
            </w:r>
          </w:p>
        </w:tc>
        <w:tc>
          <w:tcPr>
            <w:tcW w:w="6576" w:type="dxa"/>
            <w:tcBorders/>
            <w:shd w:color="auto" w:fill="auto" w:val="clear"/>
            <w:vAlign w:val="bottom"/>
          </w:tcPr>
          <w:p>
            <w:pPr>
              <w:pStyle w:val="Style21"/>
              <w:spacing w:lineRule="auto" w:line="240" w:before="0" w:after="480"/>
              <w:ind w:firstLine="140"/>
              <w:rPr/>
            </w:pPr>
            <w:r>
              <w:rPr/>
              <w:t>Фамилия</w:t>
            </w:r>
          </w:p>
          <w:p>
            <w:pPr>
              <w:pStyle w:val="Style21"/>
              <w:spacing w:lineRule="auto" w:line="240" w:before="0" w:after="220"/>
              <w:ind w:firstLine="140"/>
              <w:rPr/>
            </w:pPr>
            <w:r>
              <w:rPr/>
              <w:t>Имя</w:t>
            </w:r>
          </w:p>
          <w:p>
            <w:pPr>
              <w:pStyle w:val="Style21"/>
              <w:spacing w:lineRule="auto" w:line="240" w:before="0" w:after="220"/>
              <w:ind w:firstLine="140"/>
              <w:rPr/>
            </w:pPr>
            <w:r>
              <w:rPr/>
              <w:t>Отчество</w:t>
            </w:r>
          </w:p>
          <w:p>
            <w:pPr>
              <w:pStyle w:val="Style21"/>
              <w:spacing w:lineRule="auto" w:line="240" w:before="0" w:after="220"/>
              <w:ind w:firstLine="140"/>
              <w:rPr/>
            </w:pPr>
            <w:r>
              <w:rPr/>
              <w:t>ОГРНИП</w:t>
            </w:r>
          </w:p>
          <w:p>
            <w:pPr>
              <w:pStyle w:val="Style21"/>
              <w:spacing w:lineRule="auto" w:line="240" w:before="0" w:after="220"/>
              <w:ind w:firstLine="140"/>
              <w:rPr/>
            </w:pPr>
            <w:r>
              <w:rPr/>
              <w:t>ИНН</w:t>
            </w:r>
          </w:p>
        </w:tc>
      </w:tr>
    </w:tbl>
    <w:p>
      <w:pPr>
        <w:sectPr>
          <w:type w:val="nextPage"/>
          <w:pgSz w:w="11906" w:h="16838"/>
          <w:pgMar w:left="1901" w:right="840" w:gutter="0" w:header="0" w:top="284" w:footer="0" w:bottom="709"/>
          <w:pgNumType w:start="1" w:fmt="decimal"/>
          <w:formProt w:val="false"/>
          <w:textDirection w:val="lrTb"/>
          <w:docGrid w:type="default" w:linePitch="360" w:charSpace="0"/>
        </w:sectPr>
        <w:pStyle w:val="Style20"/>
        <w:ind w:left="2722"/>
        <w:rPr>
          <w:sz w:val="22"/>
          <w:szCs w:val="22"/>
        </w:rPr>
      </w:pPr>
      <w:r>
        <w:rPr>
          <w:sz w:val="22"/>
          <w:szCs w:val="22"/>
        </w:rPr>
        <w:t>Телефон</w:t>
      </w:r>
    </w:p>
    <w:tbl>
      <w:tblPr>
        <w:tblW w:w="733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2577"/>
        <w:gridCol w:w="4752"/>
      </w:tblGrid>
      <w:tr>
        <w:trPr>
          <w:trHeight w:val="8294" w:hRule="exact"/>
        </w:trPr>
        <w:tc>
          <w:tcPr>
            <w:tcW w:w="2577" w:type="dxa"/>
            <w:tcBorders/>
            <w:shd w:color="auto" w:fill="auto" w:val="clear"/>
          </w:tcPr>
          <w:p>
            <w:pPr>
              <w:pStyle w:val="Style21"/>
              <w:spacing w:lineRule="auto" w:line="259"/>
              <w:ind w:hanging="0"/>
              <w:rPr/>
            </w:pPr>
            <w:r>
              <w:rPr>
                <w:i/>
                <w:iCs/>
              </w:rPr>
              <w:t>Данные Представителя (Юридическое лицо)</w:t>
            </w:r>
          </w:p>
        </w:tc>
        <w:tc>
          <w:tcPr>
            <w:tcW w:w="4752" w:type="dxa"/>
            <w:tcBorders/>
            <w:shd w:color="auto" w:fill="auto" w:val="clear"/>
            <w:vAlign w:val="center"/>
          </w:tcPr>
          <w:p>
            <w:pPr>
              <w:pStyle w:val="Style21"/>
              <w:spacing w:lineRule="auto" w:line="264" w:before="0" w:after="340"/>
              <w:ind w:firstLine="140"/>
              <w:rPr/>
            </w:pPr>
            <w:r>
              <w:rPr/>
              <w:t>Полное наименование организации</w:t>
            </w:r>
          </w:p>
          <w:p>
            <w:pPr>
              <w:pStyle w:val="Style21"/>
              <w:spacing w:lineRule="auto" w:line="264" w:before="0" w:after="200"/>
              <w:ind w:firstLine="140"/>
              <w:rPr/>
            </w:pPr>
            <w:r>
              <w:rPr/>
              <w:t>Организационно-правовая форма организации</w:t>
            </w:r>
          </w:p>
          <w:p>
            <w:pPr>
              <w:pStyle w:val="Style21"/>
              <w:spacing w:lineRule="auto" w:line="264" w:before="0" w:after="200"/>
              <w:ind w:firstLine="140"/>
              <w:rPr/>
            </w:pPr>
            <w:r>
              <w:rPr/>
              <w:t>ОГРН</w:t>
            </w:r>
          </w:p>
          <w:p>
            <w:pPr>
              <w:pStyle w:val="Style21"/>
              <w:spacing w:lineRule="auto" w:line="264" w:before="0" w:after="200"/>
              <w:ind w:firstLine="140"/>
              <w:rPr/>
            </w:pPr>
            <w:r>
              <w:rPr/>
              <w:t>ИНН</w:t>
            </w:r>
          </w:p>
          <w:p>
            <w:pPr>
              <w:pStyle w:val="Style21"/>
              <w:spacing w:lineRule="auto" w:line="264" w:before="0" w:after="200"/>
              <w:ind w:firstLine="140"/>
              <w:rPr/>
            </w:pPr>
            <w:r>
              <w:rPr/>
              <w:t>Телефон</w:t>
            </w:r>
          </w:p>
          <w:p>
            <w:pPr>
              <w:pStyle w:val="Style21"/>
              <w:spacing w:lineRule="auto" w:line="264" w:before="0" w:after="200"/>
              <w:ind w:firstLine="140"/>
              <w:rPr/>
            </w:pPr>
            <w:r>
              <w:rPr/>
              <w:t>Электронная почта</w:t>
            </w:r>
          </w:p>
          <w:p>
            <w:pPr>
              <w:pStyle w:val="Style21"/>
              <w:spacing w:lineRule="auto" w:line="264" w:before="0" w:after="200"/>
              <w:ind w:firstLine="140"/>
              <w:rPr/>
            </w:pPr>
            <w:r>
              <w:rPr/>
              <w:t>Фамилия</w:t>
            </w:r>
          </w:p>
          <w:p>
            <w:pPr>
              <w:pStyle w:val="Style21"/>
              <w:spacing w:lineRule="auto" w:line="264" w:before="0" w:after="200"/>
              <w:ind w:firstLine="140"/>
              <w:rPr/>
            </w:pPr>
            <w:r>
              <w:rPr/>
              <w:t>Имя</w:t>
            </w:r>
          </w:p>
          <w:p>
            <w:pPr>
              <w:pStyle w:val="Style21"/>
              <w:spacing w:lineRule="auto" w:line="264" w:before="0" w:after="200"/>
              <w:ind w:firstLine="140"/>
              <w:rPr/>
            </w:pPr>
            <w:r>
              <w:rPr/>
              <w:t>Отчество</w:t>
            </w:r>
          </w:p>
          <w:p>
            <w:pPr>
              <w:pStyle w:val="Style21"/>
              <w:spacing w:lineRule="auto" w:line="264" w:before="0" w:after="200"/>
              <w:ind w:firstLine="20" w:left="140"/>
              <w:rPr/>
            </w:pPr>
            <w:r>
              <w:rPr/>
              <w:t>Наименование документа, удостоверяющего личность</w:t>
            </w:r>
          </w:p>
          <w:p>
            <w:pPr>
              <w:pStyle w:val="Style21"/>
              <w:spacing w:lineRule="auto" w:line="264" w:before="0" w:after="200"/>
              <w:ind w:firstLine="140"/>
              <w:rPr/>
            </w:pPr>
            <w:r>
              <w:rPr/>
              <w:t>Серия</w:t>
            </w:r>
          </w:p>
          <w:p>
            <w:pPr>
              <w:pStyle w:val="Style21"/>
              <w:spacing w:lineRule="auto" w:line="264" w:before="0" w:after="200"/>
              <w:ind w:firstLine="140"/>
              <w:rPr/>
            </w:pPr>
            <w:r>
              <w:rPr/>
              <w:t>Номер</w:t>
            </w:r>
          </w:p>
          <w:p>
            <w:pPr>
              <w:pStyle w:val="Style21"/>
              <w:spacing w:lineRule="auto" w:line="264" w:before="0" w:after="200"/>
              <w:ind w:firstLine="140"/>
              <w:rPr/>
            </w:pPr>
            <w:r>
              <w:rPr/>
              <w:t>Дата выдачи</w:t>
            </w:r>
          </w:p>
          <w:p>
            <w:pPr>
              <w:pStyle w:val="Style21"/>
              <w:spacing w:lineRule="auto" w:line="264" w:before="0" w:after="200"/>
              <w:ind w:firstLine="140"/>
              <w:rPr/>
            </w:pPr>
            <w:r>
              <w:rPr/>
              <w:t>Кем выдан</w:t>
            </w:r>
          </w:p>
          <w:p>
            <w:pPr>
              <w:pStyle w:val="Style21"/>
              <w:spacing w:lineRule="auto" w:line="264" w:before="0" w:after="200"/>
              <w:ind w:firstLine="140"/>
              <w:rPr/>
            </w:pPr>
            <w:r>
              <w:rPr/>
              <w:t>Телефон</w:t>
            </w:r>
          </w:p>
          <w:p>
            <w:pPr>
              <w:pStyle w:val="Style21"/>
              <w:spacing w:lineRule="auto" w:line="264" w:before="0" w:after="200"/>
              <w:ind w:firstLine="140"/>
              <w:rPr/>
            </w:pPr>
            <w:r>
              <w:rPr/>
              <w:t>Электронная почта</w:t>
            </w:r>
          </w:p>
        </w:tc>
      </w:tr>
      <w:tr>
        <w:trPr>
          <w:trHeight w:val="4829" w:hRule="exact"/>
        </w:trPr>
        <w:tc>
          <w:tcPr>
            <w:tcW w:w="2577" w:type="dxa"/>
            <w:tcBorders/>
            <w:shd w:color="auto" w:fill="auto" w:val="clear"/>
          </w:tcPr>
          <w:p>
            <w:pPr>
              <w:pStyle w:val="Style21"/>
              <w:spacing w:lineRule="auto" w:line="240" w:before="100" w:after="0"/>
              <w:ind w:hanging="0"/>
              <w:rPr/>
            </w:pPr>
            <w:r>
              <w:rPr>
                <w:i/>
                <w:iCs/>
              </w:rPr>
              <w:t>Данные Заявителя (Физическое лицо)</w:t>
            </w:r>
          </w:p>
        </w:tc>
        <w:tc>
          <w:tcPr>
            <w:tcW w:w="4752" w:type="dxa"/>
            <w:tcBorders/>
            <w:shd w:color="auto" w:fill="auto" w:val="clear"/>
            <w:vAlign w:val="bottom"/>
          </w:tcPr>
          <w:p>
            <w:pPr>
              <w:pStyle w:val="Style21"/>
              <w:spacing w:lineRule="auto" w:line="268" w:before="0" w:after="340"/>
              <w:ind w:firstLine="140"/>
              <w:rPr/>
            </w:pPr>
            <w:r>
              <w:rPr/>
              <w:t>Фамилия</w:t>
            </w:r>
          </w:p>
          <w:p>
            <w:pPr>
              <w:pStyle w:val="Style21"/>
              <w:spacing w:lineRule="auto" w:line="268" w:before="0" w:after="200"/>
              <w:ind w:firstLine="140"/>
              <w:rPr/>
            </w:pPr>
            <w:r>
              <w:rPr/>
              <w:t>Имя</w:t>
            </w:r>
          </w:p>
          <w:p>
            <w:pPr>
              <w:pStyle w:val="Style21"/>
              <w:spacing w:lineRule="auto" w:line="268" w:before="0" w:after="200"/>
              <w:ind w:firstLine="140"/>
              <w:rPr/>
            </w:pPr>
            <w:r>
              <w:rPr/>
              <w:t>Отчество</w:t>
            </w:r>
          </w:p>
          <w:p>
            <w:pPr>
              <w:pStyle w:val="Style21"/>
              <w:spacing w:lineRule="auto" w:line="268" w:before="0" w:after="200"/>
              <w:ind w:firstLine="20" w:left="140"/>
              <w:rPr/>
            </w:pPr>
            <w:r>
              <w:rPr/>
              <w:t>Наименование документа, удостоверяющего личность</w:t>
            </w:r>
          </w:p>
          <w:p>
            <w:pPr>
              <w:pStyle w:val="Style21"/>
              <w:spacing w:lineRule="auto" w:line="268" w:before="0" w:after="200"/>
              <w:ind w:firstLine="140"/>
              <w:rPr/>
            </w:pPr>
            <w:r>
              <w:rPr/>
              <w:t>Серия</w:t>
            </w:r>
          </w:p>
          <w:p>
            <w:pPr>
              <w:pStyle w:val="Style21"/>
              <w:spacing w:lineRule="auto" w:line="268" w:before="0" w:after="200"/>
              <w:ind w:firstLine="140"/>
              <w:rPr/>
            </w:pPr>
            <w:r>
              <w:rPr/>
              <w:t>Номер</w:t>
            </w:r>
          </w:p>
          <w:p>
            <w:pPr>
              <w:pStyle w:val="Style21"/>
              <w:spacing w:lineRule="auto" w:line="268" w:before="0" w:after="200"/>
              <w:ind w:firstLine="140"/>
              <w:rPr/>
            </w:pPr>
            <w:r>
              <w:rPr/>
              <w:t>Дата выдачи</w:t>
            </w:r>
          </w:p>
          <w:p>
            <w:pPr>
              <w:pStyle w:val="Style21"/>
              <w:spacing w:lineRule="auto" w:line="268" w:before="0" w:after="200"/>
              <w:ind w:firstLine="140"/>
              <w:rPr/>
            </w:pPr>
            <w:r>
              <w:rPr/>
              <w:t>Кем выдан</w:t>
            </w:r>
          </w:p>
          <w:p>
            <w:pPr>
              <w:pStyle w:val="Style21"/>
              <w:spacing w:lineRule="auto" w:line="268" w:before="0" w:after="200"/>
              <w:ind w:firstLine="140"/>
              <w:rPr/>
            </w:pPr>
            <w:r>
              <w:rPr/>
              <w:t>Телефон</w:t>
            </w:r>
          </w:p>
        </w:tc>
      </w:tr>
    </w:tbl>
    <w:p>
      <w:pPr>
        <w:sectPr>
          <w:headerReference w:type="default" r:id="rId6"/>
          <w:type w:val="nextPage"/>
          <w:pgSz w:w="11906" w:h="16838"/>
          <w:pgMar w:left="1951" w:right="791" w:gutter="0" w:header="0" w:top="2120" w:footer="0" w:bottom="1237"/>
          <w:pgNumType w:fmt="decimal"/>
          <w:formProt w:val="false"/>
          <w:textDirection w:val="lrTb"/>
          <w:docGrid w:type="default" w:linePitch="360" w:charSpace="0"/>
        </w:sectPr>
        <w:pStyle w:val="Normal"/>
        <w:rPr/>
      </w:pPr>
      <w:r>
        <w:rPr/>
      </w:r>
    </w:p>
    <w:tbl>
      <w:tblPr>
        <w:tblW w:w="7358"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2395"/>
        <w:gridCol w:w="4962"/>
      </w:tblGrid>
      <w:tr>
        <w:trPr>
          <w:trHeight w:val="6576" w:hRule="exact"/>
        </w:trPr>
        <w:tc>
          <w:tcPr>
            <w:tcW w:w="2395" w:type="dxa"/>
            <w:tcBorders/>
            <w:shd w:color="auto" w:fill="auto" w:val="clear"/>
          </w:tcPr>
          <w:p>
            <w:pPr>
              <w:pStyle w:val="Style21"/>
              <w:ind w:hanging="0"/>
              <w:rPr/>
            </w:pPr>
            <w:r>
              <w:rPr>
                <w:i/>
                <w:iCs/>
              </w:rPr>
              <w:t>Данные Заявителя (Индивидуальный предприниматель)</w:t>
            </w:r>
          </w:p>
        </w:tc>
        <w:tc>
          <w:tcPr>
            <w:tcW w:w="4962" w:type="dxa"/>
            <w:tcBorders/>
            <w:shd w:color="auto" w:fill="auto" w:val="clear"/>
            <w:vAlign w:val="center"/>
          </w:tcPr>
          <w:p>
            <w:pPr>
              <w:pStyle w:val="Style21"/>
              <w:spacing w:lineRule="auto" w:line="264" w:before="0" w:after="480"/>
              <w:ind w:firstLine="340"/>
              <w:jc w:val="both"/>
              <w:rPr/>
            </w:pPr>
            <w:r>
              <w:rPr/>
              <w:t>Фамилия</w:t>
            </w:r>
          </w:p>
          <w:p>
            <w:pPr>
              <w:pStyle w:val="Style21"/>
              <w:spacing w:lineRule="auto" w:line="264" w:before="0" w:after="200"/>
              <w:ind w:firstLine="340"/>
              <w:rPr/>
            </w:pPr>
            <w:r>
              <w:rPr/>
              <w:t>Имя</w:t>
            </w:r>
          </w:p>
          <w:p>
            <w:pPr>
              <w:pStyle w:val="Style21"/>
              <w:spacing w:lineRule="auto" w:line="264" w:before="0" w:after="200"/>
              <w:ind w:firstLine="340"/>
              <w:rPr/>
            </w:pPr>
            <w:r>
              <w:rPr/>
              <w:t>Отчество</w:t>
            </w:r>
          </w:p>
          <w:p>
            <w:pPr>
              <w:pStyle w:val="Style21"/>
              <w:spacing w:lineRule="auto" w:line="264" w:before="0" w:after="200"/>
              <w:ind w:firstLine="340"/>
              <w:rPr/>
            </w:pPr>
            <w:r>
              <w:rPr/>
              <w:t>ОГРНИП</w:t>
            </w:r>
          </w:p>
          <w:p>
            <w:pPr>
              <w:pStyle w:val="Style21"/>
              <w:spacing w:lineRule="auto" w:line="264" w:before="0" w:after="200"/>
              <w:ind w:firstLine="340"/>
              <w:rPr/>
            </w:pPr>
            <w:r>
              <w:rPr/>
              <w:t>ИНН</w:t>
            </w:r>
          </w:p>
          <w:p>
            <w:pPr>
              <w:pStyle w:val="Style21"/>
              <w:spacing w:lineRule="auto" w:line="264" w:before="0" w:after="200"/>
              <w:ind w:hanging="0" w:left="340"/>
              <w:rPr/>
            </w:pPr>
            <w:r>
              <w:rPr/>
              <w:t>Наименование документа, удостоверяющего личность</w:t>
            </w:r>
          </w:p>
          <w:p>
            <w:pPr>
              <w:pStyle w:val="Style21"/>
              <w:spacing w:lineRule="auto" w:line="264" w:before="0" w:after="200"/>
              <w:ind w:firstLine="340"/>
              <w:rPr/>
            </w:pPr>
            <w:r>
              <w:rPr/>
              <w:t>Серия</w:t>
            </w:r>
          </w:p>
          <w:p>
            <w:pPr>
              <w:pStyle w:val="Style21"/>
              <w:spacing w:lineRule="auto" w:line="264" w:before="0" w:after="200"/>
              <w:ind w:firstLine="340"/>
              <w:rPr/>
            </w:pPr>
            <w:r>
              <w:rPr/>
              <w:t>Номер</w:t>
            </w:r>
          </w:p>
          <w:p>
            <w:pPr>
              <w:pStyle w:val="Style21"/>
              <w:spacing w:lineRule="auto" w:line="264" w:before="0" w:after="200"/>
              <w:ind w:firstLine="340"/>
              <w:rPr/>
            </w:pPr>
            <w:r>
              <w:rPr/>
              <w:t>Дата выдачи</w:t>
            </w:r>
          </w:p>
          <w:p>
            <w:pPr>
              <w:pStyle w:val="Style21"/>
              <w:spacing w:lineRule="auto" w:line="264" w:before="0" w:after="200"/>
              <w:ind w:firstLine="340"/>
              <w:rPr/>
            </w:pPr>
            <w:r>
              <w:rPr/>
              <w:t>Кем выдан</w:t>
            </w:r>
          </w:p>
          <w:p>
            <w:pPr>
              <w:pStyle w:val="Style21"/>
              <w:spacing w:lineRule="auto" w:line="264" w:before="0" w:after="200"/>
              <w:ind w:firstLine="340"/>
              <w:rPr/>
            </w:pPr>
            <w:r>
              <w:rPr/>
              <w:t>Телефон</w:t>
            </w:r>
          </w:p>
          <w:p>
            <w:pPr>
              <w:pStyle w:val="Style21"/>
              <w:spacing w:lineRule="auto" w:line="264" w:before="0" w:after="200"/>
              <w:ind w:firstLine="340"/>
              <w:rPr/>
            </w:pPr>
            <w:r>
              <w:rPr/>
              <w:t>Электронная почта</w:t>
            </w:r>
          </w:p>
        </w:tc>
      </w:tr>
      <w:tr>
        <w:trPr>
          <w:trHeight w:val="6312" w:hRule="exact"/>
        </w:trPr>
        <w:tc>
          <w:tcPr>
            <w:tcW w:w="2395" w:type="dxa"/>
            <w:tcBorders/>
            <w:shd w:color="auto" w:fill="auto" w:val="clear"/>
          </w:tcPr>
          <w:p>
            <w:pPr>
              <w:pStyle w:val="Style21"/>
              <w:spacing w:before="100" w:after="0"/>
              <w:ind w:hanging="0"/>
              <w:rPr/>
            </w:pPr>
            <w:r>
              <w:rPr>
                <w:i/>
                <w:iCs/>
              </w:rPr>
              <w:t>Данные Заявителя (Юридическое лицо)</w:t>
            </w:r>
          </w:p>
        </w:tc>
        <w:tc>
          <w:tcPr>
            <w:tcW w:w="4962" w:type="dxa"/>
            <w:tcBorders/>
            <w:shd w:color="auto" w:fill="auto" w:val="clear"/>
            <w:vAlign w:val="bottom"/>
          </w:tcPr>
          <w:p>
            <w:pPr>
              <w:pStyle w:val="Style21"/>
              <w:spacing w:lineRule="auto" w:line="259" w:before="0" w:after="340"/>
              <w:ind w:firstLine="340"/>
              <w:rPr/>
            </w:pPr>
            <w:r>
              <w:rPr/>
              <w:t>Полное наименование организации</w:t>
            </w:r>
          </w:p>
          <w:p>
            <w:pPr>
              <w:pStyle w:val="Style21"/>
              <w:spacing w:lineRule="auto" w:line="259" w:before="0" w:after="200"/>
              <w:ind w:firstLine="340"/>
              <w:rPr/>
            </w:pPr>
            <w:r>
              <w:rPr/>
              <w:t>Организационно-правовая форма организации</w:t>
            </w:r>
          </w:p>
          <w:p>
            <w:pPr>
              <w:pStyle w:val="Style21"/>
              <w:spacing w:lineRule="auto" w:line="259" w:before="0" w:after="200"/>
              <w:ind w:firstLine="340"/>
              <w:rPr/>
            </w:pPr>
            <w:r>
              <w:rPr/>
              <w:t>ОГРН</w:t>
            </w:r>
          </w:p>
          <w:p>
            <w:pPr>
              <w:pStyle w:val="Style21"/>
              <w:spacing w:lineRule="auto" w:line="259" w:before="0" w:after="200"/>
              <w:ind w:firstLine="340"/>
              <w:rPr/>
            </w:pPr>
            <w:r>
              <w:rPr/>
              <w:t>ИНН</w:t>
            </w:r>
          </w:p>
          <w:p>
            <w:pPr>
              <w:pStyle w:val="Style21"/>
              <w:spacing w:lineRule="auto" w:line="259" w:before="0" w:after="200"/>
              <w:ind w:firstLine="340"/>
              <w:rPr/>
            </w:pPr>
            <w:r>
              <w:rPr/>
              <w:t>Телефон</w:t>
            </w:r>
          </w:p>
          <w:p>
            <w:pPr>
              <w:pStyle w:val="Style21"/>
              <w:spacing w:lineRule="auto" w:line="259" w:before="0" w:after="200"/>
              <w:ind w:firstLine="340"/>
              <w:rPr/>
            </w:pPr>
            <w:r>
              <w:rPr/>
              <w:t>Электронная почта</w:t>
            </w:r>
          </w:p>
          <w:p>
            <w:pPr>
              <w:pStyle w:val="Style21"/>
              <w:spacing w:lineRule="auto" w:line="259" w:before="0" w:after="200"/>
              <w:ind w:firstLine="340"/>
              <w:rPr/>
            </w:pPr>
            <w:r>
              <w:rPr/>
              <w:t>Фамилия</w:t>
            </w:r>
          </w:p>
          <w:p>
            <w:pPr>
              <w:pStyle w:val="Style21"/>
              <w:spacing w:lineRule="auto" w:line="259" w:before="0" w:after="200"/>
              <w:ind w:firstLine="340"/>
              <w:rPr/>
            </w:pPr>
            <w:r>
              <w:rPr/>
              <w:t>Имя</w:t>
            </w:r>
          </w:p>
          <w:p>
            <w:pPr>
              <w:pStyle w:val="Style21"/>
              <w:spacing w:lineRule="auto" w:line="259" w:before="0" w:after="200"/>
              <w:ind w:firstLine="340"/>
              <w:rPr/>
            </w:pPr>
            <w:r>
              <w:rPr/>
              <w:t>Отчество</w:t>
            </w:r>
          </w:p>
          <w:p>
            <w:pPr>
              <w:pStyle w:val="Style21"/>
              <w:spacing w:lineRule="auto" w:line="259" w:before="0" w:after="200"/>
              <w:ind w:hanging="0" w:left="340"/>
              <w:rPr/>
            </w:pPr>
            <w:r>
              <w:rPr/>
              <w:t>Наименование документа, удостоверяющего личность</w:t>
            </w:r>
          </w:p>
          <w:p>
            <w:pPr>
              <w:pStyle w:val="Style21"/>
              <w:spacing w:lineRule="auto" w:line="259" w:before="0" w:after="200"/>
              <w:ind w:firstLine="340"/>
              <w:rPr/>
            </w:pPr>
            <w:r>
              <w:rPr/>
              <w:t>Серия</w:t>
            </w:r>
          </w:p>
          <w:p>
            <w:pPr>
              <w:pStyle w:val="Style21"/>
              <w:spacing w:lineRule="auto" w:line="259" w:before="0" w:after="200"/>
              <w:ind w:firstLine="340"/>
              <w:rPr/>
            </w:pPr>
            <w:r>
              <w:rPr/>
              <w:t>Номер</w:t>
            </w:r>
          </w:p>
        </w:tc>
      </w:tr>
    </w:tbl>
    <w:p>
      <w:pPr>
        <w:sectPr>
          <w:headerReference w:type="default" r:id="rId7"/>
          <w:headerReference w:type="first" r:id="rId8"/>
          <w:type w:val="nextPage"/>
          <w:pgSz w:w="11906" w:h="16838"/>
          <w:pgMar w:left="1937" w:right="2604" w:gutter="0" w:header="0" w:top="2130" w:footer="0" w:bottom="1463"/>
          <w:pgNumType w:fmt="decimal"/>
          <w:formProt w:val="false"/>
          <w:textDirection w:val="lrTb"/>
          <w:docGrid w:type="default" w:linePitch="360" w:charSpace="0"/>
        </w:sectPr>
        <w:pStyle w:val="Normal"/>
        <w:rPr/>
      </w:pPr>
      <w:r>
        <w:rPr/>
      </w:r>
    </w:p>
    <w:p>
      <w:pPr>
        <w:pStyle w:val="12"/>
        <w:spacing w:lineRule="auto" w:line="240" w:before="0" w:after="220"/>
        <w:ind w:hanging="0" w:left="2680"/>
        <w:rPr/>
      </w:pPr>
      <w:r>
        <w:rPr/>
        <w:t>Дата выдачи</w:t>
      </w:r>
    </w:p>
    <w:p>
      <w:pPr>
        <w:pStyle w:val="12"/>
        <w:spacing w:lineRule="auto" w:line="240" w:before="0" w:after="220"/>
        <w:ind w:hanging="0" w:left="2680"/>
        <w:rPr/>
      </w:pPr>
      <w:r>
        <w:rPr/>
        <w:t>Кем выдан</w:t>
      </w:r>
    </w:p>
    <w:p>
      <w:pPr>
        <w:pStyle w:val="12"/>
        <w:spacing w:lineRule="auto" w:line="240" w:before="0" w:after="220"/>
        <w:ind w:hanging="0" w:left="2680"/>
        <w:rPr/>
      </w:pPr>
      <w:r>
        <w:rPr/>
        <w:t>Телефон</w:t>
      </w:r>
    </w:p>
    <w:p>
      <w:pPr>
        <w:pStyle w:val="12"/>
        <w:spacing w:lineRule="auto" w:line="240" w:before="0" w:after="1680"/>
        <w:ind w:hanging="0" w:left="2680"/>
        <w:rPr/>
      </w:pPr>
      <w:r>
        <w:rPr/>
        <w:t>Электронная почта</w:t>
      </w:r>
    </w:p>
    <w:p>
      <w:pPr>
        <w:pStyle w:val="13"/>
        <w:keepNext w:val="true"/>
        <w:keepLines/>
        <w:spacing w:lineRule="auto" w:line="240" w:before="0" w:after="0"/>
        <w:rPr/>
      </w:pPr>
      <w:bookmarkStart w:id="30" w:name="bookmark48"/>
      <w:r>
        <w:rPr/>
        <w:t>ЗАЯВЛЕНИЕ</w:t>
      </w:r>
      <w:bookmarkEnd w:id="30"/>
    </w:p>
    <w:p>
      <w:pPr>
        <w:pStyle w:val="13"/>
        <w:keepNext w:val="true"/>
        <w:keepLines/>
        <w:spacing w:lineRule="auto" w:line="240" w:before="0" w:after="220"/>
        <w:rPr/>
      </w:pPr>
      <w:bookmarkStart w:id="31" w:name="bookmark50"/>
      <w:r>
        <w:rPr/>
        <w:t>о выдаче разрешения на право вырубки зеленых насаждений</w:t>
      </w:r>
      <w:bookmarkEnd w:id="31"/>
    </w:p>
    <w:p>
      <w:pPr>
        <w:pStyle w:val="12"/>
        <w:spacing w:lineRule="auto" w:line="252" w:before="0" w:after="220"/>
        <w:ind w:firstLine="540"/>
        <w:rPr/>
      </w:pPr>
      <w:r>
        <w:rPr/>
        <w:t>Прошу выдать разрешение на право вырубки зеленых насаждений</w:t>
      </w:r>
    </w:p>
    <w:p>
      <w:pPr>
        <w:pStyle w:val="12"/>
        <w:spacing w:lineRule="auto" w:line="252" w:before="0" w:after="220"/>
        <w:ind w:hanging="0"/>
        <w:rPr/>
      </w:pPr>
      <w:r>
        <w:rPr/>
        <w:t>_____________________________________________________________________________.</w:t>
      </w:r>
    </w:p>
    <w:p>
      <w:pPr>
        <w:pStyle w:val="12"/>
        <w:spacing w:lineRule="auto" w:line="252" w:before="0" w:after="2420"/>
        <w:ind w:firstLine="540"/>
        <w:rPr/>
      </w:pPr>
      <w:r>
        <w:rPr/>
        <w:t>Сведения о документах, в соответствии с которыми проводится вырубка зеленых насаждений:</w:t>
      </w:r>
    </w:p>
    <w:p>
      <w:pPr>
        <w:pStyle w:val="12"/>
        <w:spacing w:lineRule="auto" w:line="240" w:before="0" w:after="560"/>
        <w:ind w:firstLine="260"/>
        <w:rPr/>
      </w:pPr>
      <w:r>
        <w:rPr/>
        <w:t>Приложения:</w:t>
      </w:r>
    </w:p>
    <w:tbl>
      <w:tblPr>
        <w:tblW w:w="9346"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4732"/>
        <w:gridCol w:w="4613"/>
      </w:tblGrid>
      <w:tr>
        <w:trPr>
          <w:trHeight w:val="571" w:hRule="exact"/>
        </w:trPr>
        <w:tc>
          <w:tcPr>
            <w:tcW w:w="4732" w:type="dxa"/>
            <w:tcBorders>
              <w:top w:val="single" w:sz="4" w:space="0" w:color="000000"/>
              <w:left w:val="single" w:sz="4" w:space="0" w:color="000000"/>
              <w:bottom w:val="single" w:sz="4" w:space="0" w:color="000000"/>
            </w:tcBorders>
            <w:shd w:color="auto" w:fill="auto" w:val="clear"/>
            <w:vAlign w:val="bottom"/>
          </w:tcPr>
          <w:p>
            <w:pPr>
              <w:pStyle w:val="Style21"/>
              <w:spacing w:lineRule="auto" w:line="240"/>
              <w:ind w:hanging="0"/>
              <w:jc w:val="center"/>
              <w:rPr/>
            </w:pPr>
            <w:r>
              <w:rPr/>
              <w:t xml:space="preserve">{Ф.И.О.} </w:t>
            </w:r>
          </w:p>
          <w:p>
            <w:pPr>
              <w:pStyle w:val="Style21"/>
              <w:spacing w:lineRule="auto" w:line="240"/>
              <w:ind w:hanging="0"/>
              <w:jc w:val="center"/>
              <w:rPr/>
            </w:pPr>
            <w:r>
              <w:rPr/>
              <w:t>ДД.ММ.ГГГГ</w:t>
            </w:r>
          </w:p>
        </w:tc>
        <w:tc>
          <w:tcPr>
            <w:tcW w:w="4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1"/>
              <w:spacing w:lineRule="auto" w:line="240"/>
              <w:ind w:hanging="0"/>
              <w:jc w:val="center"/>
              <w:rPr/>
            </w:pPr>
            <w:r>
              <w:rPr>
                <w:b/>
                <w:bCs/>
              </w:rPr>
              <w:t>Сведения об электронной подписи</w:t>
            </w:r>
          </w:p>
        </w:tc>
      </w:tr>
    </w:tbl>
    <w:p>
      <w:pPr>
        <w:pStyle w:val="Normal"/>
        <w:spacing w:lineRule="exact" w:line="1" w:before="0" w:after="3999"/>
        <w:rPr/>
      </w:pPr>
      <w:r>
        <w:rPr/>
      </w:r>
    </w:p>
    <w:p>
      <w:pPr>
        <w:pStyle w:val="Normal"/>
        <w:spacing w:lineRule="exact" w:line="1" w:before="0" w:after="3999"/>
        <w:rPr/>
      </w:pPr>
      <w:r>
        <w:rPr/>
      </w:r>
    </w:p>
    <w:p>
      <w:pPr>
        <w:pStyle w:val="12"/>
        <w:spacing w:lineRule="auto" w:line="240" w:before="0" w:after="400"/>
        <w:ind w:hanging="0" w:left="5740" w:right="420"/>
        <w:jc w:val="right"/>
        <w:rPr>
          <w:sz w:val="20"/>
          <w:szCs w:val="20"/>
        </w:rPr>
      </w:pPr>
      <w:r>
        <w:rPr>
          <w:sz w:val="20"/>
          <w:szCs w:val="20"/>
        </w:rPr>
        <w:t xml:space="preserve">Приложение № 2 к Административному регламенту по предоставлению Муниципальной услуги </w:t>
      </w:r>
      <w:r>
        <w:rPr>
          <w:rStyle w:val="Style14"/>
          <w:sz w:val="20"/>
          <w:szCs w:val="20"/>
        </w:rPr>
        <w:t>«</w:t>
      </w:r>
      <w:r>
        <w:rPr>
          <w:sz w:val="20"/>
          <w:szCs w:val="20"/>
        </w:rPr>
        <w:t>Выдача разрешений на право вырубки зеленых насаждений</w:t>
      </w:r>
      <w:r>
        <w:rPr>
          <w:rStyle w:val="Style14"/>
          <w:sz w:val="20"/>
          <w:szCs w:val="20"/>
        </w:rPr>
        <w:t>»</w:t>
      </w:r>
      <w:r>
        <w:rPr/>
        <w:t xml:space="preserve"> </w:t>
      </w:r>
      <w:r>
        <w:rPr>
          <w:sz w:val="20"/>
          <w:szCs w:val="20"/>
        </w:rPr>
        <w:t xml:space="preserve">  </w:t>
      </w:r>
    </w:p>
    <w:p>
      <w:pPr>
        <w:pStyle w:val="12"/>
        <w:spacing w:lineRule="auto" w:line="240" w:before="0" w:after="560"/>
        <w:ind w:hanging="0" w:left="1160"/>
        <w:rPr>
          <w:sz w:val="24"/>
          <w:szCs w:val="24"/>
        </w:rPr>
      </w:pPr>
      <w:r>
        <w:rPr>
          <w:b/>
          <w:bCs/>
          <w:sz w:val="24"/>
          <w:szCs w:val="24"/>
        </w:rPr>
        <w:t>Форма разрешения на право вырубки зеленых насаждений</w:t>
      </w:r>
    </w:p>
    <w:p>
      <w:pPr>
        <w:pStyle w:val="12"/>
        <w:tabs>
          <w:tab w:val="clear" w:pos="708"/>
          <w:tab w:val="left" w:pos="989" w:leader="underscore"/>
          <w:tab w:val="left" w:pos="3024" w:leader="underscore"/>
        </w:tabs>
        <w:spacing w:lineRule="auto" w:line="252" w:before="0" w:after="340"/>
        <w:ind w:hanging="0"/>
        <w:jc w:val="right"/>
        <w:rPr/>
      </w:pPr>
      <w:r>
        <w:rPr/>
        <w:t>От:</w:t>
        <w:tab/>
        <w:tab/>
        <w:br/>
      </w:r>
      <w:r>
        <w:rPr>
          <w:i/>
          <w:iCs/>
        </w:rPr>
        <w:t>(наименование</w:t>
        <w:br/>
        <w:t>уполномоченного органа)</w:t>
      </w:r>
    </w:p>
    <w:p>
      <w:pPr>
        <w:pStyle w:val="12"/>
        <w:tabs>
          <w:tab w:val="clear" w:pos="708"/>
          <w:tab w:val="left" w:pos="8280" w:leader="underscore"/>
        </w:tabs>
        <w:spacing w:lineRule="auto" w:line="240" w:before="0" w:after="400"/>
        <w:ind w:hanging="1020" w:left="5700"/>
        <w:jc w:val="right"/>
        <w:rPr/>
      </w:pPr>
      <w:r>
        <w:rPr/>
        <w:t>Кому _______________________</w:t>
      </w:r>
    </w:p>
    <w:p>
      <w:pPr>
        <w:pStyle w:val="12"/>
        <w:tabs>
          <w:tab w:val="clear" w:pos="708"/>
          <w:tab w:val="left" w:pos="8280" w:leader="underscore"/>
        </w:tabs>
        <w:spacing w:lineRule="auto" w:line="240" w:before="0" w:after="400"/>
        <w:ind w:hanging="1020" w:left="5700"/>
        <w:jc w:val="right"/>
        <w:rPr/>
      </w:pPr>
      <w:r>
        <w:rPr>
          <w:i/>
          <w:iCs/>
        </w:rPr>
        <w:t xml:space="preserve">          </w:t>
      </w:r>
      <w:r>
        <w:rPr>
          <w:i/>
          <w:iCs/>
        </w:rPr>
        <w:t>(фамилия, имя, отчество - для граждан и индивидуальных предпринимателей, или полное наименование организации — для юридических лиц</w:t>
      </w:r>
    </w:p>
    <w:p>
      <w:pPr>
        <w:pStyle w:val="12"/>
        <w:pBdr>
          <w:top w:val="single" w:sz="4" w:space="0" w:color="000000"/>
        </w:pBdr>
        <w:spacing w:lineRule="auto" w:line="240" w:before="0" w:after="340"/>
        <w:ind w:firstLine="20" w:left="5700"/>
        <w:rPr/>
      </w:pPr>
      <w:r>
        <w:rPr>
          <w:i/>
          <w:iCs/>
        </w:rPr>
        <w:t>(почтовый индекс и адрес, адрес электронной почты)</w:t>
      </w:r>
    </w:p>
    <w:p>
      <w:pPr>
        <w:pStyle w:val="22"/>
        <w:keepNext w:val="true"/>
        <w:keepLines/>
        <w:spacing w:lineRule="auto" w:line="240" w:before="0" w:after="0"/>
        <w:ind w:left="0"/>
        <w:jc w:val="center"/>
        <w:rPr/>
      </w:pPr>
      <w:bookmarkStart w:id="32" w:name="bookmark52"/>
      <w:r>
        <w:rPr/>
        <w:t>РАЗРЕШЕНИЕ</w:t>
      </w:r>
      <w:bookmarkEnd w:id="32"/>
    </w:p>
    <w:p>
      <w:pPr>
        <w:pStyle w:val="22"/>
        <w:keepNext w:val="true"/>
        <w:keepLines/>
        <w:spacing w:lineRule="auto" w:line="240" w:before="0" w:after="260"/>
        <w:ind w:left="0"/>
        <w:jc w:val="center"/>
        <w:rPr/>
      </w:pPr>
      <w:bookmarkStart w:id="33" w:name="bookmark54"/>
      <w:r>
        <w:rPr/>
        <w:t>на право вырубки зеленых насаждений</w:t>
      </w:r>
      <w:bookmarkEnd w:id="33"/>
    </w:p>
    <w:p>
      <w:pPr>
        <w:pStyle w:val="12"/>
        <w:tabs>
          <w:tab w:val="clear" w:pos="708"/>
          <w:tab w:val="left" w:pos="6245" w:leader="none"/>
        </w:tabs>
        <w:spacing w:lineRule="auto" w:line="252"/>
        <w:ind w:hanging="0"/>
        <w:rPr>
          <w:i/>
          <w:i/>
          <w:iCs/>
        </w:rPr>
      </w:pPr>
      <w:r>
        <w:rPr>
          <w:i/>
          <w:iCs/>
        </w:rPr>
        <w:t>__________________________                                                                ________________________</w:t>
      </w:r>
    </w:p>
    <w:p>
      <w:pPr>
        <w:pStyle w:val="12"/>
        <w:tabs>
          <w:tab w:val="clear" w:pos="708"/>
          <w:tab w:val="left" w:pos="6245" w:leader="none"/>
        </w:tabs>
        <w:spacing w:lineRule="auto" w:line="252"/>
        <w:ind w:hanging="0"/>
        <w:jc w:val="center"/>
        <w:rPr/>
      </w:pPr>
      <w:r>
        <w:rPr>
          <w:i/>
          <w:iCs/>
        </w:rPr>
        <w:t>дата решения</w:t>
        <w:tab/>
        <w:t>номер решения</w:t>
      </w:r>
    </w:p>
    <w:p>
      <w:pPr>
        <w:pStyle w:val="12"/>
        <w:tabs>
          <w:tab w:val="clear" w:pos="708"/>
          <w:tab w:val="left" w:pos="6838" w:leader="none"/>
        </w:tabs>
        <w:spacing w:lineRule="auto" w:line="252"/>
        <w:ind w:firstLine="240"/>
        <w:rPr/>
      </w:pPr>
      <w:r>
        <w:rPr>
          <w:i/>
          <w:iCs/>
        </w:rPr>
        <w:t>уполномоченного органа</w:t>
        <w:tab/>
        <w:t>уполномоченного</w:t>
      </w:r>
    </w:p>
    <w:p>
      <w:pPr>
        <w:pStyle w:val="12"/>
        <w:tabs>
          <w:tab w:val="clear" w:pos="708"/>
          <w:tab w:val="left" w:pos="6838" w:leader="none"/>
        </w:tabs>
        <w:spacing w:lineRule="auto" w:line="252"/>
        <w:ind w:firstLine="160"/>
        <w:rPr/>
      </w:pPr>
      <w:r>
        <w:rPr>
          <w:i/>
          <w:iCs/>
        </w:rPr>
        <w:t>местного самоуправления</w:t>
        <w:tab/>
        <w:t>органа местного</w:t>
      </w:r>
    </w:p>
    <w:p>
      <w:pPr>
        <w:pStyle w:val="12"/>
        <w:spacing w:lineRule="auto" w:line="252" w:before="0" w:after="260"/>
        <w:ind w:hanging="0" w:right="740"/>
        <w:jc w:val="right"/>
        <w:rPr/>
      </w:pPr>
      <w:r>
        <w:rPr>
          <w:i/>
          <w:iCs/>
        </w:rPr>
        <w:t>самоуправления</w:t>
      </w:r>
    </w:p>
    <w:p>
      <w:pPr>
        <w:pStyle w:val="12"/>
        <w:tabs>
          <w:tab w:val="clear" w:pos="708"/>
          <w:tab w:val="left" w:pos="2064" w:leader="underscore"/>
          <w:tab w:val="left" w:pos="5429" w:leader="underscore"/>
        </w:tabs>
        <w:spacing w:lineRule="auto" w:line="252"/>
        <w:ind w:firstLine="680"/>
        <w:rPr/>
      </w:pPr>
      <w:r>
        <w:rPr/>
        <w:t>По результатам рассмотрения запроса___________________________, уведомляем о предоставлении разрешения на право вырубки зеленых насаждений ______________________  на основании ________________на земельном участке с кадастровым номером __________на срок до</w:t>
        <w:tab/>
        <w:t>.</w:t>
      </w:r>
    </w:p>
    <w:p>
      <w:pPr>
        <w:pStyle w:val="12"/>
        <w:spacing w:lineRule="auto" w:line="252" w:before="0" w:after="1040"/>
        <w:ind w:hanging="0"/>
        <w:rPr/>
      </w:pPr>
      <w:r>
        <w:rPr/>
        <w:t>Приложение: схема участка с нанесением зеленых насаждений, подлежащих вырубке.</w:t>
      </w:r>
    </w:p>
    <w:p>
      <w:pPr>
        <w:sectPr>
          <w:headerReference w:type="default" r:id="rId9"/>
          <w:headerReference w:type="first" r:id="rId10"/>
          <w:type w:val="nextPage"/>
          <w:pgSz w:w="11906" w:h="16838"/>
          <w:pgMar w:left="1980" w:right="575" w:gutter="0" w:header="1114" w:top="1542" w:footer="0" w:bottom="1461"/>
          <w:pgNumType w:fmt="decimal"/>
          <w:formProt w:val="false"/>
          <w:textDirection w:val="lrTb"/>
          <w:docGrid w:type="default" w:linePitch="360" w:charSpace="0"/>
        </w:sectPr>
        <w:pStyle w:val="12"/>
        <w:pBdr>
          <w:top w:val="single" w:sz="4" w:space="0" w:color="000000"/>
        </w:pBdr>
        <w:spacing w:lineRule="auto" w:line="240" w:before="0" w:after="360"/>
        <w:ind w:hanging="0"/>
        <w:jc w:val="center"/>
        <w:rPr>
          <w:sz w:val="24"/>
          <w:szCs w:val="24"/>
        </w:rPr>
      </w:pPr>
      <w:r>
        <mc:AlternateContent>
          <mc:Choice Requires="wps">
            <w:drawing>
              <wp:anchor behindDoc="0" distT="0" distB="0" distL="114300" distR="114300" simplePos="0" locked="0" layoutInCell="0" allowOverlap="1" relativeHeight="5" wp14:anchorId="63BB6050">
                <wp:simplePos x="0" y="0"/>
                <wp:positionH relativeFrom="page">
                  <wp:posOffset>5435600</wp:posOffset>
                </wp:positionH>
                <wp:positionV relativeFrom="paragraph">
                  <wp:posOffset>12700</wp:posOffset>
                </wp:positionV>
                <wp:extent cx="877570" cy="518160"/>
                <wp:effectExtent l="0" t="0" r="0" b="0"/>
                <wp:wrapSquare wrapText="left"/>
                <wp:docPr id="4" name="Shape 3"/>
                <a:graphic xmlns:a="http://schemas.openxmlformats.org/drawingml/2006/main">
                  <a:graphicData uri="http://schemas.microsoft.com/office/word/2010/wordprocessingShape">
                    <wps:wsp>
                      <wps:cNvSpPr/>
                      <wps:spPr>
                        <a:xfrm>
                          <a:off x="0" y="0"/>
                          <a:ext cx="877680" cy="518040"/>
                        </a:xfrm>
                        <a:prstGeom prst="rect">
                          <a:avLst/>
                        </a:prstGeom>
                        <a:noFill/>
                        <a:ln w="0">
                          <a:noFill/>
                        </a:ln>
                      </wps:spPr>
                      <wps:style>
                        <a:lnRef idx="0"/>
                        <a:fillRef idx="0"/>
                        <a:effectRef idx="0"/>
                        <a:fontRef idx="minor"/>
                      </wps:style>
                      <wps:txbx>
                        <w:txbxContent>
                          <w:p>
                            <w:pPr>
                              <w:pStyle w:val="12"/>
                              <w:ind w:hanging="0"/>
                              <w:jc w:val="center"/>
                              <w:rPr/>
                            </w:pPr>
                            <w:r>
                              <w:rPr>
                                <w:b/>
                                <w:bCs/>
                              </w:rPr>
                              <w:t>Сведения об</w:t>
                              <w:br/>
                              <w:t>электронной</w:t>
                              <w:br/>
                              <w:t>подписи</w:t>
                            </w:r>
                          </w:p>
                        </w:txbxContent>
                      </wps:txbx>
                      <wps:bodyPr lIns="0" rIns="0" tIns="0" bIns="0" anchor="t">
                        <a:noAutofit/>
                      </wps:bodyPr>
                    </wps:wsp>
                  </a:graphicData>
                </a:graphic>
              </wp:anchor>
            </w:drawing>
          </mc:Choice>
          <mc:Fallback>
            <w:pict>
              <v:rect id="shape_0" ID="Shape 3" path="m0,0l-2147483645,0l-2147483645,-2147483646l0,-2147483646xe" stroked="f" o:allowincell="f" style="position:absolute;margin-left:428pt;margin-top:1pt;width:69.05pt;height:40.75pt;mso-wrap-style:square;v-text-anchor:top;mso-position-horizontal-relative:page" wp14:anchorId="63BB6050">
                <v:fill o:detectmouseclick="t" on="false"/>
                <v:stroke color="#3465a4" joinstyle="round" endcap="flat"/>
                <v:textbox>
                  <w:txbxContent>
                    <w:p>
                      <w:pPr>
                        <w:pStyle w:val="12"/>
                        <w:ind w:hanging="0"/>
                        <w:jc w:val="center"/>
                        <w:rPr/>
                      </w:pPr>
                      <w:r>
                        <w:rPr>
                          <w:b/>
                          <w:bCs/>
                        </w:rPr>
                        <w:t>Сведения об</w:t>
                        <w:br/>
                        <w:t>электронной</w:t>
                        <w:br/>
                        <w:t>подписи</w:t>
                      </w:r>
                    </w:p>
                  </w:txbxContent>
                </v:textbox>
                <w10:wrap type="square" side="left"/>
              </v:rect>
            </w:pict>
          </mc:Fallback>
        </mc:AlternateContent>
      </w:r>
      <w:r>
        <w:rPr>
          <w:i/>
          <w:iCs/>
          <w:sz w:val="24"/>
          <w:szCs w:val="24"/>
        </w:rPr>
        <w:t>{Ф.И.О. должность уполномоченного</w:t>
        <w:br/>
        <w:t>сотрудника}</w:t>
      </w:r>
    </w:p>
    <w:p>
      <w:pPr>
        <w:pStyle w:val="12"/>
        <w:spacing w:lineRule="auto" w:line="240" w:before="0" w:after="180"/>
        <w:ind w:hanging="0" w:right="340"/>
        <w:jc w:val="right"/>
        <w:rPr/>
      </w:pPr>
      <w:r>
        <w:rPr/>
        <w:t>Приложение</w:t>
      </w:r>
    </w:p>
    <w:p>
      <w:pPr>
        <w:pStyle w:val="12"/>
        <w:spacing w:lineRule="auto" w:line="240" w:before="0" w:after="260"/>
        <w:ind w:hanging="0" w:left="5740" w:right="340"/>
        <w:jc w:val="right"/>
        <w:rPr/>
      </w:pPr>
      <w:r>
        <w:rPr/>
        <w:t>к разрешению на право вырубки зеленых насаждений Регистрационный №:</w:t>
      </w:r>
    </w:p>
    <w:p>
      <w:pPr>
        <w:pStyle w:val="12"/>
        <w:spacing w:lineRule="auto" w:line="240" w:before="0" w:after="260"/>
        <w:ind w:hanging="0" w:left="5740" w:right="340"/>
        <w:jc w:val="right"/>
        <w:rPr/>
      </w:pPr>
      <w:r>
        <w:rPr/>
        <w:t>___________________</w:t>
      </w:r>
    </w:p>
    <w:p>
      <w:pPr>
        <w:pStyle w:val="12"/>
        <w:tabs>
          <w:tab w:val="clear" w:pos="708"/>
          <w:tab w:val="left" w:pos="2309" w:leader="underscore"/>
        </w:tabs>
        <w:spacing w:lineRule="auto" w:line="240" w:before="0" w:after="540"/>
        <w:ind w:hanging="0" w:right="340"/>
        <w:jc w:val="right"/>
        <w:rPr/>
      </w:pPr>
      <w:r>
        <w:rPr/>
        <w:t>Дата:</w:t>
        <w:tab/>
      </w:r>
    </w:p>
    <w:p>
      <w:pPr>
        <w:pStyle w:val="22"/>
        <w:keepNext w:val="true"/>
        <w:keepLines/>
        <w:spacing w:before="0" w:after="4720"/>
        <w:ind w:left="0"/>
        <w:jc w:val="center"/>
        <w:rPr/>
      </w:pPr>
      <w:bookmarkStart w:id="34" w:name="bookmark56"/>
      <w:r>
        <w:rPr/>
        <w:t>СХЕМА УЧАСТКА С НАНЕСЕНИЕМ ЗЕЛЕНЫХ НАСАЖДЕНИЙ,</w:t>
        <w:br/>
        <w:t>ПОДЛЕЖАЩИХ ВЫРУБКЕ</w:t>
      </w:r>
      <w:bookmarkEnd w:id="34"/>
    </w:p>
    <w:p>
      <w:pPr>
        <w:sectPr>
          <w:headerReference w:type="default" r:id="rId11"/>
          <w:headerReference w:type="first" r:id="rId12"/>
          <w:type w:val="nextPage"/>
          <w:pgSz w:w="11906" w:h="16838"/>
          <w:pgMar w:left="1965" w:right="589" w:gutter="0" w:header="1055" w:top="1483" w:footer="0" w:bottom="1483"/>
          <w:pgNumType w:fmt="decimal"/>
          <w:formProt w:val="false"/>
          <w:textDirection w:val="lrTb"/>
          <w:docGrid w:type="default" w:linePitch="360" w:charSpace="0"/>
        </w:sectPr>
        <w:pStyle w:val="12"/>
        <w:spacing w:lineRule="auto" w:line="240" w:before="0" w:after="400"/>
        <w:ind w:hanging="0"/>
        <w:jc w:val="center"/>
        <w:rPr>
          <w:sz w:val="24"/>
          <w:szCs w:val="24"/>
        </w:rPr>
      </w:pPr>
      <w:r>
        <mc:AlternateContent>
          <mc:Choice Requires="wps">
            <w:drawing>
              <wp:anchor behindDoc="0" distT="0" distB="0" distL="114300" distR="114300" simplePos="0" locked="0" layoutInCell="0" allowOverlap="1" relativeHeight="9" wp14:anchorId="68CC23F9">
                <wp:simplePos x="0" y="0"/>
                <wp:positionH relativeFrom="page">
                  <wp:posOffset>5231765</wp:posOffset>
                </wp:positionH>
                <wp:positionV relativeFrom="paragraph">
                  <wp:posOffset>12700</wp:posOffset>
                </wp:positionV>
                <wp:extent cx="877570" cy="518160"/>
                <wp:effectExtent l="0" t="0" r="0" b="0"/>
                <wp:wrapSquare wrapText="left"/>
                <wp:docPr id="5" name="Shape 5"/>
                <a:graphic xmlns:a="http://schemas.openxmlformats.org/drawingml/2006/main">
                  <a:graphicData uri="http://schemas.microsoft.com/office/word/2010/wordprocessingShape">
                    <wps:wsp>
                      <wps:cNvSpPr/>
                      <wps:spPr>
                        <a:xfrm>
                          <a:off x="0" y="0"/>
                          <a:ext cx="877680" cy="518040"/>
                        </a:xfrm>
                        <a:prstGeom prst="rect">
                          <a:avLst/>
                        </a:prstGeom>
                        <a:noFill/>
                        <a:ln w="0">
                          <a:noFill/>
                        </a:ln>
                      </wps:spPr>
                      <wps:style>
                        <a:lnRef idx="0"/>
                        <a:fillRef idx="0"/>
                        <a:effectRef idx="0"/>
                        <a:fontRef idx="minor"/>
                      </wps:style>
                      <wps:txbx>
                        <w:txbxContent>
                          <w:p>
                            <w:pPr>
                              <w:pStyle w:val="12"/>
                              <w:pBdr>
                                <w:top w:val="single" w:sz="4" w:space="0" w:color="000000"/>
                                <w:left w:val="single" w:sz="4" w:space="0" w:color="000000"/>
                                <w:bottom w:val="single" w:sz="4" w:space="0" w:color="000000"/>
                                <w:right w:val="single" w:sz="4" w:space="0" w:color="000000"/>
                              </w:pBdr>
                              <w:ind w:hanging="0"/>
                              <w:jc w:val="center"/>
                              <w:rPr/>
                            </w:pPr>
                            <w:r>
                              <w:rPr>
                                <w:b/>
                                <w:bCs/>
                              </w:rPr>
                              <w:t>Сведения об</w:t>
                              <w:br/>
                              <w:t>электронной</w:t>
                              <w:br/>
                              <w:t>подписи</w:t>
                            </w:r>
                          </w:p>
                        </w:txbxContent>
                      </wps:txbx>
                      <wps:bodyPr lIns="0" rIns="0" tIns="0" bIns="0" anchor="t">
                        <a:noAutofit/>
                      </wps:bodyPr>
                    </wps:wsp>
                  </a:graphicData>
                </a:graphic>
              </wp:anchor>
            </w:drawing>
          </mc:Choice>
          <mc:Fallback>
            <w:pict>
              <v:rect id="shape_0" ID="Shape 5" path="m0,0l-2147483645,0l-2147483645,-2147483646l0,-2147483646xe" stroked="f" o:allowincell="f" style="position:absolute;margin-left:411.95pt;margin-top:1pt;width:69.05pt;height:40.75pt;mso-wrap-style:square;v-text-anchor:top;mso-position-horizontal-relative:page" wp14:anchorId="68CC23F9">
                <v:fill o:detectmouseclick="t" on="false"/>
                <v:stroke color="#3465a4" joinstyle="round" endcap="flat"/>
                <v:textbox>
                  <w:txbxContent>
                    <w:p>
                      <w:pPr>
                        <w:pStyle w:val="12"/>
                        <w:pBdr>
                          <w:top w:val="single" w:sz="4" w:space="0" w:color="000000"/>
                          <w:left w:val="single" w:sz="4" w:space="0" w:color="000000"/>
                          <w:bottom w:val="single" w:sz="4" w:space="0" w:color="000000"/>
                          <w:right w:val="single" w:sz="4" w:space="0" w:color="000000"/>
                        </w:pBdr>
                        <w:ind w:hanging="0"/>
                        <w:jc w:val="center"/>
                        <w:rPr/>
                      </w:pPr>
                      <w:r>
                        <w:rPr>
                          <w:b/>
                          <w:bCs/>
                        </w:rPr>
                        <w:t>Сведения об</w:t>
                        <w:br/>
                        <w:t>электронной</w:t>
                        <w:br/>
                        <w:t>подписи</w:t>
                      </w:r>
                    </w:p>
                  </w:txbxContent>
                </v:textbox>
                <w10:wrap type="square" side="left"/>
              </v:rect>
            </w:pict>
          </mc:Fallback>
        </mc:AlternateContent>
      </w:r>
      <w:r>
        <w:rPr>
          <w:i/>
          <w:iCs/>
          <w:sz w:val="24"/>
          <w:szCs w:val="24"/>
        </w:rPr>
        <w:t>{Ф.И.О. должность уполномоченного</w:t>
        <w:br/>
        <w:t>сотрудника}</w:t>
      </w:r>
    </w:p>
    <w:p>
      <w:pPr>
        <w:pStyle w:val="12"/>
        <w:spacing w:lineRule="auto" w:line="240" w:before="0" w:after="520"/>
        <w:ind w:hanging="0" w:left="5540" w:right="300"/>
        <w:jc w:val="right"/>
        <w:rPr/>
      </w:pPr>
      <w:r>
        <w:rPr/>
        <w:t xml:space="preserve">Приложение № 3 к Административному регламенту по предоставлению Муниципальной услуги </w:t>
      </w:r>
      <w:r>
        <w:rPr>
          <w:rStyle w:val="Style14"/>
        </w:rPr>
        <w:t>«</w:t>
      </w:r>
      <w:r>
        <w:rPr/>
        <w:t>Выдача разрешений на право вырубки зеленых насаждений</w:t>
      </w:r>
      <w:r>
        <w:rPr>
          <w:rStyle w:val="Style14"/>
        </w:rPr>
        <w:t>»</w:t>
      </w:r>
      <w:r>
        <w:rPr/>
        <w:t xml:space="preserve"> </w:t>
      </w:r>
      <w:r>
        <w:rPr>
          <w:sz w:val="20"/>
          <w:szCs w:val="20"/>
        </w:rPr>
        <w:t xml:space="preserve">  </w:t>
      </w:r>
    </w:p>
    <w:p>
      <w:pPr>
        <w:pStyle w:val="22"/>
        <w:keepNext w:val="true"/>
        <w:keepLines/>
        <w:spacing w:lineRule="auto" w:line="328" w:before="0" w:after="60"/>
        <w:ind w:left="0"/>
        <w:jc w:val="center"/>
        <w:rPr/>
      </w:pPr>
      <w:bookmarkStart w:id="35" w:name="bookmark58"/>
      <w:r>
        <w:rPr/>
        <w:t>Форма решения об отказе в приеме документов, необходимых для предоставления</w:t>
        <w:br/>
        <w:t>услуги / об отказе в предоставлении услуги</w:t>
      </w:r>
      <w:bookmarkEnd w:id="35"/>
    </w:p>
    <w:p>
      <w:pPr>
        <w:pStyle w:val="12"/>
        <w:tabs>
          <w:tab w:val="clear" w:pos="708"/>
          <w:tab w:val="left" w:pos="8228" w:leader="underscore"/>
        </w:tabs>
        <w:spacing w:before="0" w:after="380"/>
        <w:ind w:hanging="1180" w:left="5700"/>
        <w:rPr/>
      </w:pPr>
      <w:r>
        <w:rPr/>
        <w:t xml:space="preserve">Кому </w:t>
        <w:tab/>
        <w:t xml:space="preserve">_____________________________ </w:t>
      </w:r>
    </w:p>
    <w:p>
      <w:pPr>
        <w:pStyle w:val="12"/>
        <w:tabs>
          <w:tab w:val="clear" w:pos="708"/>
          <w:tab w:val="left" w:pos="8228" w:leader="underscore"/>
        </w:tabs>
        <w:spacing w:before="0" w:after="380"/>
        <w:ind w:hanging="1180" w:left="5700"/>
        <w:rPr>
          <w:i/>
          <w:i/>
          <w:iCs/>
        </w:rPr>
      </w:pPr>
      <w:r>
        <w:rPr>
          <w:i/>
          <w:iCs/>
        </w:rPr>
        <w:t>{фамилия, имя, отчество - для граждан и индивидуальных предпринимателей или полное наименование организации - для юридических лиц)</w:t>
      </w:r>
    </w:p>
    <w:p>
      <w:pPr>
        <w:pStyle w:val="12"/>
        <w:tabs>
          <w:tab w:val="clear" w:pos="708"/>
          <w:tab w:val="left" w:pos="5847" w:leader="none"/>
        </w:tabs>
        <w:spacing w:before="0" w:after="380"/>
        <w:ind w:hanging="1180" w:left="5700"/>
        <w:rPr/>
      </w:pPr>
      <w:r>
        <w:rPr/>
        <w:tab/>
        <w:t>___________________________</w:t>
      </w:r>
    </w:p>
    <w:p>
      <w:pPr>
        <w:pStyle w:val="12"/>
        <w:tabs>
          <w:tab w:val="clear" w:pos="708"/>
          <w:tab w:val="left" w:pos="5847" w:leader="none"/>
        </w:tabs>
        <w:spacing w:before="0" w:after="380"/>
        <w:ind w:hanging="1180" w:left="5700"/>
        <w:rPr/>
      </w:pPr>
      <w:r>
        <w:rPr/>
        <w:t xml:space="preserve">                     </w:t>
      </w:r>
      <w:r>
        <w:rPr>
          <w:i/>
          <w:iCs/>
        </w:rPr>
        <w:t>(почтовый индекс и адрес, адрес электронной почты)</w:t>
      </w:r>
    </w:p>
    <w:p>
      <w:pPr>
        <w:pStyle w:val="12"/>
        <w:tabs>
          <w:tab w:val="clear" w:pos="708"/>
          <w:tab w:val="left" w:pos="7514" w:leader="underscore"/>
          <w:tab w:val="left" w:pos="8228" w:leader="underscore"/>
        </w:tabs>
        <w:spacing w:lineRule="auto" w:line="256"/>
        <w:ind w:hanging="0" w:left="5580"/>
        <w:rPr/>
      </w:pPr>
      <w:r>
        <w:rPr/>
        <w:t>От: _________________________</w:t>
      </w:r>
    </w:p>
    <w:p>
      <w:pPr>
        <w:pStyle w:val="12"/>
        <w:spacing w:lineRule="auto" w:line="252" w:before="0" w:after="240"/>
        <w:ind w:firstLine="20" w:left="5700"/>
        <w:rPr/>
      </w:pPr>
      <w:r>
        <w:rPr>
          <w:i/>
          <w:iCs/>
        </w:rPr>
        <w:t>(наименование уполномоченного органа)</w:t>
      </w:r>
    </w:p>
    <w:p>
      <w:pPr>
        <w:pStyle w:val="12"/>
        <w:spacing w:lineRule="auto" w:line="240"/>
        <w:ind w:hanging="0"/>
        <w:jc w:val="center"/>
        <w:rPr/>
      </w:pPr>
      <w:r>
        <w:rPr>
          <w:b/>
          <w:bCs/>
          <w:sz w:val="24"/>
          <w:szCs w:val="24"/>
        </w:rPr>
        <w:t>РЕШЕНИЕ</w:t>
        <w:br/>
        <w:t>об отказе в приеме документов, необходимых для предоставления услуги /</w:t>
        <w:br/>
        <w:t>об отказе в предоставлении услуги</w:t>
        <w:br/>
      </w:r>
      <w:r>
        <w:rPr/>
        <w:t>№___________________/ от ____________________</w:t>
      </w:r>
    </w:p>
    <w:p>
      <w:pPr>
        <w:pStyle w:val="12"/>
        <w:spacing w:lineRule="auto" w:line="256"/>
        <w:ind w:hanging="0"/>
        <w:jc w:val="center"/>
        <w:rPr>
          <w:i/>
          <w:i/>
          <w:iCs/>
        </w:rPr>
      </w:pPr>
      <w:r>
        <w:rPr>
          <w:i/>
          <w:iCs/>
        </w:rPr>
        <w:t>(номер и дата решения)</w:t>
      </w:r>
    </w:p>
    <w:p>
      <w:pPr>
        <w:pStyle w:val="12"/>
        <w:spacing w:lineRule="auto" w:line="256"/>
        <w:ind w:hanging="0"/>
        <w:jc w:val="center"/>
        <w:rPr/>
      </w:pPr>
      <w:r>
        <w:rPr/>
      </w:r>
    </w:p>
    <w:p>
      <w:pPr>
        <w:pStyle w:val="12"/>
        <w:spacing w:lineRule="auto" w:line="256" w:before="0" w:after="240"/>
        <w:ind w:firstLine="700"/>
        <w:jc w:val="both"/>
        <w:rPr/>
      </w:pPr>
      <w:r>
        <w:rPr/>
        <w:t>По результатам рассмотрения заявления по услуге «Выдача разрешения на право вырубки зеленых насаждений» __________  от _____________ и приложенных к нему документов, органом, уполномоченным на предоставление услуги ___________ ,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w:t>
      </w:r>
    </w:p>
    <w:p>
      <w:pPr>
        <w:pStyle w:val="12"/>
        <w:ind w:firstLine="700"/>
        <w:rPr/>
      </w:pPr>
      <w:r>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12"/>
        <w:spacing w:before="0" w:after="520"/>
        <w:ind w:firstLine="700"/>
        <w:rPr/>
      </w:pPr>
      <w:r>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sectPr>
          <w:headerReference w:type="default" r:id="rId13"/>
          <w:headerReference w:type="first" r:id="rId14"/>
          <w:type w:val="nextPage"/>
          <w:pgSz w:w="11906" w:h="16838"/>
          <w:pgMar w:left="1930" w:right="625" w:gutter="0" w:header="1074" w:top="1502" w:footer="0" w:bottom="1502"/>
          <w:pgNumType w:fmt="decimal"/>
          <w:formProt w:val="false"/>
          <w:textDirection w:val="lrTb"/>
          <w:docGrid w:type="default" w:linePitch="360" w:charSpace="0"/>
        </w:sectPr>
        <w:pStyle w:val="12"/>
        <w:spacing w:lineRule="auto" w:line="228" w:before="0" w:after="280"/>
        <w:ind w:hanging="0"/>
        <w:jc w:val="center"/>
        <w:rPr>
          <w:sz w:val="24"/>
          <w:szCs w:val="24"/>
        </w:rPr>
      </w:pPr>
      <w:r>
        <mc:AlternateContent>
          <mc:Choice Requires="wps">
            <w:drawing>
              <wp:anchor behindDoc="0" distT="0" distB="0" distL="113665" distR="113665" simplePos="0" locked="0" layoutInCell="0" allowOverlap="1" relativeHeight="11" wp14:anchorId="0B38A070">
                <wp:simplePos x="0" y="0"/>
                <wp:positionH relativeFrom="page">
                  <wp:posOffset>5410200</wp:posOffset>
                </wp:positionH>
                <wp:positionV relativeFrom="paragraph">
                  <wp:posOffset>12700</wp:posOffset>
                </wp:positionV>
                <wp:extent cx="880745" cy="506095"/>
                <wp:effectExtent l="0" t="0" r="0" b="0"/>
                <wp:wrapSquare wrapText="left"/>
                <wp:docPr id="6" name="Shape 7"/>
                <a:graphic xmlns:a="http://schemas.openxmlformats.org/drawingml/2006/main">
                  <a:graphicData uri="http://schemas.microsoft.com/office/word/2010/wordprocessingShape">
                    <wps:wsp>
                      <wps:cNvSpPr/>
                      <wps:spPr>
                        <a:xfrm>
                          <a:off x="0" y="0"/>
                          <a:ext cx="880920" cy="506160"/>
                        </a:xfrm>
                        <a:prstGeom prst="rect">
                          <a:avLst/>
                        </a:prstGeom>
                        <a:noFill/>
                        <a:ln w="0">
                          <a:noFill/>
                        </a:ln>
                      </wps:spPr>
                      <wps:style>
                        <a:lnRef idx="0"/>
                        <a:fillRef idx="0"/>
                        <a:effectRef idx="0"/>
                        <a:fontRef idx="minor"/>
                      </wps:style>
                      <wps:txbx>
                        <w:txbxContent>
                          <w:p>
                            <w:pPr>
                              <w:pStyle w:val="12"/>
                              <w:pBdr>
                                <w:top w:val="single" w:sz="4" w:space="0" w:color="000000"/>
                                <w:left w:val="single" w:sz="4" w:space="0" w:color="000000"/>
                                <w:bottom w:val="single" w:sz="4" w:space="0" w:color="000000"/>
                                <w:right w:val="single" w:sz="4" w:space="0" w:color="000000"/>
                              </w:pBdr>
                              <w:spacing w:lineRule="auto" w:line="240"/>
                              <w:ind w:hanging="0"/>
                              <w:jc w:val="center"/>
                              <w:rPr/>
                            </w:pPr>
                            <w:r>
                              <w:rPr>
                                <w:b/>
                                <w:bCs/>
                              </w:rPr>
                              <w:t>Сведения об</w:t>
                              <w:br/>
                              <w:t>электронной</w:t>
                              <w:br/>
                              <w:t>подписи</w:t>
                            </w:r>
                          </w:p>
                        </w:txbxContent>
                      </wps:txbx>
                      <wps:bodyPr lIns="0" rIns="0" tIns="0" bIns="0" anchor="t">
                        <a:noAutofit/>
                      </wps:bodyPr>
                    </wps:wsp>
                  </a:graphicData>
                </a:graphic>
              </wp:anchor>
            </w:drawing>
          </mc:Choice>
          <mc:Fallback>
            <w:pict>
              <v:rect id="shape_0" ID="Shape 7" path="m0,0l-2147483645,0l-2147483645,-2147483646l0,-2147483646xe" stroked="f" o:allowincell="f" style="position:absolute;margin-left:426pt;margin-top:1pt;width:69.3pt;height:39.8pt;mso-wrap-style:square;v-text-anchor:top;mso-position-horizontal-relative:page" wp14:anchorId="0B38A070">
                <v:fill o:detectmouseclick="t" on="false"/>
                <v:stroke color="#3465a4" joinstyle="round" endcap="flat"/>
                <v:textbox>
                  <w:txbxContent>
                    <w:p>
                      <w:pPr>
                        <w:pStyle w:val="12"/>
                        <w:pBdr>
                          <w:top w:val="single" w:sz="4" w:space="0" w:color="000000"/>
                          <w:left w:val="single" w:sz="4" w:space="0" w:color="000000"/>
                          <w:bottom w:val="single" w:sz="4" w:space="0" w:color="000000"/>
                          <w:right w:val="single" w:sz="4" w:space="0" w:color="000000"/>
                        </w:pBdr>
                        <w:spacing w:lineRule="auto" w:line="240"/>
                        <w:ind w:hanging="0"/>
                        <w:jc w:val="center"/>
                        <w:rPr/>
                      </w:pPr>
                      <w:r>
                        <w:rPr>
                          <w:b/>
                          <w:bCs/>
                        </w:rPr>
                        <w:t>Сведения об</w:t>
                        <w:br/>
                        <w:t>электронной</w:t>
                        <w:br/>
                        <w:t>подписи</w:t>
                      </w:r>
                    </w:p>
                  </w:txbxContent>
                </v:textbox>
                <w10:wrap type="square" side="left"/>
              </v:rect>
            </w:pict>
          </mc:Fallback>
        </mc:AlternateContent>
      </w:r>
      <w:r>
        <w:rPr>
          <w:i/>
          <w:iCs/>
          <w:sz w:val="24"/>
          <w:szCs w:val="24"/>
        </w:rPr>
        <w:t>{Ф.И.О. должность уполномоченного</w:t>
        <w:br/>
        <w:t>сотрудника}</w:t>
      </w:r>
    </w:p>
    <w:p>
      <w:pPr>
        <w:pStyle w:val="12"/>
        <w:ind w:hanging="0" w:left="10540" w:right="480"/>
        <w:jc w:val="right"/>
        <w:rPr/>
      </w:pPr>
      <w:r>
        <w:rPr/>
        <w:t xml:space="preserve">Приложение № 4 к Административному регламенту по предоставлению Муниципальной услуги </w:t>
      </w:r>
      <w:r>
        <w:rPr>
          <w:rStyle w:val="Style14"/>
        </w:rPr>
        <w:t>«</w:t>
      </w:r>
      <w:r>
        <w:rPr/>
        <w:t>Выдача разрешений на право вырубки зеленых насаждений</w:t>
      </w:r>
      <w:r>
        <w:rPr>
          <w:rStyle w:val="Style14"/>
        </w:rPr>
        <w:t>»</w:t>
      </w:r>
      <w:r>
        <w:rPr/>
        <w:t xml:space="preserve">  </w:t>
      </w:r>
    </w:p>
    <w:p>
      <w:pPr>
        <w:pStyle w:val="Style20"/>
        <w:ind w:left="4800"/>
        <w:rPr>
          <w:sz w:val="24"/>
          <w:szCs w:val="24"/>
        </w:rPr>
      </w:pPr>
      <w:r>
        <w:rPr>
          <w:b/>
          <w:bCs/>
          <w:sz w:val="24"/>
          <w:szCs w:val="24"/>
        </w:rPr>
        <w:t>Перечень административных процедур</w:t>
      </w:r>
    </w:p>
    <w:tbl>
      <w:tblPr>
        <w:tblW w:w="14511"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80"/>
        <w:gridCol w:w="2017"/>
        <w:gridCol w:w="2952"/>
        <w:gridCol w:w="5688"/>
        <w:gridCol w:w="3274"/>
      </w:tblGrid>
      <w:tr>
        <w:trPr>
          <w:trHeight w:val="1070" w:hRule="exact"/>
        </w:trPr>
        <w:tc>
          <w:tcPr>
            <w:tcW w:w="580" w:type="dxa"/>
            <w:tcBorders>
              <w:top w:val="single" w:sz="4" w:space="0" w:color="000000"/>
              <w:left w:val="single" w:sz="4" w:space="0" w:color="000000"/>
            </w:tcBorders>
            <w:shd w:color="auto" w:fill="auto" w:val="clear"/>
          </w:tcPr>
          <w:p>
            <w:pPr>
              <w:pStyle w:val="Style21"/>
              <w:spacing w:lineRule="auto" w:line="240"/>
              <w:ind w:hanging="0"/>
              <w:jc w:val="center"/>
              <w:rPr/>
            </w:pPr>
            <w:r>
              <w:rPr/>
              <w:t xml:space="preserve">№ </w:t>
            </w:r>
            <w:r>
              <w:rPr/>
              <w:t>п/п</w:t>
            </w:r>
          </w:p>
        </w:tc>
        <w:tc>
          <w:tcPr>
            <w:tcW w:w="2017"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Место выполнения действия/ используемая ИС</w:t>
            </w:r>
          </w:p>
        </w:tc>
        <w:tc>
          <w:tcPr>
            <w:tcW w:w="2952" w:type="dxa"/>
            <w:tcBorders>
              <w:top w:val="single" w:sz="4" w:space="0" w:color="000000"/>
              <w:left w:val="single" w:sz="4" w:space="0" w:color="000000"/>
            </w:tcBorders>
            <w:shd w:color="auto" w:fill="auto" w:val="clear"/>
          </w:tcPr>
          <w:p>
            <w:pPr>
              <w:pStyle w:val="Style21"/>
              <w:spacing w:lineRule="auto" w:line="240"/>
              <w:ind w:hanging="0"/>
              <w:jc w:val="center"/>
              <w:rPr/>
            </w:pPr>
            <w:r>
              <w:rPr/>
              <w:t>Процедуры</w:t>
            </w:r>
          </w:p>
        </w:tc>
        <w:tc>
          <w:tcPr>
            <w:tcW w:w="5688" w:type="dxa"/>
            <w:tcBorders>
              <w:top w:val="single" w:sz="4" w:space="0" w:color="000000"/>
              <w:left w:val="single" w:sz="4" w:space="0" w:color="000000"/>
            </w:tcBorders>
            <w:shd w:color="auto" w:fill="auto" w:val="clear"/>
          </w:tcPr>
          <w:p>
            <w:pPr>
              <w:pStyle w:val="Style21"/>
              <w:spacing w:lineRule="auto" w:line="240"/>
              <w:ind w:hanging="0"/>
              <w:jc w:val="center"/>
              <w:rPr/>
            </w:pPr>
            <w:r>
              <w:rPr/>
              <w:t>Действия</w:t>
            </w:r>
          </w:p>
        </w:tc>
        <w:tc>
          <w:tcPr>
            <w:tcW w:w="3274" w:type="dxa"/>
            <w:tcBorders>
              <w:top w:val="single" w:sz="4" w:space="0" w:color="000000"/>
              <w:left w:val="single" w:sz="4" w:space="0" w:color="000000"/>
              <w:right w:val="single" w:sz="4" w:space="0" w:color="000000"/>
            </w:tcBorders>
            <w:shd w:color="auto" w:fill="auto" w:val="clear"/>
          </w:tcPr>
          <w:p>
            <w:pPr>
              <w:pStyle w:val="Style21"/>
              <w:spacing w:lineRule="auto" w:line="240"/>
              <w:ind w:firstLine="580"/>
              <w:rPr/>
            </w:pPr>
            <w:r>
              <w:rPr/>
              <w:t>Максимальный срок</w:t>
            </w:r>
          </w:p>
        </w:tc>
      </w:tr>
      <w:tr>
        <w:trPr>
          <w:trHeight w:val="269" w:hRule="exact"/>
        </w:trPr>
        <w:tc>
          <w:tcPr>
            <w:tcW w:w="580" w:type="dxa"/>
            <w:tcBorders>
              <w:top w:val="single" w:sz="4" w:space="0" w:color="000000"/>
              <w:left w:val="single" w:sz="4" w:space="0" w:color="000000"/>
            </w:tcBorders>
            <w:shd w:color="auto" w:fill="auto" w:val="clear"/>
            <w:vAlign w:val="bottom"/>
          </w:tcPr>
          <w:p>
            <w:pPr>
              <w:pStyle w:val="Style21"/>
              <w:spacing w:lineRule="auto" w:line="240"/>
              <w:ind w:hanging="0"/>
              <w:jc w:val="center"/>
              <w:rPr>
                <w:sz w:val="26"/>
                <w:szCs w:val="26"/>
              </w:rPr>
            </w:pPr>
            <w:r>
              <w:rPr>
                <w:sz w:val="26"/>
                <w:szCs w:val="26"/>
              </w:rPr>
              <w:t>1</w:t>
            </w:r>
          </w:p>
        </w:tc>
        <w:tc>
          <w:tcPr>
            <w:tcW w:w="2017"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2</w:t>
            </w:r>
          </w:p>
        </w:tc>
        <w:tc>
          <w:tcPr>
            <w:tcW w:w="2952"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3</w:t>
            </w:r>
          </w:p>
        </w:tc>
        <w:tc>
          <w:tcPr>
            <w:tcW w:w="5688"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4</w:t>
            </w:r>
          </w:p>
        </w:tc>
        <w:tc>
          <w:tcPr>
            <w:tcW w:w="3274" w:type="dxa"/>
            <w:tcBorders>
              <w:top w:val="single" w:sz="4" w:space="0" w:color="000000"/>
              <w:left w:val="single" w:sz="4" w:space="0" w:color="000000"/>
              <w:right w:val="single" w:sz="4" w:space="0" w:color="000000"/>
            </w:tcBorders>
            <w:shd w:color="auto" w:fill="auto" w:val="clear"/>
            <w:vAlign w:val="bottom"/>
          </w:tcPr>
          <w:p>
            <w:pPr>
              <w:pStyle w:val="Style21"/>
              <w:spacing w:lineRule="auto" w:line="240"/>
              <w:ind w:hanging="0" w:left="1540"/>
              <w:rPr/>
            </w:pPr>
            <w:r>
              <w:rPr>
                <w:b/>
                <w:bCs/>
              </w:rPr>
              <w:t>5</w:t>
            </w:r>
          </w:p>
        </w:tc>
      </w:tr>
      <w:tr>
        <w:trPr>
          <w:trHeight w:val="542" w:hRule="exact"/>
        </w:trPr>
        <w:tc>
          <w:tcPr>
            <w:tcW w:w="580" w:type="dxa"/>
            <w:tcBorders>
              <w:top w:val="single" w:sz="4" w:space="0" w:color="000000"/>
              <w:left w:val="single" w:sz="4" w:space="0" w:color="000000"/>
            </w:tcBorders>
            <w:shd w:color="auto" w:fill="auto" w:val="clear"/>
            <w:vAlign w:val="center"/>
          </w:tcPr>
          <w:p>
            <w:pPr>
              <w:pStyle w:val="Style21"/>
              <w:spacing w:lineRule="auto" w:line="240"/>
              <w:ind w:hanging="0"/>
              <w:jc w:val="center"/>
              <w:rPr/>
            </w:pPr>
            <w:r>
              <w:rPr/>
              <w:t>1</w:t>
            </w:r>
          </w:p>
        </w:tc>
        <w:tc>
          <w:tcPr>
            <w:tcW w:w="2017" w:type="dxa"/>
            <w:tcBorders>
              <w:top w:val="single" w:sz="4" w:space="0" w:color="000000"/>
              <w:left w:val="single" w:sz="4" w:space="0" w:color="000000"/>
            </w:tcBorders>
            <w:shd w:color="auto" w:fill="auto" w:val="clear"/>
            <w:vAlign w:val="center"/>
          </w:tcPr>
          <w:p>
            <w:pPr>
              <w:pStyle w:val="Style21"/>
              <w:spacing w:lineRule="auto" w:line="240"/>
              <w:ind w:hanging="0"/>
              <w:rPr/>
            </w:pPr>
            <w:r>
              <w:rPr/>
              <w:t>Ведомство/ПГС</w:t>
            </w:r>
          </w:p>
        </w:tc>
        <w:tc>
          <w:tcPr>
            <w:tcW w:w="2952" w:type="dxa"/>
            <w:tcBorders>
              <w:top w:val="single" w:sz="4" w:space="0" w:color="000000"/>
              <w:left w:val="single" w:sz="4" w:space="0" w:color="000000"/>
            </w:tcBorders>
            <w:shd w:color="auto" w:fill="auto" w:val="clear"/>
            <w:vAlign w:val="bottom"/>
          </w:tcPr>
          <w:p>
            <w:pPr>
              <w:pStyle w:val="Style21"/>
              <w:spacing w:lineRule="auto" w:line="252"/>
              <w:ind w:hanging="0"/>
              <w:rPr/>
            </w:pPr>
            <w:r>
              <w:rPr/>
              <w:t>Проверка документов и регистрация заявления</w:t>
            </w:r>
          </w:p>
        </w:tc>
        <w:tc>
          <w:tcPr>
            <w:tcW w:w="5688" w:type="dxa"/>
            <w:tcBorders>
              <w:top w:val="single" w:sz="4" w:space="0" w:color="000000"/>
              <w:left w:val="single" w:sz="4" w:space="0" w:color="000000"/>
            </w:tcBorders>
            <w:shd w:color="auto" w:fill="auto" w:val="clear"/>
            <w:vAlign w:val="center"/>
          </w:tcPr>
          <w:p>
            <w:pPr>
              <w:pStyle w:val="Style21"/>
              <w:spacing w:lineRule="auto" w:line="240"/>
              <w:ind w:hanging="0"/>
              <w:jc w:val="both"/>
              <w:rPr/>
            </w:pPr>
            <w:r>
              <w:rPr/>
              <w:t>Контроль комплектности предоставленных документов</w:t>
            </w:r>
          </w:p>
        </w:tc>
        <w:tc>
          <w:tcPr>
            <w:tcW w:w="3274" w:type="dxa"/>
            <w:vMerge w:val="restart"/>
            <w:tcBorders>
              <w:top w:val="single" w:sz="4" w:space="0" w:color="000000"/>
              <w:left w:val="single" w:sz="4" w:space="0" w:color="000000"/>
              <w:right w:val="single" w:sz="4" w:space="0" w:color="000000"/>
            </w:tcBorders>
            <w:shd w:color="auto" w:fill="auto" w:val="clear"/>
            <w:vAlign w:val="center"/>
          </w:tcPr>
          <w:p>
            <w:pPr>
              <w:pStyle w:val="Style21"/>
              <w:spacing w:lineRule="auto" w:line="240"/>
              <w:ind w:hanging="0"/>
              <w:rPr/>
            </w:pPr>
            <w:r>
              <w:rPr/>
              <w:t>До 1 рабочего дня</w:t>
            </w:r>
            <w:r>
              <w:rPr>
                <w:vertAlign w:val="superscript"/>
              </w:rPr>
              <w:t>1</w:t>
            </w:r>
          </w:p>
        </w:tc>
      </w:tr>
      <w:tr>
        <w:trPr>
          <w:trHeight w:val="274" w:hRule="exact"/>
        </w:trPr>
        <w:tc>
          <w:tcPr>
            <w:tcW w:w="580"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2</w:t>
            </w:r>
          </w:p>
        </w:tc>
        <w:tc>
          <w:tcPr>
            <w:tcW w:w="2017"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bottom"/>
          </w:tcPr>
          <w:p>
            <w:pPr>
              <w:pStyle w:val="Style21"/>
              <w:spacing w:lineRule="auto" w:line="240"/>
              <w:ind w:hanging="0"/>
              <w:jc w:val="both"/>
              <w:rPr/>
            </w:pPr>
            <w:r>
              <w:rPr/>
              <w:t>Подтверждение полномочий Представителя заявителя</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274" w:hRule="exact"/>
        </w:trPr>
        <w:tc>
          <w:tcPr>
            <w:tcW w:w="580"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3</w:t>
            </w:r>
          </w:p>
        </w:tc>
        <w:tc>
          <w:tcPr>
            <w:tcW w:w="2017"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bottom"/>
          </w:tcPr>
          <w:p>
            <w:pPr>
              <w:pStyle w:val="Style21"/>
              <w:spacing w:lineRule="auto" w:line="240"/>
              <w:ind w:hanging="0"/>
              <w:jc w:val="both"/>
              <w:rPr/>
            </w:pPr>
            <w:r>
              <w:rPr/>
              <w:t>Регистрация заявления</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278" w:hRule="exact"/>
        </w:trPr>
        <w:tc>
          <w:tcPr>
            <w:tcW w:w="580"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4</w:t>
            </w:r>
          </w:p>
        </w:tc>
        <w:tc>
          <w:tcPr>
            <w:tcW w:w="2017"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bottom"/>
          </w:tcPr>
          <w:p>
            <w:pPr>
              <w:pStyle w:val="Style21"/>
              <w:spacing w:lineRule="auto" w:line="240"/>
              <w:ind w:hanging="0"/>
              <w:rPr/>
            </w:pPr>
            <w:r>
              <w:rPr/>
              <w:t>Принятие решения об отказе в приеме документов</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538" w:hRule="exact"/>
        </w:trPr>
        <w:tc>
          <w:tcPr>
            <w:tcW w:w="580" w:type="dxa"/>
            <w:tcBorders>
              <w:top w:val="single" w:sz="4" w:space="0" w:color="000000"/>
              <w:left w:val="single" w:sz="4" w:space="0" w:color="000000"/>
            </w:tcBorders>
            <w:shd w:color="auto" w:fill="auto" w:val="clear"/>
            <w:vAlign w:val="center"/>
          </w:tcPr>
          <w:p>
            <w:pPr>
              <w:pStyle w:val="Style21"/>
              <w:spacing w:lineRule="auto" w:line="240"/>
              <w:ind w:hanging="0"/>
              <w:jc w:val="center"/>
              <w:rPr/>
            </w:pPr>
            <w:r>
              <w:rPr/>
              <w:t>5</w:t>
            </w:r>
          </w:p>
        </w:tc>
        <w:tc>
          <w:tcPr>
            <w:tcW w:w="2017" w:type="dxa"/>
            <w:tcBorders>
              <w:top w:val="single" w:sz="4" w:space="0" w:color="000000"/>
              <w:left w:val="single" w:sz="4" w:space="0" w:color="000000"/>
            </w:tcBorders>
            <w:shd w:color="auto" w:fill="auto" w:val="clear"/>
            <w:vAlign w:val="bottom"/>
          </w:tcPr>
          <w:p>
            <w:pPr>
              <w:pStyle w:val="Style21"/>
              <w:spacing w:lineRule="auto" w:line="204"/>
              <w:ind w:hanging="0"/>
              <w:rPr>
                <w:sz w:val="32"/>
                <w:szCs w:val="32"/>
              </w:rPr>
            </w:pPr>
            <w:r>
              <w:rPr/>
              <w:t xml:space="preserve">Ведомство/ПГС/ </w:t>
            </w:r>
            <w:r>
              <w:rPr>
                <w:sz w:val="32"/>
                <w:szCs w:val="32"/>
              </w:rPr>
              <w:t>смэв</w:t>
            </w:r>
          </w:p>
        </w:tc>
        <w:tc>
          <w:tcPr>
            <w:tcW w:w="2952" w:type="dxa"/>
            <w:tcBorders>
              <w:top w:val="single" w:sz="4" w:space="0" w:color="000000"/>
              <w:left w:val="single" w:sz="4" w:space="0" w:color="000000"/>
            </w:tcBorders>
            <w:shd w:color="auto" w:fill="auto" w:val="clear"/>
            <w:vAlign w:val="bottom"/>
          </w:tcPr>
          <w:p>
            <w:pPr>
              <w:pStyle w:val="Style21"/>
              <w:ind w:hanging="0"/>
              <w:rPr/>
            </w:pPr>
            <w:r>
              <w:rPr/>
              <w:t>Получение сведений посредством СМЭВ</w:t>
            </w:r>
          </w:p>
        </w:tc>
        <w:tc>
          <w:tcPr>
            <w:tcW w:w="5688" w:type="dxa"/>
            <w:tcBorders>
              <w:top w:val="single" w:sz="4" w:space="0" w:color="000000"/>
              <w:left w:val="single" w:sz="4" w:space="0" w:color="000000"/>
            </w:tcBorders>
            <w:shd w:color="auto" w:fill="auto" w:val="clear"/>
            <w:vAlign w:val="center"/>
          </w:tcPr>
          <w:p>
            <w:pPr>
              <w:pStyle w:val="Style21"/>
              <w:spacing w:lineRule="auto" w:line="240"/>
              <w:ind w:hanging="0"/>
              <w:rPr/>
            </w:pPr>
            <w:r>
              <w:rPr/>
              <w:t>Направление межведомственных запросов</w:t>
            </w:r>
          </w:p>
        </w:tc>
        <w:tc>
          <w:tcPr>
            <w:tcW w:w="3274" w:type="dxa"/>
            <w:vMerge w:val="restart"/>
            <w:tcBorders>
              <w:top w:val="single" w:sz="4" w:space="0" w:color="000000"/>
              <w:left w:val="single" w:sz="4" w:space="0" w:color="000000"/>
              <w:right w:val="single" w:sz="4" w:space="0" w:color="000000"/>
            </w:tcBorders>
            <w:shd w:color="auto" w:fill="auto" w:val="clear"/>
            <w:vAlign w:val="center"/>
          </w:tcPr>
          <w:p>
            <w:pPr>
              <w:pStyle w:val="Style21"/>
              <w:spacing w:lineRule="auto" w:line="240"/>
              <w:ind w:hanging="0"/>
              <w:rPr/>
            </w:pPr>
            <w:r>
              <w:rPr/>
              <w:t>До 5 рабочих дней</w:t>
            </w:r>
          </w:p>
        </w:tc>
      </w:tr>
      <w:tr>
        <w:trPr>
          <w:trHeight w:val="538" w:hRule="exact"/>
        </w:trPr>
        <w:tc>
          <w:tcPr>
            <w:tcW w:w="580" w:type="dxa"/>
            <w:tcBorders>
              <w:top w:val="single" w:sz="4" w:space="0" w:color="000000"/>
              <w:left w:val="single" w:sz="4" w:space="0" w:color="000000"/>
            </w:tcBorders>
            <w:shd w:color="auto" w:fill="auto" w:val="clear"/>
            <w:vAlign w:val="center"/>
          </w:tcPr>
          <w:p>
            <w:pPr>
              <w:pStyle w:val="Style21"/>
              <w:spacing w:lineRule="auto" w:line="240"/>
              <w:ind w:hanging="0"/>
              <w:jc w:val="center"/>
              <w:rPr/>
            </w:pPr>
            <w:r>
              <w:rPr/>
              <w:t>6</w:t>
            </w:r>
          </w:p>
        </w:tc>
        <w:tc>
          <w:tcPr>
            <w:tcW w:w="2017" w:type="dxa"/>
            <w:tcBorders>
              <w:top w:val="single" w:sz="4" w:space="0" w:color="000000"/>
              <w:left w:val="single" w:sz="4" w:space="0" w:color="000000"/>
            </w:tcBorders>
            <w:shd w:color="auto" w:fill="auto" w:val="clear"/>
          </w:tcPr>
          <w:p>
            <w:pPr>
              <w:pStyle w:val="Style21"/>
              <w:spacing w:lineRule="auto" w:line="252"/>
              <w:ind w:hanging="0"/>
              <w:rPr/>
            </w:pPr>
            <w:r>
              <w:rPr/>
              <w:t>Ведомство/ПГС/ СМЭВ</w:t>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center"/>
          </w:tcPr>
          <w:p>
            <w:pPr>
              <w:pStyle w:val="Style21"/>
              <w:spacing w:lineRule="auto" w:line="240"/>
              <w:ind w:hanging="0"/>
              <w:rPr/>
            </w:pPr>
            <w:r>
              <w:rPr/>
              <w:t>Получение ответов на межведомственные запросы</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533" w:hRule="exact"/>
        </w:trPr>
        <w:tc>
          <w:tcPr>
            <w:tcW w:w="580" w:type="dxa"/>
            <w:vMerge w:val="restart"/>
            <w:tcBorders>
              <w:top w:val="single" w:sz="4" w:space="0" w:color="000000"/>
              <w:left w:val="single" w:sz="4" w:space="0" w:color="000000"/>
            </w:tcBorders>
            <w:shd w:color="auto" w:fill="auto" w:val="clear"/>
            <w:vAlign w:val="center"/>
          </w:tcPr>
          <w:p>
            <w:pPr>
              <w:pStyle w:val="Style21"/>
              <w:spacing w:lineRule="auto" w:line="240"/>
              <w:ind w:firstLine="220"/>
              <w:jc w:val="both"/>
              <w:rPr/>
            </w:pPr>
            <w:r>
              <w:rPr/>
              <w:t>7</w:t>
            </w:r>
          </w:p>
        </w:tc>
        <w:tc>
          <w:tcPr>
            <w:tcW w:w="2017" w:type="dxa"/>
            <w:vMerge w:val="restart"/>
            <w:tcBorders>
              <w:top w:val="single" w:sz="4" w:space="0" w:color="000000"/>
              <w:left w:val="single" w:sz="4" w:space="0" w:color="000000"/>
            </w:tcBorders>
            <w:shd w:color="auto" w:fill="auto" w:val="clear"/>
            <w:vAlign w:val="center"/>
          </w:tcPr>
          <w:p>
            <w:pPr>
              <w:pStyle w:val="Style21"/>
              <w:ind w:hanging="0"/>
              <w:rPr/>
            </w:pPr>
            <w:r>
              <w:rPr/>
              <w:t>Ведомство/ПГС/ СМЭВ</w:t>
            </w:r>
          </w:p>
        </w:tc>
        <w:tc>
          <w:tcPr>
            <w:tcW w:w="2952" w:type="dxa"/>
            <w:vMerge w:val="restart"/>
            <w:tcBorders>
              <w:top w:val="single" w:sz="4" w:space="0" w:color="000000"/>
              <w:left w:val="single" w:sz="4" w:space="0" w:color="000000"/>
            </w:tcBorders>
            <w:shd w:color="auto" w:fill="auto" w:val="clear"/>
            <w:vAlign w:val="bottom"/>
          </w:tcPr>
          <w:p>
            <w:pPr>
              <w:pStyle w:val="Style21"/>
              <w:spacing w:lineRule="auto" w:line="240"/>
              <w:ind w:hanging="0"/>
              <w:rPr/>
            </w:pPr>
            <w:r>
              <w:rPr/>
              <w:t>Подготовка акта обследования, направление начислений компенсационной стоимости</w:t>
            </w:r>
          </w:p>
        </w:tc>
        <w:tc>
          <w:tcPr>
            <w:tcW w:w="5688" w:type="dxa"/>
            <w:tcBorders>
              <w:top w:val="single" w:sz="4" w:space="0" w:color="000000"/>
              <w:left w:val="single" w:sz="4" w:space="0" w:color="000000"/>
            </w:tcBorders>
            <w:shd w:color="auto" w:fill="auto" w:val="clear"/>
            <w:vAlign w:val="bottom"/>
          </w:tcPr>
          <w:p>
            <w:pPr>
              <w:pStyle w:val="Style21"/>
              <w:spacing w:lineRule="auto" w:line="252"/>
              <w:ind w:hanging="0"/>
              <w:rPr/>
            </w:pPr>
            <w:r>
              <w:rPr/>
              <w:t>Выезд на место проведения работ для обследования участка</w:t>
            </w:r>
          </w:p>
        </w:tc>
        <w:tc>
          <w:tcPr>
            <w:tcW w:w="3274" w:type="dxa"/>
            <w:vMerge w:val="restart"/>
            <w:tcBorders>
              <w:top w:val="single" w:sz="4" w:space="0" w:color="000000"/>
              <w:left w:val="single" w:sz="4" w:space="0" w:color="000000"/>
              <w:right w:val="single" w:sz="4" w:space="0" w:color="000000"/>
            </w:tcBorders>
            <w:shd w:color="auto" w:fill="auto" w:val="clear"/>
            <w:vAlign w:val="center"/>
          </w:tcPr>
          <w:p>
            <w:pPr>
              <w:pStyle w:val="Style21"/>
              <w:spacing w:lineRule="auto" w:line="240"/>
              <w:ind w:hanging="0"/>
              <w:rPr/>
            </w:pPr>
            <w:r>
              <w:rPr/>
              <w:t>До 10 рабочих дней</w:t>
            </w:r>
          </w:p>
        </w:tc>
      </w:tr>
      <w:tr>
        <w:trPr>
          <w:trHeight w:val="792" w:hRule="exact"/>
        </w:trPr>
        <w:tc>
          <w:tcPr>
            <w:tcW w:w="580" w:type="dxa"/>
            <w:vMerge w:val="continue"/>
            <w:tcBorders>
              <w:left w:val="single" w:sz="4" w:space="0" w:color="000000"/>
            </w:tcBorders>
            <w:shd w:color="auto" w:fill="auto" w:val="clear"/>
            <w:vAlign w:val="center"/>
          </w:tcPr>
          <w:p>
            <w:pPr>
              <w:pStyle w:val="Normal"/>
              <w:rPr/>
            </w:pPr>
            <w:r>
              <w:rPr/>
            </w:r>
          </w:p>
        </w:tc>
        <w:tc>
          <w:tcPr>
            <w:tcW w:w="2017" w:type="dxa"/>
            <w:vMerge w:val="continue"/>
            <w:tcBorders>
              <w:left w:val="single" w:sz="4" w:space="0" w:color="000000"/>
            </w:tcBorders>
            <w:shd w:color="auto" w:fill="auto" w:val="clear"/>
            <w:vAlign w:val="center"/>
          </w:tcPr>
          <w:p>
            <w:pPr>
              <w:pStyle w:val="Normal"/>
              <w:rPr/>
            </w:pPr>
            <w:r>
              <w:rPr/>
            </w:r>
          </w:p>
        </w:tc>
        <w:tc>
          <w:tcPr>
            <w:tcW w:w="2952" w:type="dxa"/>
            <w:vMerge w:val="continue"/>
            <w:tcBorders>
              <w:left w:val="single" w:sz="4" w:space="0" w:color="000000"/>
            </w:tcBorders>
            <w:shd w:color="auto" w:fill="auto" w:val="clear"/>
            <w:vAlign w:val="bottom"/>
          </w:tcPr>
          <w:p>
            <w:pPr>
              <w:pStyle w:val="Normal"/>
              <w:rPr/>
            </w:pPr>
            <w:r>
              <w:rPr/>
            </w:r>
          </w:p>
        </w:tc>
        <w:tc>
          <w:tcPr>
            <w:tcW w:w="5688" w:type="dxa"/>
            <w:tcBorders>
              <w:top w:val="single" w:sz="4" w:space="0" w:color="000000"/>
              <w:left w:val="single" w:sz="4" w:space="0" w:color="000000"/>
            </w:tcBorders>
            <w:shd w:color="auto" w:fill="auto" w:val="clear"/>
          </w:tcPr>
          <w:p>
            <w:pPr>
              <w:pStyle w:val="Style21"/>
              <w:ind w:hanging="0"/>
              <w:rPr/>
            </w:pPr>
            <w:r>
              <w:rPr/>
              <w:t>Направление акта обследования, расчета компенсационной стоимости</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533" w:hRule="exact"/>
        </w:trPr>
        <w:tc>
          <w:tcPr>
            <w:tcW w:w="580" w:type="dxa"/>
            <w:vMerge w:val="continue"/>
            <w:tcBorders>
              <w:left w:val="single" w:sz="4" w:space="0" w:color="000000"/>
            </w:tcBorders>
            <w:shd w:color="auto" w:fill="auto" w:val="clear"/>
            <w:vAlign w:val="center"/>
          </w:tcPr>
          <w:p>
            <w:pPr>
              <w:pStyle w:val="Normal"/>
              <w:rPr/>
            </w:pPr>
            <w:r>
              <w:rPr/>
            </w:r>
          </w:p>
        </w:tc>
        <w:tc>
          <w:tcPr>
            <w:tcW w:w="2017" w:type="dxa"/>
            <w:vMerge w:val="continue"/>
            <w:tcBorders>
              <w:left w:val="single" w:sz="4" w:space="0" w:color="000000"/>
            </w:tcBorders>
            <w:shd w:color="auto" w:fill="auto" w:val="clear"/>
            <w:vAlign w:val="center"/>
          </w:tcPr>
          <w:p>
            <w:pPr>
              <w:pStyle w:val="Normal"/>
              <w:rPr/>
            </w:pPr>
            <w:r>
              <w:rPr/>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bottom"/>
          </w:tcPr>
          <w:p>
            <w:pPr>
              <w:pStyle w:val="Style21"/>
              <w:ind w:hanging="0"/>
              <w:rPr/>
            </w:pPr>
            <w:r>
              <w:rPr/>
              <w:t>Выдача (направление) акта обследования и счета для оплаты компенсационной стоимости</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274" w:hRule="exact"/>
        </w:trPr>
        <w:tc>
          <w:tcPr>
            <w:tcW w:w="580" w:type="dxa"/>
            <w:vMerge w:val="continue"/>
            <w:tcBorders>
              <w:left w:val="single" w:sz="4" w:space="0" w:color="000000"/>
            </w:tcBorders>
            <w:shd w:color="auto" w:fill="auto" w:val="clear"/>
            <w:vAlign w:val="center"/>
          </w:tcPr>
          <w:p>
            <w:pPr>
              <w:pStyle w:val="Normal"/>
              <w:rPr/>
            </w:pPr>
            <w:r>
              <w:rPr/>
            </w:r>
          </w:p>
        </w:tc>
        <w:tc>
          <w:tcPr>
            <w:tcW w:w="2017" w:type="dxa"/>
            <w:vMerge w:val="continue"/>
            <w:tcBorders>
              <w:left w:val="single" w:sz="4" w:space="0" w:color="000000"/>
            </w:tcBorders>
            <w:shd w:color="auto" w:fill="auto" w:val="clear"/>
            <w:vAlign w:val="center"/>
          </w:tcPr>
          <w:p>
            <w:pPr>
              <w:pStyle w:val="Normal"/>
              <w:rPr/>
            </w:pPr>
            <w:r>
              <w:rPr/>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bottom"/>
          </w:tcPr>
          <w:p>
            <w:pPr>
              <w:pStyle w:val="Style21"/>
              <w:spacing w:lineRule="auto" w:line="240"/>
              <w:ind w:hanging="0"/>
              <w:rPr/>
            </w:pPr>
            <w:r>
              <w:rPr/>
              <w:t>Контроль поступления оплаты</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278" w:hRule="exact"/>
        </w:trPr>
        <w:tc>
          <w:tcPr>
            <w:tcW w:w="580" w:type="dxa"/>
            <w:vMerge w:val="continue"/>
            <w:tcBorders>
              <w:left w:val="single" w:sz="4" w:space="0" w:color="000000"/>
            </w:tcBorders>
            <w:shd w:color="auto" w:fill="auto" w:val="clear"/>
            <w:vAlign w:val="center"/>
          </w:tcPr>
          <w:p>
            <w:pPr>
              <w:pStyle w:val="Normal"/>
              <w:rPr/>
            </w:pPr>
            <w:r>
              <w:rPr/>
            </w:r>
          </w:p>
        </w:tc>
        <w:tc>
          <w:tcPr>
            <w:tcW w:w="2017" w:type="dxa"/>
            <w:vMerge w:val="continue"/>
            <w:tcBorders>
              <w:left w:val="single" w:sz="4" w:space="0" w:color="000000"/>
            </w:tcBorders>
            <w:shd w:color="auto" w:fill="auto" w:val="clear"/>
            <w:vAlign w:val="center"/>
          </w:tcPr>
          <w:p>
            <w:pPr>
              <w:pStyle w:val="Normal"/>
              <w:rPr/>
            </w:pPr>
            <w:r>
              <w:rPr/>
            </w:r>
          </w:p>
        </w:tc>
        <w:tc>
          <w:tcPr>
            <w:tcW w:w="2952"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88" w:type="dxa"/>
            <w:tcBorders>
              <w:top w:val="single" w:sz="4" w:space="0" w:color="000000"/>
              <w:left w:val="single" w:sz="4" w:space="0" w:color="000000"/>
            </w:tcBorders>
            <w:shd w:color="auto" w:fill="auto" w:val="clear"/>
            <w:vAlign w:val="bottom"/>
          </w:tcPr>
          <w:p>
            <w:pPr>
              <w:pStyle w:val="Style21"/>
              <w:spacing w:lineRule="auto" w:line="240"/>
              <w:ind w:hanging="0"/>
              <w:rPr/>
            </w:pPr>
            <w:r>
              <w:rPr/>
              <w:t>Прием сведений об оплате</w:t>
            </w:r>
          </w:p>
        </w:tc>
        <w:tc>
          <w:tcPr>
            <w:tcW w:w="3274" w:type="dxa"/>
            <w:vMerge w:val="continue"/>
            <w:tcBorders>
              <w:left w:val="single" w:sz="4" w:space="0" w:color="000000"/>
              <w:right w:val="single" w:sz="4" w:space="0" w:color="000000"/>
            </w:tcBorders>
            <w:shd w:color="auto" w:fill="auto" w:val="clear"/>
            <w:vAlign w:val="center"/>
          </w:tcPr>
          <w:p>
            <w:pPr>
              <w:pStyle w:val="Normal"/>
              <w:rPr/>
            </w:pPr>
            <w:r>
              <w:rPr/>
            </w:r>
          </w:p>
        </w:tc>
      </w:tr>
      <w:tr>
        <w:trPr>
          <w:trHeight w:val="557" w:hRule="exact"/>
        </w:trPr>
        <w:tc>
          <w:tcPr>
            <w:tcW w:w="580" w:type="dxa"/>
            <w:tcBorders>
              <w:top w:val="single" w:sz="4" w:space="0" w:color="000000"/>
              <w:left w:val="single" w:sz="4" w:space="0" w:color="000000"/>
              <w:bottom w:val="single" w:sz="4" w:space="0" w:color="000000"/>
            </w:tcBorders>
            <w:shd w:color="auto" w:fill="auto" w:val="clear"/>
            <w:vAlign w:val="center"/>
          </w:tcPr>
          <w:p>
            <w:pPr>
              <w:pStyle w:val="Style21"/>
              <w:spacing w:lineRule="auto" w:line="240"/>
              <w:ind w:firstLine="220"/>
              <w:jc w:val="both"/>
              <w:rPr/>
            </w:pPr>
            <w:r>
              <w:rPr/>
              <w:t>8</w:t>
            </w:r>
          </w:p>
        </w:tc>
        <w:tc>
          <w:tcPr>
            <w:tcW w:w="2017" w:type="dxa"/>
            <w:tcBorders>
              <w:top w:val="single" w:sz="4" w:space="0" w:color="000000"/>
              <w:left w:val="single" w:sz="4" w:space="0" w:color="000000"/>
              <w:bottom w:val="single" w:sz="4" w:space="0" w:color="000000"/>
            </w:tcBorders>
            <w:shd w:color="auto" w:fill="auto" w:val="clear"/>
            <w:vAlign w:val="center"/>
          </w:tcPr>
          <w:p>
            <w:pPr>
              <w:pStyle w:val="Style21"/>
              <w:spacing w:lineRule="auto" w:line="240"/>
              <w:ind w:hanging="0"/>
              <w:rPr/>
            </w:pPr>
            <w:r>
              <w:rPr/>
              <w:t>Ведомство/ПГС</w:t>
            </w:r>
          </w:p>
        </w:tc>
        <w:tc>
          <w:tcPr>
            <w:tcW w:w="2952" w:type="dxa"/>
            <w:tcBorders>
              <w:top w:val="single" w:sz="4" w:space="0" w:color="000000"/>
              <w:left w:val="single" w:sz="4" w:space="0" w:color="000000"/>
              <w:bottom w:val="single" w:sz="4" w:space="0" w:color="000000"/>
            </w:tcBorders>
            <w:shd w:color="auto" w:fill="auto" w:val="clear"/>
            <w:vAlign w:val="bottom"/>
          </w:tcPr>
          <w:p>
            <w:pPr>
              <w:pStyle w:val="Style21"/>
              <w:ind w:hanging="0"/>
              <w:rPr/>
            </w:pPr>
            <w:r>
              <w:rPr/>
              <w:t>Рассмотрение документов и сведений</w:t>
            </w:r>
          </w:p>
        </w:tc>
        <w:tc>
          <w:tcPr>
            <w:tcW w:w="5688" w:type="dxa"/>
            <w:tcBorders>
              <w:top w:val="single" w:sz="4" w:space="0" w:color="000000"/>
              <w:left w:val="single" w:sz="4" w:space="0" w:color="000000"/>
              <w:bottom w:val="single" w:sz="4" w:space="0" w:color="000000"/>
            </w:tcBorders>
            <w:shd w:color="auto" w:fill="auto" w:val="clear"/>
            <w:vAlign w:val="bottom"/>
          </w:tcPr>
          <w:p>
            <w:pPr>
              <w:pStyle w:val="Style21"/>
              <w:ind w:hanging="0"/>
              <w:rPr/>
            </w:pPr>
            <w:r>
              <w:rPr/>
              <w:t>Проверка соответствия документов и сведений установленным критериям для принятия решения</w:t>
            </w:r>
          </w:p>
        </w:tc>
        <w:tc>
          <w:tcPr>
            <w:tcW w:w="3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1"/>
              <w:spacing w:lineRule="auto" w:line="240"/>
              <w:ind w:hanging="0"/>
              <w:rPr/>
            </w:pPr>
            <w:r>
              <w:rPr/>
              <w:t>До 2 рабочих дней</w:t>
            </w:r>
          </w:p>
        </w:tc>
      </w:tr>
    </w:tbl>
    <w:p>
      <w:pPr>
        <w:pStyle w:val="Style20"/>
        <w:ind w:left="946"/>
        <w:rPr/>
      </w:pPr>
      <w:r>
        <w:rPr>
          <w:vertAlign w:val="superscript"/>
        </w:rPr>
        <w:t>1</w:t>
      </w:r>
      <w:r>
        <w:rPr/>
        <w:t xml:space="preserve"> Не включается в общий срок предоставления государственной услуги.</w:t>
      </w:r>
      <w:r>
        <w:br w:type="page"/>
      </w:r>
    </w:p>
    <w:tbl>
      <w:tblPr>
        <w:tblW w:w="14495"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71"/>
        <w:gridCol w:w="2010"/>
        <w:gridCol w:w="2967"/>
        <w:gridCol w:w="5678"/>
        <w:gridCol w:w="3269"/>
      </w:tblGrid>
      <w:tr>
        <w:trPr>
          <w:trHeight w:val="1085" w:hRule="exact"/>
        </w:trPr>
        <w:tc>
          <w:tcPr>
            <w:tcW w:w="571" w:type="dxa"/>
            <w:tcBorders>
              <w:top w:val="single" w:sz="4" w:space="0" w:color="000000"/>
              <w:left w:val="single" w:sz="4" w:space="0" w:color="000000"/>
            </w:tcBorders>
            <w:shd w:color="auto" w:fill="auto" w:val="clear"/>
          </w:tcPr>
          <w:p>
            <w:pPr>
              <w:pStyle w:val="Style21"/>
              <w:pageBreakBefore/>
              <w:spacing w:lineRule="auto" w:line="252" w:before="0" w:after="0"/>
              <w:ind w:hanging="0"/>
              <w:jc w:val="center"/>
              <w:rPr/>
            </w:pPr>
            <w:r>
              <w:rPr/>
              <w:t xml:space="preserve">№ </w:t>
            </w:r>
            <w:r>
              <w:rPr/>
              <w:t>п/п</w:t>
            </w:r>
          </w:p>
        </w:tc>
        <w:tc>
          <w:tcPr>
            <w:tcW w:w="2010" w:type="dxa"/>
            <w:tcBorders>
              <w:top w:val="single" w:sz="4" w:space="0" w:color="000000"/>
              <w:left w:val="single" w:sz="4" w:space="0" w:color="000000"/>
            </w:tcBorders>
            <w:shd w:color="auto" w:fill="auto" w:val="clear"/>
            <w:vAlign w:val="bottom"/>
          </w:tcPr>
          <w:p>
            <w:pPr>
              <w:pStyle w:val="Style21"/>
              <w:ind w:hanging="0"/>
              <w:jc w:val="center"/>
              <w:rPr/>
            </w:pPr>
            <w:r>
              <w:rPr/>
              <w:t>Место выполнения действия/ используемая ИС</w:t>
            </w:r>
          </w:p>
        </w:tc>
        <w:tc>
          <w:tcPr>
            <w:tcW w:w="2967" w:type="dxa"/>
            <w:tcBorders>
              <w:top w:val="single" w:sz="4" w:space="0" w:color="000000"/>
              <w:left w:val="single" w:sz="4" w:space="0" w:color="000000"/>
            </w:tcBorders>
            <w:shd w:color="auto" w:fill="auto" w:val="clear"/>
          </w:tcPr>
          <w:p>
            <w:pPr>
              <w:pStyle w:val="Style21"/>
              <w:spacing w:lineRule="auto" w:line="240"/>
              <w:ind w:hanging="0"/>
              <w:jc w:val="center"/>
              <w:rPr/>
            </w:pPr>
            <w:r>
              <w:rPr/>
              <w:t>Процедуры</w:t>
            </w:r>
          </w:p>
        </w:tc>
        <w:tc>
          <w:tcPr>
            <w:tcW w:w="5678" w:type="dxa"/>
            <w:tcBorders>
              <w:top w:val="single" w:sz="4" w:space="0" w:color="000000"/>
              <w:left w:val="single" w:sz="4" w:space="0" w:color="000000"/>
            </w:tcBorders>
            <w:shd w:color="auto" w:fill="auto" w:val="clear"/>
          </w:tcPr>
          <w:p>
            <w:pPr>
              <w:pStyle w:val="Style21"/>
              <w:spacing w:lineRule="auto" w:line="240"/>
              <w:ind w:hanging="0"/>
              <w:jc w:val="center"/>
              <w:rPr/>
            </w:pPr>
            <w:r>
              <w:rPr/>
              <w:t>Действия</w:t>
            </w:r>
          </w:p>
        </w:tc>
        <w:tc>
          <w:tcPr>
            <w:tcW w:w="3269" w:type="dxa"/>
            <w:tcBorders>
              <w:top w:val="single" w:sz="4" w:space="0" w:color="000000"/>
              <w:left w:val="single" w:sz="4" w:space="0" w:color="000000"/>
              <w:right w:val="single" w:sz="4" w:space="0" w:color="000000"/>
            </w:tcBorders>
            <w:shd w:color="auto" w:fill="auto" w:val="clear"/>
          </w:tcPr>
          <w:p>
            <w:pPr>
              <w:pStyle w:val="Style21"/>
              <w:spacing w:lineRule="auto" w:line="240"/>
              <w:ind w:hanging="0"/>
              <w:jc w:val="center"/>
              <w:rPr/>
            </w:pPr>
            <w:r>
              <w:rPr/>
              <w:t>Максимальный срок</w:t>
            </w:r>
          </w:p>
        </w:tc>
      </w:tr>
      <w:tr>
        <w:trPr>
          <w:trHeight w:val="274" w:hRule="exact"/>
        </w:trPr>
        <w:tc>
          <w:tcPr>
            <w:tcW w:w="571"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1</w:t>
            </w:r>
          </w:p>
        </w:tc>
        <w:tc>
          <w:tcPr>
            <w:tcW w:w="2010"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2</w:t>
            </w:r>
          </w:p>
        </w:tc>
        <w:tc>
          <w:tcPr>
            <w:tcW w:w="2967"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3</w:t>
            </w:r>
          </w:p>
        </w:tc>
        <w:tc>
          <w:tcPr>
            <w:tcW w:w="5678"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b/>
                <w:bCs/>
              </w:rPr>
              <w:t>4</w:t>
            </w:r>
          </w:p>
        </w:tc>
        <w:tc>
          <w:tcPr>
            <w:tcW w:w="3269" w:type="dxa"/>
            <w:tcBorders>
              <w:top w:val="single" w:sz="4" w:space="0" w:color="000000"/>
              <w:left w:val="single" w:sz="4" w:space="0" w:color="000000"/>
              <w:right w:val="single" w:sz="4" w:space="0" w:color="000000"/>
            </w:tcBorders>
            <w:shd w:color="auto" w:fill="auto" w:val="clear"/>
            <w:vAlign w:val="bottom"/>
          </w:tcPr>
          <w:p>
            <w:pPr>
              <w:pStyle w:val="Style21"/>
              <w:spacing w:lineRule="auto" w:line="240"/>
              <w:ind w:hanging="0" w:left="1540"/>
              <w:rPr/>
            </w:pPr>
            <w:r>
              <w:rPr>
                <w:b/>
                <w:bCs/>
              </w:rPr>
              <w:t>5</w:t>
            </w:r>
          </w:p>
        </w:tc>
      </w:tr>
      <w:tr>
        <w:trPr>
          <w:trHeight w:val="269" w:hRule="exact"/>
        </w:trPr>
        <w:tc>
          <w:tcPr>
            <w:tcW w:w="571"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9</w:t>
            </w:r>
          </w:p>
        </w:tc>
        <w:tc>
          <w:tcPr>
            <w:tcW w:w="2010"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67" w:type="dxa"/>
            <w:tcBorders>
              <w:top w:val="single" w:sz="4" w:space="0" w:color="000000"/>
              <w:left w:val="single" w:sz="4" w:space="0" w:color="000000"/>
            </w:tcBorders>
            <w:shd w:color="auto" w:fill="auto" w:val="clear"/>
            <w:vAlign w:val="bottom"/>
          </w:tcPr>
          <w:p>
            <w:pPr>
              <w:pStyle w:val="Style21"/>
              <w:spacing w:lineRule="auto" w:line="240"/>
              <w:ind w:hanging="0"/>
              <w:rPr/>
            </w:pPr>
            <w:r>
              <w:rPr/>
              <w:t>Принятие решения</w:t>
            </w:r>
          </w:p>
        </w:tc>
        <w:tc>
          <w:tcPr>
            <w:tcW w:w="5678" w:type="dxa"/>
            <w:tcBorders>
              <w:top w:val="single" w:sz="4" w:space="0" w:color="000000"/>
              <w:left w:val="single" w:sz="4" w:space="0" w:color="000000"/>
            </w:tcBorders>
            <w:shd w:color="auto" w:fill="auto" w:val="clear"/>
            <w:vAlign w:val="bottom"/>
          </w:tcPr>
          <w:p>
            <w:pPr>
              <w:pStyle w:val="Style21"/>
              <w:spacing w:lineRule="auto" w:line="240"/>
              <w:ind w:hanging="0"/>
              <w:rPr/>
            </w:pPr>
            <w:r>
              <w:rPr/>
              <w:t>Принятие решения о предоставлении услуги</w:t>
            </w:r>
          </w:p>
        </w:tc>
        <w:tc>
          <w:tcPr>
            <w:tcW w:w="3269" w:type="dxa"/>
            <w:tcBorders>
              <w:top w:val="single" w:sz="4" w:space="0" w:color="000000"/>
              <w:left w:val="single" w:sz="4" w:space="0" w:color="000000"/>
              <w:right w:val="single" w:sz="4" w:space="0" w:color="000000"/>
            </w:tcBorders>
            <w:shd w:color="auto" w:fill="auto" w:val="clear"/>
            <w:vAlign w:val="bottom"/>
          </w:tcPr>
          <w:p>
            <w:pPr>
              <w:pStyle w:val="Style21"/>
              <w:spacing w:lineRule="auto" w:line="240"/>
              <w:ind w:hanging="0"/>
              <w:rPr/>
            </w:pPr>
            <w:r>
              <w:rPr/>
              <w:t>До 1 часа</w:t>
            </w:r>
          </w:p>
        </w:tc>
      </w:tr>
      <w:tr>
        <w:trPr>
          <w:trHeight w:val="269" w:hRule="exact"/>
        </w:trPr>
        <w:tc>
          <w:tcPr>
            <w:tcW w:w="571"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10</w:t>
            </w:r>
          </w:p>
        </w:tc>
        <w:tc>
          <w:tcPr>
            <w:tcW w:w="2010"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67"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78" w:type="dxa"/>
            <w:tcBorders>
              <w:top w:val="single" w:sz="4" w:space="0" w:color="000000"/>
              <w:left w:val="single" w:sz="4" w:space="0" w:color="000000"/>
            </w:tcBorders>
            <w:shd w:color="auto" w:fill="auto" w:val="clear"/>
            <w:vAlign w:val="bottom"/>
          </w:tcPr>
          <w:p>
            <w:pPr>
              <w:pStyle w:val="Style21"/>
              <w:spacing w:lineRule="auto" w:line="240"/>
              <w:ind w:hanging="0"/>
              <w:rPr/>
            </w:pPr>
            <w:r>
              <w:rPr/>
              <w:t>Формирование решения о предоставлении услуги</w:t>
            </w:r>
          </w:p>
        </w:tc>
        <w:tc>
          <w:tcPr>
            <w:tcW w:w="3269"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274" w:hRule="exact"/>
        </w:trPr>
        <w:tc>
          <w:tcPr>
            <w:tcW w:w="571"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11</w:t>
            </w:r>
          </w:p>
        </w:tc>
        <w:tc>
          <w:tcPr>
            <w:tcW w:w="2010"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67"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78" w:type="dxa"/>
            <w:tcBorders>
              <w:top w:val="single" w:sz="4" w:space="0" w:color="000000"/>
              <w:left w:val="single" w:sz="4" w:space="0" w:color="000000"/>
            </w:tcBorders>
            <w:shd w:color="auto" w:fill="auto" w:val="clear"/>
            <w:vAlign w:val="bottom"/>
          </w:tcPr>
          <w:p>
            <w:pPr>
              <w:pStyle w:val="Style21"/>
              <w:spacing w:lineRule="auto" w:line="240"/>
              <w:ind w:hanging="0"/>
              <w:rPr/>
            </w:pPr>
            <w:r>
              <w:rPr/>
              <w:t>Принятие решения об отказе в предоставлении услуги</w:t>
            </w:r>
          </w:p>
        </w:tc>
        <w:tc>
          <w:tcPr>
            <w:tcW w:w="3269"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269" w:hRule="exact"/>
        </w:trPr>
        <w:tc>
          <w:tcPr>
            <w:tcW w:w="571" w:type="dxa"/>
            <w:tcBorders>
              <w:top w:val="single" w:sz="4" w:space="0" w:color="000000"/>
              <w:left w:val="single" w:sz="4" w:space="0" w:color="000000"/>
            </w:tcBorders>
            <w:shd w:color="auto" w:fill="auto" w:val="clear"/>
            <w:vAlign w:val="bottom"/>
          </w:tcPr>
          <w:p>
            <w:pPr>
              <w:pStyle w:val="Style21"/>
              <w:spacing w:lineRule="auto" w:line="240"/>
              <w:ind w:hanging="0"/>
              <w:jc w:val="center"/>
              <w:rPr/>
            </w:pPr>
            <w:r>
              <w:rPr/>
              <w:t>12</w:t>
            </w:r>
          </w:p>
        </w:tc>
        <w:tc>
          <w:tcPr>
            <w:tcW w:w="2010" w:type="dxa"/>
            <w:tcBorders>
              <w:top w:val="single" w:sz="4" w:space="0" w:color="000000"/>
              <w:left w:val="single" w:sz="4" w:space="0" w:color="000000"/>
            </w:tcBorders>
            <w:shd w:color="auto" w:fill="auto" w:val="clear"/>
            <w:vAlign w:val="bottom"/>
          </w:tcPr>
          <w:p>
            <w:pPr>
              <w:pStyle w:val="Style21"/>
              <w:spacing w:lineRule="auto" w:line="240"/>
              <w:ind w:hanging="0"/>
              <w:rPr/>
            </w:pPr>
            <w:r>
              <w:rPr/>
              <w:t>Ведомство/ПГС</w:t>
            </w:r>
          </w:p>
        </w:tc>
        <w:tc>
          <w:tcPr>
            <w:tcW w:w="2967"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5678" w:type="dxa"/>
            <w:tcBorders>
              <w:top w:val="single" w:sz="4" w:space="0" w:color="000000"/>
              <w:left w:val="single" w:sz="4" w:space="0" w:color="000000"/>
            </w:tcBorders>
            <w:shd w:color="auto" w:fill="auto" w:val="clear"/>
            <w:vAlign w:val="bottom"/>
          </w:tcPr>
          <w:p>
            <w:pPr>
              <w:pStyle w:val="Style21"/>
              <w:spacing w:lineRule="auto" w:line="240"/>
              <w:ind w:hanging="0"/>
              <w:rPr/>
            </w:pPr>
            <w:r>
              <w:rPr/>
              <w:t>Формирование отказа в предоставлении услуги</w:t>
            </w:r>
          </w:p>
        </w:tc>
        <w:tc>
          <w:tcPr>
            <w:tcW w:w="3269"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821" w:hRule="exact"/>
        </w:trPr>
        <w:tc>
          <w:tcPr>
            <w:tcW w:w="571" w:type="dxa"/>
            <w:tcBorders>
              <w:top w:val="single" w:sz="4" w:space="0" w:color="000000"/>
              <w:left w:val="single" w:sz="4" w:space="0" w:color="000000"/>
              <w:bottom w:val="single" w:sz="4" w:space="0" w:color="000000"/>
            </w:tcBorders>
            <w:shd w:color="auto" w:fill="auto" w:val="clear"/>
            <w:vAlign w:val="center"/>
          </w:tcPr>
          <w:p>
            <w:pPr>
              <w:pStyle w:val="Style21"/>
              <w:spacing w:lineRule="auto" w:line="240"/>
              <w:ind w:hanging="0"/>
              <w:jc w:val="center"/>
              <w:rPr/>
            </w:pPr>
            <w:r>
              <w:rPr/>
              <w:t>13</w:t>
            </w:r>
          </w:p>
        </w:tc>
        <w:tc>
          <w:tcPr>
            <w:tcW w:w="2010" w:type="dxa"/>
            <w:tcBorders>
              <w:top w:val="single" w:sz="4" w:space="0" w:color="000000"/>
              <w:left w:val="single" w:sz="4" w:space="0" w:color="000000"/>
              <w:bottom w:val="single" w:sz="4" w:space="0" w:color="000000"/>
            </w:tcBorders>
            <w:shd w:color="auto" w:fill="auto" w:val="clear"/>
            <w:vAlign w:val="bottom"/>
          </w:tcPr>
          <w:p>
            <w:pPr>
              <w:pStyle w:val="Style21"/>
              <w:spacing w:lineRule="auto" w:line="240"/>
              <w:ind w:hanging="0"/>
              <w:rPr/>
            </w:pPr>
            <w:r>
              <w:rPr/>
              <w:t>Модуль МФЦ / Ведомство/ПГС</w:t>
            </w:r>
          </w:p>
        </w:tc>
        <w:tc>
          <w:tcPr>
            <w:tcW w:w="2967" w:type="dxa"/>
            <w:tcBorders>
              <w:top w:val="single" w:sz="4" w:space="0" w:color="000000"/>
              <w:left w:val="single" w:sz="4" w:space="0" w:color="000000"/>
              <w:bottom w:val="single" w:sz="4" w:space="0" w:color="000000"/>
            </w:tcBorders>
            <w:shd w:color="auto" w:fill="auto" w:val="clear"/>
          </w:tcPr>
          <w:p>
            <w:pPr>
              <w:pStyle w:val="Style21"/>
              <w:ind w:hanging="0"/>
              <w:rPr/>
            </w:pPr>
            <w:r>
              <w:rPr/>
              <w:t>Выдача результата на бумажном носителе (опционально)</w:t>
            </w:r>
          </w:p>
        </w:tc>
        <w:tc>
          <w:tcPr>
            <w:tcW w:w="5678" w:type="dxa"/>
            <w:tcBorders>
              <w:top w:val="single" w:sz="4" w:space="0" w:color="000000"/>
              <w:left w:val="single" w:sz="4" w:space="0" w:color="000000"/>
              <w:bottom w:val="single" w:sz="4" w:space="0" w:color="000000"/>
            </w:tcBorders>
            <w:shd w:color="auto" w:fill="auto" w:val="clear"/>
          </w:tcPr>
          <w:p>
            <w:pPr>
              <w:pStyle w:val="Style21"/>
              <w:ind w:hanging="0"/>
              <w:rPr/>
            </w:pPr>
            <w:r>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1"/>
              <w:ind w:hanging="0"/>
              <w:rPr/>
            </w:pPr>
            <w:r>
              <w:rPr/>
              <w:t>После окончания процедуры принятия решения</w:t>
            </w:r>
          </w:p>
        </w:tc>
      </w:tr>
    </w:tbl>
    <w:p>
      <w:pPr>
        <w:pStyle w:val="Normal"/>
        <w:rPr/>
      </w:pPr>
      <w:r>
        <w:rPr/>
      </w:r>
    </w:p>
    <w:sectPr>
      <w:headerReference w:type="default" r:id="rId15"/>
      <w:headerReference w:type="first" r:id="rId16"/>
      <w:type w:val="nextPage"/>
      <w:pgSz w:orient="landscape" w:w="16838" w:h="11906"/>
      <w:pgMar w:left="1318" w:right="1012" w:gutter="0" w:header="1570" w:top="1998" w:footer="0" w:bottom="37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2" wp14:anchorId="54D96A8A">
              <wp:simplePos x="0" y="0"/>
              <wp:positionH relativeFrom="page">
                <wp:posOffset>2980055</wp:posOffset>
              </wp:positionH>
              <wp:positionV relativeFrom="page">
                <wp:posOffset>1047750</wp:posOffset>
              </wp:positionV>
              <wp:extent cx="1195070" cy="159385"/>
              <wp:effectExtent l="0" t="0" r="0" b="0"/>
              <wp:wrapNone/>
              <wp:docPr id="2" name="Shape 1"/>
              <a:graphic xmlns:a="http://schemas.openxmlformats.org/drawingml/2006/main">
                <a:graphicData uri="http://schemas.microsoft.com/office/word/2010/wordprocessingShape">
                  <wps:wsp>
                    <wps:cNvSpPr/>
                    <wps:spPr>
                      <a:xfrm>
                        <a:off x="0" y="0"/>
                        <a:ext cx="1195200" cy="159480"/>
                      </a:xfrm>
                      <a:prstGeom prst="rect">
                        <a:avLst/>
                      </a:prstGeom>
                      <a:noFill/>
                      <a:ln w="0">
                        <a:noFill/>
                      </a:ln>
                    </wps:spPr>
                    <wps:style>
                      <a:lnRef idx="0"/>
                      <a:fillRef idx="0"/>
                      <a:effectRef idx="0"/>
                      <a:fontRef idx="minor"/>
                    </wps:style>
                    <wps:txbx>
                      <w:txbxContent>
                        <w:p>
                          <w:pPr>
                            <w:pStyle w:val="23"/>
                            <w:rPr>
                              <w:sz w:val="22"/>
                              <w:szCs w:val="22"/>
                            </w:rPr>
                          </w:pPr>
                          <w:r>
                            <w:rPr>
                              <w:sz w:val="22"/>
                              <w:szCs w:val="22"/>
                            </w:rPr>
                            <w:t>Электронная почта</w:t>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234.65pt;margin-top:82.5pt;width:94.05pt;height:12.5pt;mso-wrap-style:none;v-text-anchor:top;mso-position-horizontal-relative:page;mso-position-vertical-relative:page" wp14:anchorId="54D96A8A">
              <v:fill o:detectmouseclick="t" on="false"/>
              <v:stroke color="#3465a4" joinstyle="round" endcap="flat"/>
              <v:textbox>
                <w:txbxContent>
                  <w:p>
                    <w:pPr>
                      <w:pStyle w:val="23"/>
                      <w:rPr>
                        <w:sz w:val="22"/>
                        <w:szCs w:val="22"/>
                      </w:rPr>
                    </w:pPr>
                    <w:r>
                      <w:rPr>
                        <w:sz w:val="22"/>
                        <w:szCs w:val="22"/>
                      </w:rPr>
                      <w:t>Электронная почта</w:t>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7" wp14:anchorId="54D96A8A">
              <wp:simplePos x="0" y="0"/>
              <wp:positionH relativeFrom="page">
                <wp:posOffset>2980055</wp:posOffset>
              </wp:positionH>
              <wp:positionV relativeFrom="page">
                <wp:posOffset>1047750</wp:posOffset>
              </wp:positionV>
              <wp:extent cx="1195070" cy="159385"/>
              <wp:effectExtent l="0" t="0" r="0" b="0"/>
              <wp:wrapNone/>
              <wp:docPr id="3" name="Shape 2"/>
              <a:graphic xmlns:a="http://schemas.openxmlformats.org/drawingml/2006/main">
                <a:graphicData uri="http://schemas.microsoft.com/office/word/2010/wordprocessingShape">
                  <wps:wsp>
                    <wps:cNvSpPr/>
                    <wps:spPr>
                      <a:xfrm>
                        <a:off x="0" y="0"/>
                        <a:ext cx="1195200" cy="159480"/>
                      </a:xfrm>
                      <a:prstGeom prst="rect">
                        <a:avLst/>
                      </a:prstGeom>
                      <a:noFill/>
                      <a:ln w="0">
                        <a:noFill/>
                      </a:ln>
                    </wps:spPr>
                    <wps:style>
                      <a:lnRef idx="0"/>
                      <a:fillRef idx="0"/>
                      <a:effectRef idx="0"/>
                      <a:fontRef idx="minor"/>
                    </wps:style>
                    <wps:txbx>
                      <w:txbxContent>
                        <w:p>
                          <w:pPr>
                            <w:pStyle w:val="23"/>
                            <w:rPr>
                              <w:sz w:val="22"/>
                              <w:szCs w:val="22"/>
                            </w:rPr>
                          </w:pPr>
                          <w:r>
                            <w:rPr>
                              <w:sz w:val="22"/>
                              <w:szCs w:val="22"/>
                            </w:rPr>
                            <w:t>Электронная почта</w:t>
                          </w:r>
                        </w:p>
                      </w:txbxContent>
                    </wps:txbx>
                    <wps:bodyPr lIns="0" rIns="0" tIns="0" bIns="0" anchor="t">
                      <a:spAutoFit/>
                    </wps:bodyPr>
                  </wps:wsp>
                </a:graphicData>
              </a:graphic>
            </wp:anchor>
          </w:drawing>
        </mc:Choice>
        <mc:Fallback>
          <w:pict>
            <v:rect id="shape_0" ID="Shape 2" path="m0,0l-2147483645,0l-2147483645,-2147483646l0,-2147483646xe" stroked="f" o:allowincell="f" style="position:absolute;margin-left:234.65pt;margin-top:82.5pt;width:94.05pt;height:12.5pt;mso-wrap-style:none;v-text-anchor:top;mso-position-horizontal-relative:page;mso-position-vertical-relative:page" wp14:anchorId="54D96A8A">
              <v:fill o:detectmouseclick="t" on="false"/>
              <v:stroke color="#3465a4" joinstyle="round" endcap="flat"/>
              <v:textbox>
                <w:txbxContent>
                  <w:p>
                    <w:pPr>
                      <w:pStyle w:val="23"/>
                      <w:rPr>
                        <w:sz w:val="22"/>
                        <w:szCs w:val="22"/>
                      </w:rPr>
                    </w:pPr>
                    <w:r>
                      <w:rPr>
                        <w:sz w:val="22"/>
                        <w:szCs w:val="22"/>
                      </w:rPr>
                      <w:t>Электронная почта</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russianLow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russianLow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russianLow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1"/>
      <w:numFmt w:val="decimal"/>
      <w:lvlText w:val="%1."/>
      <w:lvlJc w:val="left"/>
      <w:pPr>
        <w:tabs>
          <w:tab w:val="num" w:pos="0"/>
        </w:tabs>
        <w:ind w:left="0" w:hanging="0"/>
      </w:pPr>
      <w:rPr>
        <w:smallCaps w:val="false"/>
        <w:caps w:val="false"/>
        <w:dstrike w:val="false"/>
        <w:strike w:val="false"/>
        <w:sz w:val="22"/>
        <w:spacing w:val="0"/>
        <w:i w:val="false"/>
        <w:u w:val="none"/>
        <w:b/>
        <w:shd w:fill="auto" w:val="clear"/>
        <w:szCs w:val="22"/>
        <w:iCs w:val="false"/>
        <w:bCs/>
        <w:w w:val="100"/>
        <w:rFonts w:ascii="Times New Roman" w:hAnsi="Times New Roman" w:eastAsia="Times New Roman" w:cs="Times New Roman"/>
        <w:color w:val="000000"/>
        <w:lang w:val="ru-RU" w:eastAsia="ru-RU" w:bidi="ru-RU"/>
      </w:rPr>
    </w:lvl>
    <w:lvl w:ilvl="1">
      <w:start w:val="6"/>
      <w:numFmt w:val="decimal"/>
      <w:lvlText w:val="%1.%2"/>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2"/>
      <w:numFmt w:val="decimal"/>
      <w:lvlText w:val="%1."/>
      <w:lvlJc w:val="left"/>
      <w:pPr>
        <w:tabs>
          <w:tab w:val="num" w:pos="0"/>
        </w:tabs>
        <w:ind w:left="0" w:hanging="0"/>
      </w:pPr>
      <w:rPr>
        <w:smallCaps w:val="false"/>
        <w:caps w:val="false"/>
        <w:dstrike w:val="false"/>
        <w:strike w:val="false"/>
        <w:sz w:val="22"/>
        <w:spacing w:val="0"/>
        <w:i w:val="false"/>
        <w:u w:val="none"/>
        <w:b/>
        <w:shd w:fill="auto" w:val="clear"/>
        <w:szCs w:val="22"/>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6"/>
      <w:numFmt w:val="decimal"/>
      <w:lvlText w:val="%1."/>
      <w:lvlJc w:val="left"/>
      <w:pPr>
        <w:tabs>
          <w:tab w:val="num" w:pos="0"/>
        </w:tabs>
        <w:ind w:left="0" w:hanging="0"/>
      </w:pPr>
      <w:rPr>
        <w:smallCaps w:val="false"/>
        <w:caps w:val="false"/>
        <w:dstrike w:val="false"/>
        <w:strike w:val="false"/>
        <w:sz w:val="22"/>
        <w:spacing w:val="0"/>
        <w:i w:val="false"/>
        <w:u w:val="none"/>
        <w:b/>
        <w:shd w:fill="auto" w:val="clear"/>
        <w:szCs w:val="22"/>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9">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10"/>
  <w:defaultTabStop w:val="708"/>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2" w:customStyle="1">
    <w:name w:val="Заголовок №2_"/>
    <w:basedOn w:val="DefaultParagraphFont"/>
    <w:link w:val="22"/>
    <w:qFormat/>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4" w:customStyle="1">
    <w:name w:val="Основной текст_"/>
    <w:basedOn w:val="DefaultParagraphFont"/>
    <w:link w:val="12"/>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1" w:customStyle="1">
    <w:name w:val="Заголовок №1_"/>
    <w:basedOn w:val="DefaultParagraphFont"/>
    <w:link w:val="13"/>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5" w:customStyle="1">
    <w:name w:val="Подпись к таблице_"/>
    <w:basedOn w:val="DefaultParagraphFont"/>
    <w:link w:val="Style20"/>
    <w:qFormat/>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Style16" w:customStyle="1">
    <w:name w:val="Другое_"/>
    <w:basedOn w:val="DefaultParagraphFont"/>
    <w:link w:val="Style21"/>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21" w:customStyle="1">
    <w:name w:val="Колонтитул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FontStyle13" w:customStyle="1">
    <w:name w:val="Font Style13"/>
    <w:uiPriority w:val="99"/>
    <w:qFormat/>
    <w:rsid w:val="003b6c4f"/>
    <w:rPr>
      <w:rFonts w:ascii="Times New Roman" w:hAnsi="Times New Roman" w:cs="Times New Roman"/>
      <w:sz w:val="26"/>
      <w:szCs w:val="26"/>
    </w:rPr>
  </w:style>
  <w:style w:type="character" w:styleId="Hyperlink">
    <w:name w:val="Hyperlink"/>
    <w:basedOn w:val="DefaultParagraphFont"/>
    <w:uiPriority w:val="99"/>
    <w:unhideWhenUsed/>
    <w:rsid w:val="00966e05"/>
    <w:rPr>
      <w:color w:themeColor="hyperlink" w:val="0563C1"/>
      <w:u w:val="single"/>
    </w:rPr>
  </w:style>
  <w:style w:type="character" w:styleId="Style17" w:customStyle="1">
    <w:name w:val="Текст выноски Знак"/>
    <w:basedOn w:val="DefaultParagraphFont"/>
    <w:link w:val="BalloonText"/>
    <w:uiPriority w:val="99"/>
    <w:semiHidden/>
    <w:qFormat/>
    <w:rsid w:val="00966e05"/>
    <w:rPr>
      <w:rFonts w:ascii="Segoe UI" w:hAnsi="Segoe UI" w:cs="Segoe UI"/>
      <w:sz w:val="18"/>
      <w:szCs w:val="18"/>
    </w:rPr>
  </w:style>
  <w:style w:type="character" w:styleId="11" w:customStyle="1">
    <w:name w:val="Текст выноски Знак1"/>
    <w:basedOn w:val="DefaultParagraphFont"/>
    <w:uiPriority w:val="99"/>
    <w:semiHidden/>
    <w:qFormat/>
    <w:rsid w:val="00966e05"/>
    <w:rPr>
      <w:rFonts w:ascii="Segoe UI" w:hAnsi="Segoe UI" w:cs="Segoe UI"/>
      <w:color w:val="000000"/>
      <w:sz w:val="18"/>
      <w:szCs w:val="18"/>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22" w:customStyle="1">
    <w:name w:val="Заголовок №2"/>
    <w:basedOn w:val="Normal"/>
    <w:link w:val="2"/>
    <w:qFormat/>
    <w:pPr>
      <w:spacing w:lineRule="auto" w:line="252" w:before="0" w:after="240"/>
      <w:ind w:left="290"/>
      <w:outlineLvl w:val="1"/>
    </w:pPr>
    <w:rPr>
      <w:rFonts w:ascii="Times New Roman" w:hAnsi="Times New Roman" w:eastAsia="Times New Roman" w:cs="Times New Roman"/>
      <w:b/>
      <w:bCs/>
      <w:sz w:val="22"/>
      <w:szCs w:val="22"/>
    </w:rPr>
  </w:style>
  <w:style w:type="paragraph" w:styleId="12" w:customStyle="1">
    <w:name w:val="Основной текст1"/>
    <w:basedOn w:val="Normal"/>
    <w:link w:val="Style14"/>
    <w:qFormat/>
    <w:pPr>
      <w:spacing w:lineRule="auto" w:line="252"/>
      <w:ind w:firstLine="400"/>
    </w:pPr>
    <w:rPr>
      <w:rFonts w:ascii="Times New Roman" w:hAnsi="Times New Roman" w:eastAsia="Times New Roman" w:cs="Times New Roman"/>
      <w:sz w:val="22"/>
      <w:szCs w:val="22"/>
    </w:rPr>
  </w:style>
  <w:style w:type="paragraph" w:styleId="13" w:customStyle="1">
    <w:name w:val="Заголовок №1"/>
    <w:basedOn w:val="Normal"/>
    <w:link w:val="1"/>
    <w:qFormat/>
    <w:pPr>
      <w:spacing w:lineRule="auto" w:line="256" w:before="0" w:after="410"/>
      <w:jc w:val="center"/>
      <w:outlineLvl w:val="0"/>
    </w:pPr>
    <w:rPr>
      <w:rFonts w:ascii="Times New Roman" w:hAnsi="Times New Roman" w:eastAsia="Times New Roman" w:cs="Times New Roman"/>
      <w:b/>
      <w:bCs/>
      <w:sz w:val="26"/>
      <w:szCs w:val="26"/>
    </w:rPr>
  </w:style>
  <w:style w:type="paragraph" w:styleId="Style20" w:customStyle="1">
    <w:name w:val="Подпись к таблице"/>
    <w:basedOn w:val="Normal"/>
    <w:link w:val="Style15"/>
    <w:qFormat/>
    <w:pPr/>
    <w:rPr>
      <w:rFonts w:ascii="Times New Roman" w:hAnsi="Times New Roman" w:eastAsia="Times New Roman" w:cs="Times New Roman"/>
      <w:sz w:val="19"/>
      <w:szCs w:val="19"/>
    </w:rPr>
  </w:style>
  <w:style w:type="paragraph" w:styleId="Style21" w:customStyle="1">
    <w:name w:val="Другое"/>
    <w:basedOn w:val="Normal"/>
    <w:link w:val="Style16"/>
    <w:qFormat/>
    <w:pPr>
      <w:spacing w:lineRule="auto" w:line="252"/>
      <w:ind w:firstLine="400"/>
    </w:pPr>
    <w:rPr>
      <w:rFonts w:ascii="Times New Roman" w:hAnsi="Times New Roman" w:eastAsia="Times New Roman" w:cs="Times New Roman"/>
      <w:sz w:val="22"/>
      <w:szCs w:val="22"/>
    </w:rPr>
  </w:style>
  <w:style w:type="paragraph" w:styleId="23" w:customStyle="1">
    <w:name w:val="Колонтитул (2)"/>
    <w:basedOn w:val="Normal"/>
    <w:link w:val="21"/>
    <w:qFormat/>
    <w:pPr/>
    <w:rPr>
      <w:rFonts w:ascii="Times New Roman" w:hAnsi="Times New Roman" w:eastAsia="Times New Roman" w:cs="Times New Roman"/>
      <w:sz w:val="20"/>
      <w:szCs w:val="20"/>
    </w:rPr>
  </w:style>
  <w:style w:type="paragraph" w:styleId="ListParagraph">
    <w:name w:val="List Paragraph"/>
    <w:basedOn w:val="Normal"/>
    <w:uiPriority w:val="34"/>
    <w:qFormat/>
    <w:rsid w:val="003b6c4f"/>
    <w:pPr>
      <w:spacing w:before="0" w:after="0"/>
      <w:ind w:left="720"/>
      <w:contextualSpacing/>
    </w:pPr>
    <w:rPr/>
  </w:style>
  <w:style w:type="paragraph" w:styleId="BalloonText">
    <w:name w:val="Balloon Text"/>
    <w:basedOn w:val="Normal"/>
    <w:link w:val="Style17"/>
    <w:uiPriority w:val="99"/>
    <w:semiHidden/>
    <w:unhideWhenUsed/>
    <w:qFormat/>
    <w:rsid w:val="00966e05"/>
    <w:pPr>
      <w:widowControl/>
      <w:suppressAutoHyphens w:val="true"/>
    </w:pPr>
    <w:rPr>
      <w:rFonts w:ascii="Segoe UI" w:hAnsi="Segoe UI" w:cs="Segoe UI"/>
      <w:color w:val="auto"/>
      <w:sz w:val="18"/>
      <w:szCs w:val="18"/>
    </w:rPr>
  </w:style>
  <w:style w:type="paragraph" w:styleId="Style22">
    <w:name w:val="Колонтитул"/>
    <w:basedOn w:val="Normal"/>
    <w:qFormat/>
    <w:pPr/>
    <w:rPr/>
  </w:style>
  <w:style w:type="paragraph" w:styleId="Header">
    <w:name w:val="Header"/>
    <w:basedOn w:val="Style22"/>
    <w:pPr/>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www.gosuslugi.ru/" TargetMode="External"/><Relationship Id="rId5" Type="http://schemas.openxmlformats.org/officeDocument/2006/relationships/hyperlink" Target="https://sharypovo.gosuslugi.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996D-6F15-4C8F-8C18-929B499E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4461</TotalTime>
  <Application>LibreOffice/7.6.4.1$Windows_X86_64 LibreOffice_project/e19e193f88cd6c0525a17fb7a176ed8e6a3e2aa1</Application>
  <AppVersion>15.0000</AppVersion>
  <Pages>26</Pages>
  <Words>7721</Words>
  <Characters>59189</Characters>
  <CharactersWithSpaces>66298</CharactersWithSpaces>
  <Paragraphs>541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2023-03-22T04:42:00Z</dcterms:created>
  <dc:creator/>
  <dc:description/>
  <dc:language>ru-RU</dc:language>
  <cp:lastModifiedBy/>
  <cp:lastPrinted>2024-11-26T01:20:00Z</cp:lastPrinted>
  <dcterms:modified xsi:type="dcterms:W3CDTF">2024-11-27T15:06:47Z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