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Times New Roman" w:hAnsi="Times New Roman;Times New Roman" w:cs="Times New Roman;Times New Roman"/>
          <w:b/>
          <w:bCs/>
          <w:sz w:val="28"/>
          <w:szCs w:val="28"/>
        </w:rPr>
      </w:pPr>
      <w:r>
        <w:rPr>
          <w:rFonts w:cs="Times New Roman;Times New Roman" w:ascii="Times New Roman;Times New Roman" w:hAnsi="Times New Roman;Times New Roman"/>
          <w:b/>
          <w:bCs/>
          <w:sz w:val="28"/>
          <w:szCs w:val="28"/>
        </w:rPr>
      </w:r>
    </w:p>
    <w:p>
      <w:pPr>
        <w:pStyle w:val="Normal"/>
        <w:jc w:val="center"/>
        <w:rPr>
          <w:b/>
          <w:szCs w:val="28"/>
          <w:lang w:val="ru-RU" w:eastAsia="ru-RU"/>
        </w:rPr>
      </w:pPr>
      <w:bookmarkStart w:id="0" w:name="_Hlk115171399"/>
      <w:bookmarkEnd w:id="0"/>
      <w:r>
        <w:rPr>
          <w:b/>
          <w:szCs w:val="28"/>
          <w:lang w:val="ru-RU" w:eastAsia="ru-RU"/>
        </w:rPr>
        <w:drawing>
          <wp:inline distT="0" distB="0" distL="0" distR="0">
            <wp:extent cx="511810" cy="74485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71" t="-48" r="-71" b="-48"/>
                    <a:stretch>
                      <a:fillRect/>
                    </a:stretch>
                  </pic:blipFill>
                  <pic:spPr bwMode="auto">
                    <a:xfrm>
                      <a:off x="0" y="0"/>
                      <a:ext cx="511810" cy="744855"/>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rFonts w:ascii="Times New Roman;Times New Roman" w:hAnsi="Times New Roman;Times New Roman" w:cs="Times New Roman;Times New Roman"/>
          <w:szCs w:val="28"/>
        </w:rPr>
      </w:pPr>
      <w:bookmarkStart w:id="1" w:name="_Hlk115176197"/>
      <w:r>
        <w:rPr>
          <w:rFonts w:cs="Times New Roman;Times New Roman" w:ascii="Times New Roman;Times New Roman" w:hAnsi="Times New Roman;Times New Roman"/>
          <w:b/>
          <w:szCs w:val="28"/>
        </w:rPr>
        <w:t>АДМИНИСТРАЦИЯ ГОРОДА ШАРЫПОВО КРАСНОЯРСКОГО КРАЯ</w:t>
      </w:r>
      <w:bookmarkEnd w:id="1"/>
    </w:p>
    <w:p>
      <w:pPr>
        <w:pStyle w:val="Normal"/>
        <w:numPr>
          <w:ilvl w:val="0"/>
          <w:numId w:val="0"/>
        </w:numPr>
        <w:autoSpaceDE w:val="false"/>
        <w:jc w:val="center"/>
        <w:outlineLvl w:val="0"/>
        <w:rPr>
          <w:rFonts w:ascii="Times New Roman;Times New Roman" w:hAnsi="Times New Roman;Times New Roman" w:cs="Times New Roman;Times New Roman"/>
        </w:rPr>
      </w:pPr>
      <w:bookmarkStart w:id="2" w:name="_Hlk115171399"/>
      <w:bookmarkEnd w:id="2"/>
      <w:r>
        <w:rPr>
          <w:rFonts w:eastAsia="Calibri;Century Gothic" w:cs="Times New Roman;Times New Roman" w:ascii="Times New Roman;Times New Roman" w:hAnsi="Times New Roman;Times New Roman"/>
          <w:b/>
          <w:bCs/>
        </w:rPr>
        <w:t>ПОСТАНОВЛЕНИЕ</w:t>
      </w:r>
    </w:p>
    <w:p>
      <w:pPr>
        <w:pStyle w:val="Normal"/>
        <w:numPr>
          <w:ilvl w:val="0"/>
          <w:numId w:val="0"/>
        </w:numPr>
        <w:autoSpaceDE w:val="false"/>
        <w:outlineLvl w:val="0"/>
        <w:rPr>
          <w:rFonts w:ascii="Times New Roman;Times New Roman" w:hAnsi="Times New Roman;Times New Roman" w:cs="Times New Roman;Times New Roman"/>
        </w:rPr>
      </w:pPr>
      <w:r>
        <w:rPr>
          <w:rFonts w:cs="Times New Roman;Times New Roman" w:ascii="Times New Roman;Times New Roman" w:hAnsi="Times New Roman;Times New Roman"/>
        </w:rPr>
        <w:tab/>
        <w:tab/>
        <w:tab/>
        <w:tab/>
        <w:tab/>
        <w:tab/>
        <w:t xml:space="preserve">               </w:t>
        <w:tab/>
        <w:tab/>
        <w:tab/>
        <w:tab/>
        <w:t xml:space="preserve">  </w:t>
        <w:tab/>
        <w:tab/>
        <w:tab/>
        <w:tab/>
        <w:tab/>
        <w:tab/>
        <w:tab/>
        <w:tab/>
        <w:tab/>
        <w:tab/>
        <w:tab/>
        <w:tab/>
        <w:tab/>
        <w:tab/>
        <w:t xml:space="preserve">  </w:t>
        <w:tab/>
        <w:tab/>
        <w:tab/>
        <w:tab/>
        <w:tab/>
        <w:tab/>
        <w:tab/>
        <w:tab/>
        <w:tab/>
        <w:tab/>
        <w:t xml:space="preserve">                                         №</w:t>
      </w:r>
    </w:p>
    <w:p>
      <w:pPr>
        <w:pStyle w:val="11"/>
        <w:tabs>
          <w:tab w:val="clear" w:pos="708"/>
          <w:tab w:val="left" w:pos="1360" w:leader="none"/>
          <w:tab w:val="left" w:pos="1368" w:leader="none"/>
        </w:tabs>
        <w:spacing w:lineRule="auto" w:line="240"/>
        <w:ind w:hanging="0" w:right="0"/>
        <w:jc w:val="both"/>
        <w:rPr>
          <w:sz w:val="24"/>
          <w:szCs w:val="24"/>
        </w:rPr>
      </w:pPr>
      <w:r>
        <w:rPr>
          <w:sz w:val="24"/>
          <w:szCs w:val="24"/>
        </w:rPr>
        <w:t xml:space="preserve">Об утверждении административного регламента </w:t>
      </w:r>
      <w:r>
        <w:rPr>
          <w:rStyle w:val="Style17"/>
          <w:sz w:val="24"/>
          <w:szCs w:val="24"/>
        </w:rPr>
        <w:t>предоставления муниципальной услуги «</w:t>
      </w:r>
      <w:r>
        <w:rPr>
          <w:sz w:val="24"/>
          <w:szCs w:val="24"/>
        </w:rPr>
        <w:t>Включение в реестр мест (площадок) накопления твёрдых коммунальных отходов</w:t>
      </w:r>
      <w:r>
        <w:rPr>
          <w:rStyle w:val="Style17"/>
          <w:sz w:val="24"/>
          <w:szCs w:val="24"/>
        </w:rPr>
        <w:t>»</w:t>
      </w:r>
    </w:p>
    <w:p>
      <w:pPr>
        <w:pStyle w:val="Normal"/>
        <w:numPr>
          <w:ilvl w:val="0"/>
          <w:numId w:val="0"/>
        </w:numPr>
        <w:autoSpaceDE w:val="false"/>
        <w:ind w:firstLine="540" w:right="0"/>
        <w:jc w:val="both"/>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p>
      <w:pPr>
        <w:pStyle w:val="Normal"/>
        <w:tabs>
          <w:tab w:val="clear" w:pos="708"/>
          <w:tab w:val="left" w:pos="113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В соответствии с </w:t>
      </w:r>
      <w:r>
        <w:rPr>
          <w:rFonts w:cs="Times New Roman;Times New Roman" w:ascii="Times New Roman;Times New Roman" w:hAnsi="Times New Roman;Times New Roman"/>
          <w:spacing w:val="2"/>
          <w:sz w:val="24"/>
          <w:szCs w:val="24"/>
        </w:rPr>
        <w:t>Федеральным законом от 10.01.2002г. №7-ФЗ «Об охране окружающей среды»</w:t>
      </w:r>
      <w:r>
        <w:rPr>
          <w:rFonts w:cs="Times New Roman;Times New Roman" w:ascii="Times New Roman;Times New Roman" w:hAnsi="Times New Roman;Times New Roman"/>
          <w:sz w:val="24"/>
          <w:szCs w:val="24"/>
        </w:rPr>
        <w:t>, Федеральным законом от 27.07.2010г. N 210-ФЗ «Об организации предоставления государственных и муниципальных услуг», 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руководствуясь ст.34 Устава города Шарыпово, ПОСТАНОВЛЯЮ:</w:t>
      </w:r>
    </w:p>
    <w:p>
      <w:pPr>
        <w:pStyle w:val="Style20"/>
        <w:spacing w:lineRule="auto" w:line="240" w:before="0" w:after="0"/>
        <w:ind w:firstLine="566" w:left="142" w:right="0"/>
        <w:contextualSpacing w:val="false"/>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1. Утвердить Административный регламент </w:t>
      </w:r>
      <w:r>
        <w:rPr>
          <w:rStyle w:val="Style17"/>
          <w:rFonts w:eastAsia="Calibri;Century Gothic"/>
          <w:sz w:val="24"/>
          <w:szCs w:val="24"/>
        </w:rPr>
        <w:t>предоставления муниципальной услуги «</w:t>
      </w:r>
      <w:r>
        <w:rPr>
          <w:rFonts w:cs="Times New Roman;Times New Roman" w:ascii="Times New Roman;Times New Roman" w:hAnsi="Times New Roman;Times New Roman"/>
          <w:sz w:val="24"/>
          <w:szCs w:val="24"/>
        </w:rPr>
        <w:t>Включение в реестр мест (площадок) накопления твёрдых коммунальных отходов», согласно Приложению.</w:t>
      </w:r>
    </w:p>
    <w:p>
      <w:pPr>
        <w:pStyle w:val="Style20"/>
        <w:spacing w:lineRule="auto" w:line="240" w:before="0" w:after="0"/>
        <w:ind w:firstLine="566" w:left="142" w:right="0"/>
        <w:contextualSpacing w:val="false"/>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 Контроль за исполнением настоящего постановления возложить на Первого заместителя Главы города Шарыпово Д.В. Саюшева.</w:t>
      </w:r>
    </w:p>
    <w:p>
      <w:pPr>
        <w:pStyle w:val="Style20"/>
        <w:spacing w:lineRule="auto" w:line="240" w:before="0" w:after="0"/>
        <w:ind w:firstLine="566" w:left="142" w:right="0"/>
        <w:contextualSpacing w:val="false"/>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3. Постановление вступает в силу в день, следующий за днем официального опубликования в </w:t>
      </w:r>
      <w:r>
        <w:rPr>
          <w:rStyle w:val="FontStyle13"/>
          <w:sz w:val="24"/>
          <w:szCs w:val="24"/>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bookmarkStart w:id="3" w:name="_Hlk183426466"/>
        <w:r>
          <w:rPr>
            <w:rStyle w:val="Hyperlink"/>
            <w:rFonts w:cs="Times New Roman;Times New Roman" w:ascii="Times New Roman;Times New Roman" w:hAnsi="Times New Roman;Times New Roman"/>
            <w:sz w:val="24"/>
            <w:szCs w:val="24"/>
            <w:lang w:val="en-US" w:eastAsia="en-US"/>
          </w:rPr>
          <w:t>https</w:t>
        </w:r>
        <w:r>
          <w:rPr>
            <w:rStyle w:val="Hyperlink"/>
            <w:rFonts w:cs="Times New Roman;Times New Roman" w:ascii="Times New Roman;Times New Roman" w:hAnsi="Times New Roman;Times New Roman"/>
            <w:sz w:val="24"/>
            <w:szCs w:val="24"/>
            <w:lang w:eastAsia="en-US"/>
          </w:rPr>
          <w:t>://</w:t>
        </w:r>
        <w:r>
          <w:rPr>
            <w:rStyle w:val="Hyperlink"/>
            <w:rFonts w:cs="Times New Roman;Times New Roman" w:ascii="Times New Roman;Times New Roman" w:hAnsi="Times New Roman;Times New Roman"/>
            <w:sz w:val="24"/>
            <w:szCs w:val="24"/>
            <w:lang w:val="en-US" w:eastAsia="en-US"/>
          </w:rPr>
          <w:t>sharypovo</w:t>
        </w:r>
        <w:r>
          <w:rPr>
            <w:rStyle w:val="Hyperlink"/>
            <w:rFonts w:cs="Times New Roman;Times New Roman" w:ascii="Times New Roman;Times New Roman" w:hAnsi="Times New Roman;Times New Roman"/>
            <w:sz w:val="24"/>
            <w:szCs w:val="24"/>
            <w:lang w:eastAsia="en-US"/>
          </w:rPr>
          <w:t>.</w:t>
        </w:r>
        <w:r>
          <w:rPr>
            <w:rStyle w:val="Hyperlink"/>
            <w:rFonts w:cs="Times New Roman;Times New Roman" w:ascii="Times New Roman;Times New Roman" w:hAnsi="Times New Roman;Times New Roman"/>
            <w:sz w:val="24"/>
            <w:szCs w:val="24"/>
            <w:lang w:val="en-US" w:eastAsia="en-US"/>
          </w:rPr>
          <w:t>gosuslugi</w:t>
        </w:r>
        <w:r>
          <w:rPr>
            <w:rStyle w:val="Hyperlink"/>
            <w:rFonts w:cs="Times New Roman;Times New Roman" w:ascii="Times New Roman;Times New Roman" w:hAnsi="Times New Roman;Times New Roman"/>
            <w:sz w:val="24"/>
            <w:szCs w:val="24"/>
            <w:lang w:eastAsia="en-US"/>
          </w:rPr>
          <w:t>.</w:t>
        </w:r>
        <w:r>
          <w:rPr>
            <w:rStyle w:val="Hyperlink"/>
            <w:rFonts w:cs="Times New Roman;Times New Roman" w:ascii="Times New Roman;Times New Roman" w:hAnsi="Times New Roman;Times New Roman"/>
            <w:sz w:val="24"/>
            <w:szCs w:val="24"/>
            <w:lang w:val="en-US" w:eastAsia="en-US"/>
          </w:rPr>
          <w:t>ru</w:t>
        </w:r>
      </w:hyperlink>
      <w:bookmarkEnd w:id="3"/>
      <w:r>
        <w:rPr>
          <w:rFonts w:cs="Times New Roman;Times New Roman" w:ascii="Times New Roman;Times New Roman" w:hAnsi="Times New Roman;Times New Roman"/>
          <w:sz w:val="24"/>
          <w:szCs w:val="24"/>
          <w:lang w:eastAsia="en-US"/>
        </w:rPr>
        <w:t>)</w:t>
      </w:r>
      <w:r>
        <w:rPr>
          <w:rStyle w:val="FontStyle13"/>
          <w:sz w:val="24"/>
          <w:szCs w:val="24"/>
        </w:rPr>
        <w:t>.</w:t>
      </w:r>
    </w:p>
    <w:p>
      <w:pPr>
        <w:pStyle w:val="Normal"/>
        <w:numPr>
          <w:ilvl w:val="0"/>
          <w:numId w:val="0"/>
        </w:numPr>
        <w:autoSpaceDE w:val="false"/>
        <w:jc w:val="both"/>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p>
      <w:pPr>
        <w:pStyle w:val="Normal"/>
        <w:numPr>
          <w:ilvl w:val="0"/>
          <w:numId w:val="0"/>
        </w:numPr>
        <w:autoSpaceDE w:val="false"/>
        <w:jc w:val="both"/>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p>
      <w:pPr>
        <w:pStyle w:val="Normal"/>
        <w:numPr>
          <w:ilvl w:val="0"/>
          <w:numId w:val="0"/>
        </w:numPr>
        <w:autoSpaceDE w:val="false"/>
        <w:spacing w:lineRule="auto" w:line="240" w:before="0" w:after="0"/>
        <w:jc w:val="both"/>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Заместитель</w:t>
      </w:r>
    </w:p>
    <w:p>
      <w:pPr>
        <w:pStyle w:val="Normal"/>
        <w:numPr>
          <w:ilvl w:val="0"/>
          <w:numId w:val="0"/>
        </w:numPr>
        <w:autoSpaceDE w:val="false"/>
        <w:spacing w:lineRule="auto" w:line="240" w:before="0" w:after="0"/>
        <w:jc w:val="both"/>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Главы города Шарыпово</w:t>
      </w:r>
    </w:p>
    <w:p>
      <w:pPr>
        <w:pStyle w:val="Normal"/>
        <w:numPr>
          <w:ilvl w:val="0"/>
          <w:numId w:val="0"/>
        </w:numPr>
        <w:autoSpaceDE w:val="false"/>
        <w:spacing w:lineRule="auto" w:line="240" w:before="0" w:after="0"/>
        <w:jc w:val="both"/>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по общественно-политической работе   </w:t>
        <w:tab/>
        <w:tab/>
        <w:tab/>
        <w:t xml:space="preserve">      </w:t>
        <w:tab/>
        <w:tab/>
        <w:t xml:space="preserve">         И.А. Синькевич</w:t>
      </w:r>
    </w:p>
    <w:p>
      <w:pPr>
        <w:pStyle w:val="Normal"/>
        <w:spacing w:lineRule="auto" w:line="240" w:before="0" w:after="0"/>
        <w:ind w:left="6237" w:right="0"/>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t xml:space="preserve">Приложение </w:t>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t xml:space="preserve">к постановлению Администрации г.Шарыпово </w:t>
      </w:r>
    </w:p>
    <w:p>
      <w:pPr>
        <w:pStyle w:val="Normal"/>
        <w:spacing w:lineRule="auto" w:line="240" w:before="0" w:after="0"/>
        <w:ind w:left="6237" w:right="0"/>
        <w:jc w:val="right"/>
        <w:rPr>
          <w:rFonts w:ascii="Times New Roman;Times New Roman" w:hAnsi="Times New Roman;Times New Roman" w:cs="Times New Roman;Times New Roman"/>
          <w:sz w:val="24"/>
          <w:szCs w:val="28"/>
        </w:rPr>
      </w:pPr>
      <w:r>
        <w:rPr>
          <w:rFonts w:cs="Times New Roman;Times New Roman" w:ascii="Times New Roman;Times New Roman" w:hAnsi="Times New Roman;Times New Roman"/>
          <w:sz w:val="24"/>
          <w:szCs w:val="28"/>
        </w:rPr>
        <w:t xml:space="preserve">   </w:t>
      </w:r>
      <w:r>
        <w:rPr>
          <w:rFonts w:cs="Times New Roman;Times New Roman" w:ascii="Times New Roman;Times New Roman" w:hAnsi="Times New Roman;Times New Roman"/>
          <w:sz w:val="24"/>
          <w:szCs w:val="28"/>
        </w:rPr>
        <w:t>от ______________№______</w:t>
      </w:r>
    </w:p>
    <w:p>
      <w:pPr>
        <w:pStyle w:val="Normal"/>
        <w:widowControl w:val="false"/>
        <w:numPr>
          <w:ilvl w:val="0"/>
          <w:numId w:val="0"/>
        </w:numPr>
        <w:tabs>
          <w:tab w:val="clear" w:pos="708"/>
          <w:tab w:val="left" w:pos="142" w:leader="none"/>
        </w:tabs>
        <w:autoSpaceDE w:val="false"/>
        <w:spacing w:lineRule="auto" w:line="240" w:before="0" w:after="0"/>
        <w:contextualSpacing/>
        <w:jc w:val="right"/>
        <w:outlineLvl w:val="0"/>
        <w:rPr>
          <w:rFonts w:ascii="Times New Roman;Times New Roman" w:hAnsi="Times New Roman;Times New Roman" w:cs="Times New Roman;Times New Roman"/>
          <w:b/>
          <w:bCs/>
          <w:color w:val="000000"/>
          <w:sz w:val="28"/>
          <w:szCs w:val="28"/>
        </w:rPr>
      </w:pPr>
      <w:r>
        <w:rPr>
          <w:rFonts w:cs="Times New Roman;Times New Roman" w:ascii="Times New Roman;Times New Roman" w:hAnsi="Times New Roman;Times New Roman"/>
          <w:b/>
          <w:bCs/>
          <w:color w:val="000000"/>
          <w:sz w:val="28"/>
          <w:szCs w:val="28"/>
        </w:rPr>
      </w:r>
    </w:p>
    <w:p>
      <w:pPr>
        <w:pStyle w:val="Normal"/>
        <w:autoSpaceDE w:val="false"/>
        <w:spacing w:lineRule="auto" w:line="240" w:before="0" w:after="0"/>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Административный регламент</w:t>
      </w:r>
    </w:p>
    <w:p>
      <w:pPr>
        <w:pStyle w:val="ConsPlusTitle"/>
        <w:jc w:val="center"/>
        <w:rPr>
          <w:b w:val="false"/>
          <w:bCs w:val="false"/>
          <w:sz w:val="24"/>
          <w:szCs w:val="24"/>
        </w:rPr>
      </w:pPr>
      <w:r>
        <w:rPr>
          <w:b w:val="false"/>
          <w:bCs w:val="false"/>
          <w:sz w:val="24"/>
          <w:szCs w:val="24"/>
        </w:rPr>
        <w:t>по предоставлению муниципальной услуги</w:t>
      </w:r>
    </w:p>
    <w:p>
      <w:pPr>
        <w:pStyle w:val="Normal"/>
        <w:autoSpaceDE w:val="false"/>
        <w:spacing w:lineRule="auto" w:line="240" w:before="0" w:after="0"/>
        <w:jc w:val="center"/>
        <w:rPr>
          <w:rFonts w:ascii="Times New Roman;Times New Roman" w:hAnsi="Times New Roman;Times New Roman" w:cs="Times New Roman;Times New Roman"/>
          <w:b/>
          <w:bCs/>
          <w:sz w:val="24"/>
          <w:szCs w:val="24"/>
        </w:rPr>
      </w:pPr>
      <w:r>
        <w:rPr>
          <w:rFonts w:cs="Times New Roman;Times New Roman" w:ascii="Times New Roman;Times New Roman" w:hAnsi="Times New Roman;Times New Roman"/>
          <w:sz w:val="24"/>
          <w:szCs w:val="24"/>
        </w:rPr>
        <w:t xml:space="preserve"> </w:t>
      </w:r>
      <w:r>
        <w:rPr>
          <w:rFonts w:cs="Times New Roman;Times New Roman" w:ascii="Times New Roman;Times New Roman" w:hAnsi="Times New Roman;Times New Roman"/>
          <w:sz w:val="24"/>
          <w:szCs w:val="24"/>
        </w:rPr>
        <w:t>«</w:t>
      </w:r>
      <w:bookmarkStart w:id="4" w:name="_Hlk183531209"/>
      <w:r>
        <w:rPr>
          <w:rFonts w:cs="Times New Roman;Times New Roman" w:ascii="Times New Roman;Times New Roman" w:hAnsi="Times New Roman;Times New Roman"/>
          <w:sz w:val="24"/>
          <w:szCs w:val="24"/>
        </w:rPr>
        <w:t>Включение в реестр мест (площадок) накопления твёрдых коммунальных отходов</w:t>
      </w:r>
      <w:bookmarkEnd w:id="4"/>
      <w:r>
        <w:rPr>
          <w:rFonts w:cs="Times New Roman;Times New Roman" w:ascii="Times New Roman;Times New Roman" w:hAnsi="Times New Roman;Times New Roman"/>
          <w:sz w:val="24"/>
          <w:szCs w:val="24"/>
        </w:rPr>
        <w:t>»</w:t>
      </w:r>
    </w:p>
    <w:p>
      <w:pPr>
        <w:pStyle w:val="Normal"/>
        <w:widowControl w:val="false"/>
        <w:numPr>
          <w:ilvl w:val="0"/>
          <w:numId w:val="0"/>
        </w:numPr>
        <w:tabs>
          <w:tab w:val="clear" w:pos="708"/>
          <w:tab w:val="left" w:pos="142" w:leader="none"/>
          <w:tab w:val="left" w:pos="284" w:leader="none"/>
        </w:tabs>
        <w:autoSpaceDE w:val="false"/>
        <w:spacing w:lineRule="auto" w:line="240" w:before="0" w:after="0"/>
        <w:ind w:firstLine="340" w:left="-567" w:right="0"/>
        <w:jc w:val="center"/>
        <w:outlineLvl w:val="0"/>
        <w:rPr>
          <w:rFonts w:ascii="Times New Roman;Times New Roman" w:hAnsi="Times New Roman;Times New Roman" w:cs="Times New Roman;Times New Roman"/>
          <w:b/>
          <w:bCs/>
          <w:sz w:val="24"/>
          <w:szCs w:val="24"/>
        </w:rPr>
      </w:pPr>
      <w:r>
        <w:rPr>
          <w:rFonts w:cs="Times New Roman;Times New Roman" w:ascii="Times New Roman;Times New Roman" w:hAnsi="Times New Roman;Times New Roman"/>
          <w:b/>
          <w:bCs/>
          <w:sz w:val="24"/>
          <w:szCs w:val="24"/>
        </w:rPr>
      </w:r>
    </w:p>
    <w:p>
      <w:pPr>
        <w:pStyle w:val="Normal"/>
        <w:widowControl w:val="false"/>
        <w:numPr>
          <w:ilvl w:val="0"/>
          <w:numId w:val="0"/>
        </w:numPr>
        <w:tabs>
          <w:tab w:val="clear" w:pos="708"/>
          <w:tab w:val="left" w:pos="142" w:leader="none"/>
          <w:tab w:val="left" w:pos="284" w:leader="none"/>
        </w:tabs>
        <w:autoSpaceDE w:val="false"/>
        <w:spacing w:lineRule="auto" w:line="240" w:before="0" w:after="0"/>
        <w:ind w:left="-567" w:right="0"/>
        <w:jc w:val="center"/>
        <w:outlineLvl w:val="0"/>
        <w:rPr>
          <w:rFonts w:ascii="Times New Roman;Times New Roman" w:hAnsi="Times New Roman;Times New Roman" w:cs="Times New Roman;Times New Roman"/>
          <w:sz w:val="24"/>
          <w:szCs w:val="24"/>
        </w:rPr>
      </w:pPr>
      <w:bookmarkStart w:id="5" w:name="sub_1001"/>
      <w:bookmarkEnd w:id="5"/>
      <w:r>
        <w:rPr>
          <w:rFonts w:cs="Times New Roman;Times New Roman" w:ascii="Times New Roman;Times New Roman" w:hAnsi="Times New Roman;Times New Roman"/>
          <w:sz w:val="24"/>
          <w:szCs w:val="24"/>
        </w:rPr>
        <w:t>1. Общие положения</w:t>
      </w:r>
    </w:p>
    <w:p>
      <w:pPr>
        <w:pStyle w:val="Style20"/>
        <w:widowControl w:val="false"/>
        <w:numPr>
          <w:ilvl w:val="1"/>
          <w:numId w:val="4"/>
        </w:numPr>
        <w:tabs>
          <w:tab w:val="clear" w:pos="708"/>
          <w:tab w:val="left" w:pos="142" w:leader="none"/>
          <w:tab w:val="left" w:pos="284" w:leader="none"/>
          <w:tab w:val="left" w:pos="1418" w:leader="none"/>
        </w:tabs>
        <w:autoSpaceDE w:val="false"/>
        <w:spacing w:lineRule="auto" w:line="240" w:before="0" w:after="0"/>
        <w:ind w:firstLine="709" w:left="0" w:right="0"/>
        <w:contextualSpacing/>
        <w:jc w:val="both"/>
        <w:rPr>
          <w:rFonts w:ascii="Times New Roman;Times New Roman" w:hAnsi="Times New Roman;Times New Roman" w:cs="Times New Roman;Times New Roman"/>
          <w:sz w:val="24"/>
          <w:szCs w:val="24"/>
        </w:rPr>
      </w:pPr>
      <w:bookmarkStart w:id="6" w:name="sub_1001"/>
      <w:bookmarkStart w:id="7" w:name="sub_1011"/>
      <w:bookmarkEnd w:id="6"/>
      <w:bookmarkEnd w:id="7"/>
      <w:r>
        <w:rPr>
          <w:rFonts w:cs="Times New Roman;Times New Roman" w:ascii="Times New Roman;Times New Roman" w:hAnsi="Times New Roman;Times New Roman"/>
          <w:sz w:val="24"/>
          <w:szCs w:val="24"/>
        </w:rPr>
        <w:t xml:space="preserve">Настоящий административный регламент предоставления муниципальной услуги «Включение в реестр </w:t>
      </w:r>
      <w:r>
        <w:rPr>
          <w:rFonts w:cs="Times New Roman;Times New Roman" w:ascii="Times New Roman;Times New Roman" w:hAnsi="Times New Roman;Times New Roman"/>
          <w:bCs/>
          <w:sz w:val="24"/>
          <w:szCs w:val="24"/>
        </w:rPr>
        <w:t>мест (площадок) накопления твёрдых коммунальных отходов»</w:t>
      </w:r>
      <w:r>
        <w:rPr>
          <w:rFonts w:cs="Times New Roman;Times New Roman" w:ascii="Times New Roman;Times New Roman" w:hAnsi="Times New Roman;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Администрацией  города Шарыпово через Муниципальное казенное учреждение «Служба городского хозяйства» (далее – Уполномоченный орган) при предоставлении муниципальной услуги.</w:t>
      </w:r>
    </w:p>
    <w:p>
      <w:pPr>
        <w:pStyle w:val="Style20"/>
        <w:widowControl w:val="false"/>
        <w:numPr>
          <w:ilvl w:val="1"/>
          <w:numId w:val="4"/>
        </w:numPr>
        <w:tabs>
          <w:tab w:val="clear" w:pos="708"/>
          <w:tab w:val="left" w:pos="142" w:leader="none"/>
          <w:tab w:val="left" w:pos="284" w:leader="none"/>
          <w:tab w:val="left" w:pos="1418" w:leader="none"/>
        </w:tabs>
        <w:autoSpaceDE w:val="false"/>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Pr>
          <w:rFonts w:cs="Times New Roman;Times New Roman" w:ascii="Times New Roman;Times New Roman" w:hAnsi="Times New Roman;Times New Roman"/>
          <w:bCs/>
          <w:sz w:val="24"/>
          <w:szCs w:val="24"/>
        </w:rPr>
        <w:t>месте (площадке) накопления твёрдых коммунальных отходов</w:t>
      </w:r>
      <w:r>
        <w:rPr>
          <w:rFonts w:cs="Times New Roman;Times New Roman" w:ascii="Times New Roman;Times New Roman" w:hAnsi="Times New Roman;Times New Roman"/>
          <w:sz w:val="24"/>
          <w:szCs w:val="24"/>
        </w:rPr>
        <w:t xml:space="preserve"> в реестр</w:t>
      </w:r>
      <w:r>
        <w:rPr>
          <w:rFonts w:cs="Times New Roman;Times New Roman" w:ascii="Times New Roman;Times New Roman" w:hAnsi="Times New Roman;Times New Roman"/>
          <w:bCs/>
          <w:sz w:val="24"/>
          <w:szCs w:val="24"/>
        </w:rPr>
        <w:t xml:space="preserve"> мест (площадок) накопления твёрдых коммунальных отходов (далее – Реестр)</w:t>
      </w:r>
      <w:r>
        <w:rPr>
          <w:rFonts w:cs="Times New Roman;Times New Roman" w:ascii="Times New Roman;Times New Roman" w:hAnsi="Times New Roman;Times New Roman"/>
          <w:sz w:val="24"/>
          <w:szCs w:val="24"/>
        </w:rPr>
        <w:t>.</w:t>
      </w:r>
    </w:p>
    <w:p>
      <w:pPr>
        <w:pStyle w:val="Normal"/>
        <w:autoSpaceDE w:val="false"/>
        <w:spacing w:lineRule="auto" w:line="240" w:before="0" w:after="0"/>
        <w:ind w:firstLine="708" w:right="0"/>
        <w:jc w:val="both"/>
        <w:rPr>
          <w:rFonts w:ascii="Times New Roman;Times New Roman" w:hAnsi="Times New Roman;Times New Roman" w:eastAsia="Calibri;Century Gothic" w:cs="Times New Roman;Times New Roman"/>
          <w:sz w:val="24"/>
          <w:szCs w:val="24"/>
          <w:lang w:eastAsia="en-US"/>
        </w:rPr>
      </w:pPr>
      <w:bookmarkStart w:id="8" w:name="sub_1011"/>
      <w:bookmarkEnd w:id="8"/>
      <w:r>
        <w:rPr>
          <w:rFonts w:eastAsia="Calibri;Century Gothic" w:cs="Times New Roman;Times New Roman" w:ascii="Times New Roman;Times New Roman" w:hAnsi="Times New Roman;Times New Roman"/>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pPr>
        <w:pStyle w:val="Normal"/>
        <w:autoSpaceDE w:val="false"/>
        <w:spacing w:lineRule="auto" w:line="240" w:before="0" w:after="0"/>
        <w:ind w:firstLine="708" w:right="0"/>
        <w:jc w:val="both"/>
        <w:rPr>
          <w:rFonts w:ascii="Times New Roman;Times New Roman" w:hAnsi="Times New Roman;Times New Roman" w:eastAsia="Calibri;Century Gothic" w:cs="Times New Roman;Times New Roman"/>
          <w:sz w:val="24"/>
          <w:szCs w:val="24"/>
          <w:lang w:eastAsia="en-US"/>
        </w:rPr>
      </w:pPr>
      <w:r>
        <w:rPr>
          <w:rFonts w:cs="Times New Roman;Times New Roman" w:ascii="Times New Roman;Times New Roman" w:hAnsi="Times New Roman;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Style20"/>
        <w:widowControl w:val="false"/>
        <w:numPr>
          <w:ilvl w:val="1"/>
          <w:numId w:val="4"/>
        </w:numPr>
        <w:tabs>
          <w:tab w:val="clear" w:pos="708"/>
          <w:tab w:val="left" w:pos="142" w:leader="none"/>
          <w:tab w:val="left" w:pos="284" w:leader="none"/>
          <w:tab w:val="left" w:pos="1418" w:leader="none"/>
        </w:tabs>
        <w:autoSpaceDE w:val="false"/>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Информация о месте нахождения Уполномоченного органа</w:t>
      </w:r>
      <w:r>
        <w:rPr>
          <w:rFonts w:eastAsia="Calibri;Century Gothic" w:cs="Times New Roman;Times New Roman" w:ascii="Times New Roman;Times New Roman" w:hAnsi="Times New Roman;Times New Roman"/>
          <w:sz w:val="24"/>
          <w:szCs w:val="24"/>
        </w:rPr>
        <w:t xml:space="preserve">,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rFonts w:cs="Times New Roman;Times New Roman" w:ascii="Times New Roman;Times New Roman" w:hAnsi="Times New Roman;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pPr>
      <w:r>
        <w:rPr>
          <w:rFonts w:cs="Times New Roman;Times New Roman" w:ascii="Times New Roman;Times New Roman" w:hAnsi="Times New Roman;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pPr>
      <w:r>
        <w:rPr>
          <w:rFonts w:cs="Times New Roman;Times New Roman" w:ascii="Times New Roman;Times New Roman" w:hAnsi="Times New Roman;Times New Roman"/>
          <w:sz w:val="24"/>
          <w:szCs w:val="24"/>
        </w:rPr>
        <w:t>- на сайте городского округа города Шарыпово:</w:t>
      </w:r>
      <w:r>
        <w:rPr>
          <w:rFonts w:cs="Times New Roman;Times New Roman" w:ascii="Times New Roman;Times New Roman" w:hAnsi="Times New Roman;Times New Roman"/>
          <w:color w:val="000000"/>
          <w:sz w:val="24"/>
          <w:szCs w:val="24"/>
        </w:rPr>
        <w:t xml:space="preserve"> </w:t>
      </w:r>
      <w:hyperlink r:id="rId4">
        <w:r>
          <w:rPr>
            <w:rStyle w:val="Hyperlink"/>
            <w:rFonts w:cs="Times New Roman;Times New Roman" w:ascii="Times New Roman;Times New Roman" w:hAnsi="Times New Roman;Times New Roman"/>
            <w:sz w:val="24"/>
            <w:szCs w:val="24"/>
            <w:lang w:val="en-US" w:eastAsia="en-US"/>
          </w:rPr>
          <w:t>https</w:t>
        </w:r>
        <w:r>
          <w:rPr>
            <w:rStyle w:val="Hyperlink"/>
            <w:rFonts w:cs="Times New Roman;Times New Roman" w:ascii="Times New Roman;Times New Roman" w:hAnsi="Times New Roman;Times New Roman"/>
            <w:sz w:val="24"/>
            <w:szCs w:val="24"/>
            <w:lang w:eastAsia="en-US"/>
          </w:rPr>
          <w:t>://</w:t>
        </w:r>
        <w:r>
          <w:rPr>
            <w:rStyle w:val="Hyperlink"/>
            <w:rFonts w:cs="Times New Roman;Times New Roman" w:ascii="Times New Roman;Times New Roman" w:hAnsi="Times New Roman;Times New Roman"/>
            <w:sz w:val="24"/>
            <w:szCs w:val="24"/>
            <w:lang w:val="en-US" w:eastAsia="en-US"/>
          </w:rPr>
          <w:t>sharypovo</w:t>
        </w:r>
        <w:r>
          <w:rPr>
            <w:rStyle w:val="Hyperlink"/>
            <w:rFonts w:cs="Times New Roman;Times New Roman" w:ascii="Times New Roman;Times New Roman" w:hAnsi="Times New Roman;Times New Roman"/>
            <w:sz w:val="24"/>
            <w:szCs w:val="24"/>
            <w:lang w:eastAsia="en-US"/>
          </w:rPr>
          <w:t>.</w:t>
        </w:r>
        <w:r>
          <w:rPr>
            <w:rStyle w:val="Hyperlink"/>
            <w:rFonts w:cs="Times New Roman;Times New Roman" w:ascii="Times New Roman;Times New Roman" w:hAnsi="Times New Roman;Times New Roman"/>
            <w:sz w:val="24"/>
            <w:szCs w:val="24"/>
            <w:lang w:val="en-US" w:eastAsia="en-US"/>
          </w:rPr>
          <w:t>gosuslugi</w:t>
        </w:r>
        <w:r>
          <w:rPr>
            <w:rStyle w:val="Hyperlink"/>
            <w:rFonts w:cs="Times New Roman;Times New Roman" w:ascii="Times New Roman;Times New Roman" w:hAnsi="Times New Roman;Times New Roman"/>
            <w:sz w:val="24"/>
            <w:szCs w:val="24"/>
            <w:lang w:eastAsia="en-US"/>
          </w:rPr>
          <w:t>.</w:t>
        </w:r>
        <w:r>
          <w:rPr>
            <w:rStyle w:val="Hyperlink"/>
            <w:rFonts w:cs="Times New Roman;Times New Roman" w:ascii="Times New Roman;Times New Roman" w:hAnsi="Times New Roman;Times New Roman"/>
            <w:sz w:val="24"/>
            <w:szCs w:val="24"/>
            <w:lang w:val="en-US" w:eastAsia="en-US"/>
          </w:rPr>
          <w:t>ru</w:t>
        </w:r>
      </w:hyperlink>
      <w:r>
        <w:rPr>
          <w:rStyle w:val="Hyperlink"/>
          <w:rFonts w:cs="Times New Roman;Times New Roman" w:ascii="Times New Roman;Times New Roman" w:hAnsi="Times New Roman;Times New Roman"/>
          <w:sz w:val="24"/>
          <w:szCs w:val="24"/>
          <w:lang w:eastAsia="en-US"/>
        </w:rPr>
        <w:t xml:space="preserve"> </w:t>
      </w:r>
      <w:r>
        <w:rPr>
          <w:rFonts w:cs="Times New Roman;Times New Roman" w:ascii="Times New Roman;Times New Roman" w:hAnsi="Times New Roman;Times New Roman"/>
          <w:sz w:val="24"/>
          <w:szCs w:val="24"/>
        </w:rPr>
        <w:t>;</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 на сайте КГБУ «Многофункциональный центр предоставления государственных и муниципальных услуг» (далее – МФЦ): </w:t>
      </w:r>
      <w:hyperlink r:id="rId5" w:tgtFrame="_blank">
        <w:r>
          <w:rPr>
            <w:rStyle w:val="Hyperlink"/>
            <w:rFonts w:cs="Times New Roman;Times New Roman" w:ascii="Times New Roman;Times New Roman" w:hAnsi="Times New Roman;Times New Roman"/>
            <w:sz w:val="24"/>
            <w:szCs w:val="24"/>
            <w:u w:val="single"/>
            <w:shd w:fill="FFFFFF" w:val="clear"/>
          </w:rPr>
          <w:t>https://24mfc.ru</w:t>
        </w:r>
      </w:hyperlink>
      <w:r>
        <w:rPr>
          <w:rFonts w:cs="Times New Roman;Times New Roman" w:ascii="Times New Roman;Times New Roman" w:hAnsi="Times New Roman;Times New Roman"/>
          <w:sz w:val="24"/>
          <w:szCs w:val="24"/>
          <w:u w:val="single"/>
          <w:shd w:fill="FFFFFF" w:val="clear"/>
        </w:rPr>
        <w:t xml:space="preserve"> </w:t>
      </w:r>
      <w:r>
        <w:rPr>
          <w:rFonts w:cs="Times New Roman;Times New Roman" w:ascii="Times New Roman;Times New Roman" w:hAnsi="Times New Roman;Times New Roman"/>
          <w:sz w:val="24"/>
          <w:szCs w:val="24"/>
          <w:u w:val="single"/>
        </w:rPr>
        <w:t>;</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Style w:val="Hyperlink"/>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 на Едином портале государственных и муниципальных услуг (далее – ЕПГУ):  </w:t>
      </w:r>
      <w:hyperlink r:id="rId6">
        <w:r>
          <w:rPr>
            <w:rStyle w:val="Hyperlink"/>
            <w:rFonts w:cs="Times New Roman;Times New Roman" w:ascii="Times New Roman;Times New Roman" w:hAnsi="Times New Roman;Times New Roman"/>
            <w:sz w:val="24"/>
            <w:szCs w:val="24"/>
          </w:rPr>
          <w:t>www.gosuslugi.ru</w:t>
        </w:r>
      </w:hyperlink>
      <w:r>
        <w:rPr>
          <w:rStyle w:val="Hyperlink"/>
          <w:rFonts w:cs="Times New Roman;Times New Roman" w:ascii="Times New Roman;Times New Roman" w:hAnsi="Times New Roman;Times New Roman"/>
          <w:sz w:val="24"/>
          <w:szCs w:val="24"/>
        </w:rPr>
        <w:t>.</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Style w:val="Hyperlink"/>
          <w:rFonts w:ascii="Times New Roman;Times New Roman" w:hAnsi="Times New Roman;Times New Roman" w:cs="Times New Roman;Times New Roman"/>
          <w:sz w:val="24"/>
          <w:szCs w:val="24"/>
        </w:rPr>
      </w:pPr>
      <w:r>
        <w:rPr/>
      </w:r>
    </w:p>
    <w:p>
      <w:pPr>
        <w:pStyle w:val="Style20"/>
        <w:widowControl w:val="false"/>
        <w:numPr>
          <w:ilvl w:val="0"/>
          <w:numId w:val="4"/>
        </w:numPr>
        <w:tabs>
          <w:tab w:val="clear" w:pos="708"/>
          <w:tab w:val="left" w:pos="142" w:leader="none"/>
          <w:tab w:val="left" w:pos="284" w:leader="none"/>
        </w:tabs>
        <w:autoSpaceDE w:val="false"/>
        <w:spacing w:lineRule="auto" w:line="240" w:before="0" w:after="0"/>
        <w:contextualSpacing/>
        <w:jc w:val="center"/>
        <w:rPr>
          <w:rFonts w:ascii="Times New Roman;Times New Roman" w:hAnsi="Times New Roman;Times New Roman" w:cs="Times New Roman;Times New Roman"/>
          <w:sz w:val="24"/>
          <w:szCs w:val="24"/>
        </w:rPr>
      </w:pPr>
      <w:bookmarkStart w:id="9" w:name="sub_1002"/>
      <w:r>
        <w:rPr>
          <w:rFonts w:cs="Times New Roman;Times New Roman" w:ascii="Times New Roman;Times New Roman" w:hAnsi="Times New Roman;Times New Roman"/>
          <w:sz w:val="24"/>
          <w:szCs w:val="24"/>
        </w:rPr>
        <w:t>Стандарт предоставления муниципальной услуги</w:t>
      </w:r>
      <w:bookmarkEnd w:id="9"/>
    </w:p>
    <w:p>
      <w:pPr>
        <w:pStyle w:val="Style20"/>
        <w:widowControl w:val="false"/>
        <w:tabs>
          <w:tab w:val="clear" w:pos="708"/>
          <w:tab w:val="left" w:pos="142" w:leader="none"/>
          <w:tab w:val="left" w:pos="284" w:leader="none"/>
        </w:tabs>
        <w:autoSpaceDE w:val="false"/>
        <w:spacing w:lineRule="auto" w:line="240" w:before="0" w:after="0"/>
        <w:ind w:left="555"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bookmarkStart w:id="10" w:name="sub_1021"/>
      <w:bookmarkEnd w:id="10"/>
      <w:r>
        <w:rPr>
          <w:rFonts w:cs="Times New Roman;Times New Roman" w:ascii="Times New Roman;Times New Roman" w:hAnsi="Times New Roman;Times New Roman"/>
          <w:sz w:val="24"/>
          <w:szCs w:val="24"/>
        </w:rPr>
        <w:t>2.1. Полное наименование муниципальной услуги – «</w:t>
      </w:r>
      <w:r>
        <w:rPr>
          <w:rFonts w:cs="Times New Roman;Times New Roman" w:ascii="Times New Roman;Times New Roman" w:hAnsi="Times New Roman;Times New Roman"/>
          <w:bCs/>
          <w:sz w:val="24"/>
          <w:szCs w:val="24"/>
        </w:rPr>
        <w:t>Включение</w:t>
      </w:r>
      <w:r>
        <w:rPr>
          <w:rFonts w:cs="Times New Roman;Times New Roman" w:ascii="Times New Roman;Times New Roman" w:hAnsi="Times New Roman;Times New Roman"/>
          <w:sz w:val="24"/>
          <w:szCs w:val="24"/>
        </w:rPr>
        <w:t xml:space="preserve"> в реестр </w:t>
      </w:r>
      <w:r>
        <w:rPr>
          <w:rFonts w:cs="Times New Roman;Times New Roman" w:ascii="Times New Roman;Times New Roman" w:hAnsi="Times New Roman;Times New Roman"/>
          <w:bCs/>
          <w:sz w:val="24"/>
          <w:szCs w:val="24"/>
        </w:rPr>
        <w:t>мест (площадок) накопления твёрдых коммунальных отходов»</w:t>
      </w:r>
      <w:r>
        <w:rPr>
          <w:rFonts w:cs="Times New Roman;Times New Roman" w:ascii="Times New Roman;Times New Roman" w:hAnsi="Times New Roman;Times New Roman"/>
          <w:sz w:val="24"/>
          <w:szCs w:val="24"/>
        </w:rPr>
        <w:t>.</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Сокращенное наименование: «</w:t>
      </w:r>
      <w:r>
        <w:rPr>
          <w:rFonts w:cs="Times New Roman;Times New Roman" w:ascii="Times New Roman;Times New Roman" w:hAnsi="Times New Roman;Times New Roman"/>
          <w:bCs/>
          <w:sz w:val="24"/>
          <w:szCs w:val="24"/>
        </w:rPr>
        <w:t>Включение</w:t>
      </w:r>
      <w:r>
        <w:rPr>
          <w:rFonts w:cs="Times New Roman;Times New Roman" w:ascii="Times New Roman;Times New Roman" w:hAnsi="Times New Roman;Times New Roman"/>
          <w:sz w:val="24"/>
          <w:szCs w:val="24"/>
        </w:rPr>
        <w:t xml:space="preserve"> в реестр </w:t>
      </w:r>
      <w:r>
        <w:rPr>
          <w:rFonts w:cs="Times New Roman;Times New Roman" w:ascii="Times New Roman;Times New Roman" w:hAnsi="Times New Roman;Times New Roman"/>
          <w:bCs/>
          <w:sz w:val="24"/>
          <w:szCs w:val="24"/>
        </w:rPr>
        <w:t>мест (площадок) накопления ТКО»</w:t>
      </w:r>
      <w:r>
        <w:rPr>
          <w:rFonts w:cs="Times New Roman;Times New Roman" w:ascii="Times New Roman;Times New Roman" w:hAnsi="Times New Roman;Times New Roman"/>
          <w:sz w:val="24"/>
          <w:szCs w:val="24"/>
        </w:rPr>
        <w:t>.</w:t>
      </w:r>
    </w:p>
    <w:p>
      <w:pPr>
        <w:pStyle w:val="Normal"/>
        <w:spacing w:lineRule="auto" w:line="240" w:before="0" w:after="0"/>
        <w:ind w:firstLine="709" w:right="0"/>
        <w:jc w:val="both"/>
        <w:rPr>
          <w:rFonts w:ascii="Times New Roman;Times New Roman" w:hAnsi="Times New Roman;Times New Roman" w:eastAsia="Calibri;Century Gothic" w:cs="Times New Roman;Times New Roman"/>
          <w:i/>
          <w:i/>
          <w:color w:val="FF0000"/>
          <w:sz w:val="24"/>
          <w:szCs w:val="24"/>
        </w:rPr>
      </w:pPr>
      <w:bookmarkStart w:id="11" w:name="sub_1021"/>
      <w:bookmarkStart w:id="12" w:name="sub_1022"/>
      <w:bookmarkEnd w:id="11"/>
      <w:bookmarkEnd w:id="12"/>
      <w:r>
        <w:rPr>
          <w:rFonts w:cs="Times New Roman;Times New Roman" w:ascii="Times New Roman;Times New Roman" w:hAnsi="Times New Roman;Times New Roman"/>
          <w:sz w:val="24"/>
          <w:szCs w:val="24"/>
        </w:rPr>
        <w:t xml:space="preserve">2.2. Муниципальную услугу предоставляет: </w:t>
      </w:r>
      <w:r>
        <w:rPr>
          <w:rFonts w:eastAsia="Calibri;Century Gothic" w:cs="Times New Roman;Times New Roman" w:ascii="Times New Roman;Times New Roman" w:hAnsi="Times New Roman;Times New Roman"/>
          <w:sz w:val="24"/>
          <w:szCs w:val="24"/>
        </w:rPr>
        <w:t>Администрация города Шарыпово через Муниципальное казенное учреждение «Служба городского хозяйства».</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В предоставлении муниципальной услуги участвует: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 </w:t>
      </w:r>
      <w:r>
        <w:rPr>
          <w:rFonts w:cs="Times New Roman;Times New Roman" w:ascii="Times New Roman;Times New Roman" w:hAnsi="Times New Roman;Times New Roman"/>
          <w:sz w:val="24"/>
          <w:szCs w:val="24"/>
        </w:rPr>
        <w:t>«МФЦ».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bookmarkStart w:id="13" w:name="sub_1022"/>
      <w:bookmarkStart w:id="14" w:name="sub_1025"/>
      <w:bookmarkEnd w:id="13"/>
      <w:bookmarkEnd w:id="14"/>
      <w:r>
        <w:rPr>
          <w:rFonts w:cs="Times New Roman;Times New Roman" w:ascii="Times New Roman;Times New Roman" w:hAnsi="Times New Roman;Times New Roman"/>
          <w:sz w:val="24"/>
          <w:szCs w:val="24"/>
        </w:rPr>
        <w:t>Заявление на получение муниципальной услуги с комплектом документов принимается: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 при личной явке:</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bookmarkStart w:id="15" w:name="_Hlk183612863"/>
      <w:bookmarkEnd w:id="15"/>
      <w:r>
        <w:rPr>
          <w:rFonts w:cs="Times New Roman;Times New Roman" w:ascii="Times New Roman;Times New Roman" w:hAnsi="Times New Roman;Times New Roman"/>
          <w:sz w:val="24"/>
          <w:szCs w:val="24"/>
        </w:rPr>
        <w:t>-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в «МФЦ»;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bookmarkStart w:id="16" w:name="_Hlk183612863"/>
      <w:bookmarkEnd w:id="16"/>
      <w:r>
        <w:rPr>
          <w:rFonts w:cs="Times New Roman;Times New Roman" w:ascii="Times New Roman;Times New Roman" w:hAnsi="Times New Roman;Times New Roman"/>
          <w:sz w:val="24"/>
          <w:szCs w:val="24"/>
        </w:rPr>
        <w:t>2) без личной явки:</w:t>
      </w:r>
    </w:p>
    <w:p>
      <w:pPr>
        <w:pStyle w:val="Normal"/>
        <w:widowControl w:val="false"/>
        <w:tabs>
          <w:tab w:val="clear" w:pos="708"/>
          <w:tab w:val="left" w:pos="142" w:leader="none"/>
          <w:tab w:val="left" w:pos="284" w:leader="none"/>
          <w:tab w:val="left" w:pos="7651"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почтовым отправлением в Администрацию г.Шарыпово;</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в электронной форме через личный кабинет заявителя на ЕПГУ.</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1) посредством ЕПГУ – в Уполномоченный орган,  «МФЦ»;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 по телефону – в Уполномоченный орган, «МФЦ».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Для записи заявитель выбирает любую свободную для приема дату и время в пределах установленного в Уполномоченный орган или «МФЦ» графика приема заявителей.</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w:t>
      </w:r>
      <w:hyperlink r:id="rId7">
        <w:r>
          <w:rPr>
            <w:rStyle w:val="Hyperlink"/>
            <w:rFonts w:cs="Times New Roman;Times New Roman" w:ascii="Times New Roman;Times New Roman" w:hAnsi="Times New Roman;Times New Roman"/>
            <w:sz w:val="24"/>
            <w:szCs w:val="24"/>
          </w:rPr>
          <w:t>частью 18 статьи 14.1</w:t>
        </w:r>
      </w:hyperlink>
      <w:r>
        <w:rPr>
          <w:rFonts w:cs="Times New Roman;Times New Roman" w:ascii="Times New Roman;Times New Roman" w:hAnsi="Times New Roman;Times New Roman"/>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17" w:name="P136"/>
      <w:bookmarkEnd w:id="17"/>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2.3. Результатом предоставления муниципальной услуги является: решение о включении сведений о </w:t>
      </w:r>
      <w:r>
        <w:rPr>
          <w:rFonts w:cs="Times New Roman;Times New Roman" w:ascii="Times New Roman;Times New Roman" w:hAnsi="Times New Roman;Times New Roman"/>
          <w:bCs/>
          <w:sz w:val="24"/>
          <w:szCs w:val="24"/>
        </w:rPr>
        <w:t>месте (площадке) накопления твёрдых коммунальных отходов</w:t>
      </w:r>
      <w:r>
        <w:rPr>
          <w:rFonts w:cs="Times New Roman;Times New Roman" w:ascii="Times New Roman;Times New Roman" w:hAnsi="Times New Roman;Times New Roman"/>
          <w:sz w:val="24"/>
          <w:szCs w:val="24"/>
        </w:rPr>
        <w:t xml:space="preserve"> в Реестр или решение об отказе во включении сведений о </w:t>
      </w:r>
      <w:r>
        <w:rPr>
          <w:rFonts w:cs="Times New Roman;Times New Roman" w:ascii="Times New Roman;Times New Roman" w:hAnsi="Times New Roman;Times New Roman"/>
          <w:bCs/>
          <w:sz w:val="24"/>
          <w:szCs w:val="24"/>
        </w:rPr>
        <w:t>месте (площадке) накопления твёрдых коммунальных отходов</w:t>
      </w:r>
      <w:r>
        <w:rPr>
          <w:rFonts w:cs="Times New Roman;Times New Roman" w:ascii="Times New Roman;Times New Roman" w:hAnsi="Times New Roman;Times New Roman"/>
          <w:sz w:val="24"/>
          <w:szCs w:val="24"/>
        </w:rPr>
        <w:t xml:space="preserve"> в Реестр.</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 при личной явке:</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в «МФЦ»;</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 без личной явки:</w:t>
      </w:r>
    </w:p>
    <w:p>
      <w:pPr>
        <w:pStyle w:val="Normal"/>
        <w:widowControl w:val="false"/>
        <w:tabs>
          <w:tab w:val="clear" w:pos="708"/>
          <w:tab w:val="left" w:pos="142" w:leader="none"/>
          <w:tab w:val="left" w:pos="284" w:leader="none"/>
          <w:tab w:val="left" w:pos="7651"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почтовым отправлением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в электронной форме через личный кабинет заявителя на ЕПГУ.</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регламентом,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2.4. Срок предоставления муниципальной услуги:</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 не позднее 10 календарных дней со дня поступления заявления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bookmarkStart w:id="18" w:name="sub_1025"/>
      <w:bookmarkStart w:id="19" w:name="sub_1027"/>
      <w:bookmarkEnd w:id="18"/>
      <w:bookmarkEnd w:id="19"/>
      <w:r>
        <w:rPr>
          <w:rFonts w:cs="Times New Roman;Times New Roman" w:ascii="Times New Roman;Times New Roman" w:hAnsi="Times New Roman;Times New Roman"/>
          <w:sz w:val="24"/>
          <w:szCs w:val="24"/>
        </w:rPr>
        <w:t>2.5. Правовые основания для предоставления муниципальной услуги.</w:t>
      </w:r>
    </w:p>
    <w:p>
      <w:pPr>
        <w:pStyle w:val="ConsPlusNormal"/>
        <w:numPr>
          <w:ilvl w:val="0"/>
          <w:numId w:val="5"/>
        </w:numPr>
        <w:tabs>
          <w:tab w:val="clear" w:pos="708"/>
          <w:tab w:val="left" w:pos="1134" w:leader="none"/>
        </w:tabs>
        <w:ind w:firstLine="709" w:left="0" w:right="0"/>
        <w:jc w:val="both"/>
        <w:rPr>
          <w:rFonts w:ascii="Times New Roman;Times New Roman" w:hAnsi="Times New Roman;Times New Roman" w:cs="Times New Roman;Times New Roman"/>
          <w:sz w:val="24"/>
          <w:szCs w:val="24"/>
        </w:rPr>
      </w:pPr>
      <w:bookmarkStart w:id="20" w:name="sub_1027"/>
      <w:bookmarkStart w:id="21" w:name="sub_1028"/>
      <w:bookmarkStart w:id="22" w:name="sub_121028"/>
      <w:bookmarkEnd w:id="20"/>
      <w:r>
        <w:rPr>
          <w:rFonts w:cs="Times New Roman;Times New Roman" w:ascii="Times New Roman;Times New Roman" w:hAnsi="Times New Roman;Times New Roman"/>
          <w:sz w:val="24"/>
          <w:szCs w:val="24"/>
        </w:rPr>
        <w:t>Федеральный закон от 24 июня 1998 года № 89-ФЗ «Об отходах производства и потребления»;</w:t>
      </w:r>
    </w:p>
    <w:p>
      <w:pPr>
        <w:pStyle w:val="ConsPlusNormal"/>
        <w:numPr>
          <w:ilvl w:val="0"/>
          <w:numId w:val="5"/>
        </w:numPr>
        <w:tabs>
          <w:tab w:val="clear" w:pos="708"/>
          <w:tab w:val="left" w:pos="1134" w:leader="none"/>
        </w:tabs>
        <w:ind w:firstLine="709" w:left="0" w:right="0"/>
        <w:jc w:val="both"/>
        <w:rPr>
          <w:rFonts w:ascii="Times New Roman;Times New Roman" w:hAnsi="Times New Roman;Times New Roman" w:cs="Times New Roman;Times New Roman"/>
          <w:spacing w:val="-2"/>
          <w:sz w:val="24"/>
          <w:szCs w:val="24"/>
        </w:rPr>
      </w:pPr>
      <w:r>
        <w:rPr>
          <w:rFonts w:cs="Times New Roman;Times New Roman" w:ascii="Times New Roman;Times New Roman" w:hAnsi="Times New Roman;Times New Roman"/>
          <w:sz w:val="24"/>
          <w:szCs w:val="24"/>
        </w:rPr>
        <w:t>Федеральный закон от 30 марта 1999 года № 52-ФЗ «О санитарно-</w:t>
      </w:r>
      <w:r>
        <w:rPr>
          <w:rFonts w:cs="Times New Roman;Times New Roman" w:ascii="Times New Roman;Times New Roman" w:hAnsi="Times New Roman;Times New Roman"/>
          <w:spacing w:val="-2"/>
          <w:sz w:val="24"/>
          <w:szCs w:val="24"/>
        </w:rPr>
        <w:t>эпидемиологическом благополучии населения»;</w:t>
      </w:r>
    </w:p>
    <w:p>
      <w:pPr>
        <w:pStyle w:val="ConsPlusNormal"/>
        <w:numPr>
          <w:ilvl w:val="0"/>
          <w:numId w:val="5"/>
        </w:numPr>
        <w:tabs>
          <w:tab w:val="clear" w:pos="708"/>
          <w:tab w:val="left" w:pos="1134" w:leader="none"/>
        </w:tabs>
        <w:ind w:firstLine="709" w:left="0"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решение о согласовании создания места (площадки) накопления твердых коммунальных отходов;</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согласие на обработку персональных данных.</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8"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2.7.1. При предоставлении муниципальной услуги запрещается требовать от Заявителя:</w:t>
      </w:r>
    </w:p>
    <w:p>
      <w:pPr>
        <w:pStyle w:val="Normal"/>
        <w:autoSpaceDE w:val="false"/>
        <w:spacing w:lineRule="auto" w:line="240" w:before="0" w:after="0"/>
        <w:ind w:firstLine="708" w:right="0"/>
        <w:jc w:val="both"/>
        <w:rPr/>
      </w:pPr>
      <w:r>
        <w:rPr>
          <w:rFonts w:eastAsia="Calibri;Century Gothic" w:cs="Times New Roman;Times New Roman" w:ascii="Times New Roman;Times New Roman" w:hAnsi="Times New Roman;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708" w:right="0"/>
        <w:jc w:val="both"/>
        <w:rPr/>
      </w:pPr>
      <w:r>
        <w:rPr>
          <w:rFonts w:eastAsia="Calibri;Century Gothic" w:cs="Times New Roman;Times New Roman" w:ascii="Times New Roman;Times New Roman" w:hAnsi="Times New Roman;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r>
          <w:rPr>
            <w:rStyle w:val="Hyperlink"/>
            <w:rFonts w:eastAsia="Calibri;Century Gothic" w:cs="Times New Roman;Times New Roman" w:ascii="Times New Roman;Times New Roman" w:hAnsi="Times New Roman;Times New Roman"/>
            <w:sz w:val="24"/>
            <w:szCs w:val="24"/>
            <w:lang w:eastAsia="en-US"/>
          </w:rPr>
          <w:t>части 6 статьи 7</w:t>
        </w:r>
      </w:hyperlink>
      <w:r>
        <w:rPr>
          <w:rFonts w:eastAsia="Calibri;Century Gothic" w:cs="Times New Roman;Times New Roman" w:ascii="Times New Roman;Times New Roman" w:hAnsi="Times New Roman;Times New Roman"/>
          <w:sz w:val="24"/>
          <w:szCs w:val="24"/>
          <w:lang w:eastAsia="en-US"/>
        </w:rPr>
        <w:t xml:space="preserve"> Федерального закона № 210-ФЗ;</w:t>
      </w:r>
    </w:p>
    <w:p>
      <w:pPr>
        <w:pStyle w:val="Normal"/>
        <w:autoSpaceDE w:val="false"/>
        <w:spacing w:lineRule="auto" w:line="240" w:before="0" w:after="0"/>
        <w:ind w:firstLine="708" w:right="0"/>
        <w:jc w:val="both"/>
        <w:rPr/>
      </w:pPr>
      <w:r>
        <w:rPr>
          <w:rFonts w:eastAsia="Calibri;Century Gothic" w:cs="Times New Roman;Times New Roman" w:ascii="Times New Roman;Times New Roman" w:hAnsi="Times New Roman;Times New Roman"/>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r>
          <w:rPr>
            <w:rStyle w:val="Hyperlink"/>
            <w:rFonts w:eastAsia="Calibri;Century Gothic" w:cs="Times New Roman;Times New Roman" w:ascii="Times New Roman;Times New Roman" w:hAnsi="Times New Roman;Times New Roman"/>
            <w:sz w:val="24"/>
            <w:szCs w:val="24"/>
            <w:lang w:eastAsia="en-US"/>
          </w:rPr>
          <w:t>части 1 статьи 9</w:t>
        </w:r>
      </w:hyperlink>
      <w:r>
        <w:rPr>
          <w:rFonts w:eastAsia="Calibri;Century Gothic" w:cs="Times New Roman;Times New Roman" w:ascii="Times New Roman;Times New Roman" w:hAnsi="Times New Roman;Times New Roman"/>
          <w:sz w:val="24"/>
          <w:szCs w:val="24"/>
          <w:lang w:eastAsia="en-US"/>
        </w:rPr>
        <w:t xml:space="preserve"> Федерального закона № 210-ФЗ;</w:t>
      </w:r>
    </w:p>
    <w:p>
      <w:pPr>
        <w:pStyle w:val="Normal"/>
        <w:autoSpaceDE w:val="false"/>
        <w:spacing w:lineRule="auto" w:line="240" w:before="0" w:after="0"/>
        <w:ind w:firstLine="708" w:right="0"/>
        <w:jc w:val="both"/>
        <w:rPr/>
      </w:pPr>
      <w:r>
        <w:rPr>
          <w:rFonts w:eastAsia="Calibri;Century Gothic" w:cs="Times New Roman;Times New Roman" w:ascii="Times New Roman;Times New Roman" w:hAnsi="Times New Roman;Times New Roman"/>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rStyle w:val="Hyperlink"/>
            <w:rFonts w:eastAsia="Calibri;Century Gothic" w:cs="Times New Roman;Times New Roman" w:ascii="Times New Roman;Times New Roman" w:hAnsi="Times New Roman;Times New Roman"/>
            <w:sz w:val="24"/>
            <w:szCs w:val="24"/>
            <w:lang w:eastAsia="en-US"/>
          </w:rPr>
          <w:t>пунктом 4 части 1 статьи 7</w:t>
        </w:r>
      </w:hyperlink>
      <w:r>
        <w:rPr>
          <w:rFonts w:eastAsia="Calibri;Century Gothic" w:cs="Times New Roman;Times New Roman" w:ascii="Times New Roman;Times New Roman" w:hAnsi="Times New Roman;Times New Roman"/>
          <w:sz w:val="24"/>
          <w:szCs w:val="24"/>
          <w:lang w:eastAsia="en-US"/>
        </w:rPr>
        <w:t xml:space="preserve"> Федерального закона № 210-ФЗ;</w:t>
      </w:r>
    </w:p>
    <w:p>
      <w:pPr>
        <w:pStyle w:val="Normal"/>
        <w:autoSpaceDE w:val="false"/>
        <w:spacing w:lineRule="auto" w:line="240" w:before="0" w:after="0"/>
        <w:ind w:firstLine="708" w:right="0"/>
        <w:jc w:val="both"/>
        <w:rPr/>
      </w:pPr>
      <w:r>
        <w:rPr>
          <w:rFonts w:eastAsia="Calibri;Century Gothic" w:cs="Times New Roman;Times New Roman" w:ascii="Times New Roman;Times New Roman" w:hAnsi="Times New Roman;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r>
          <w:rPr>
            <w:rStyle w:val="Hyperlink"/>
            <w:rFonts w:eastAsia="Calibri;Century Gothic" w:cs="Times New Roman;Times New Roman" w:ascii="Times New Roman;Times New Roman" w:hAnsi="Times New Roman;Times New Roman"/>
            <w:sz w:val="24"/>
            <w:szCs w:val="24"/>
            <w:lang w:eastAsia="en-US"/>
          </w:rPr>
          <w:t>пунктом 7.2 части 1 статьи 16</w:t>
        </w:r>
      </w:hyperlink>
      <w:r>
        <w:rPr>
          <w:rFonts w:eastAsia="Calibri;Century Gothic" w:cs="Times New Roman;Times New Roman" w:ascii="Times New Roman;Times New Roman" w:hAnsi="Times New Roman;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2.8. Исчерпывающий перечень оснований для приостановления предоставления муниципальной услуги.</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В приеме документов, необходимых для предоставления муниципальной услуги, может быть отказано в следующих случаях:</w:t>
      </w:r>
    </w:p>
    <w:p>
      <w:pPr>
        <w:pStyle w:val="Normal"/>
        <w:autoSpaceDE w:val="false"/>
        <w:spacing w:lineRule="auto" w:line="240" w:before="0" w:after="0"/>
        <w:ind w:firstLine="539" w:right="0"/>
        <w:jc w:val="both"/>
        <w:rPr/>
      </w:pPr>
      <w:r>
        <w:rPr>
          <w:rFonts w:eastAsia="Calibri;Century Gothic" w:cs="Times New Roman;Times New Roman" w:ascii="Times New Roman;Times New Roman" w:hAnsi="Times New Roman;Times New Roman"/>
          <w:sz w:val="24"/>
          <w:szCs w:val="24"/>
          <w:lang w:eastAsia="en-US"/>
        </w:rPr>
        <w:t>1) заявление подано лицом, не уполномоченным на осуществление таких действий;</w:t>
      </w:r>
    </w:p>
    <w:p>
      <w:pPr>
        <w:pStyle w:val="Normal"/>
        <w:autoSpaceDE w:val="false"/>
        <w:spacing w:lineRule="auto" w:line="240" w:before="0" w:after="0"/>
        <w:ind w:firstLine="53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2) отсутствие права на предоставление муниципальной услуги;</w:t>
      </w:r>
    </w:p>
    <w:p>
      <w:pPr>
        <w:pStyle w:val="Normal"/>
        <w:autoSpaceDE w:val="false"/>
        <w:spacing w:lineRule="auto" w:line="240" w:before="0" w:after="0"/>
        <w:ind w:firstLine="53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3) заявление с комплектом документов подписано недействительной электронной подписью.</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2.10. Исчерпывающий перечень оснований для отказа в предоставлении муниципальной услуги.</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Основаниями для принятия решения об отказе в предоставлении муниципальной услуги являются:</w:t>
      </w:r>
    </w:p>
    <w:p>
      <w:pPr>
        <w:pStyle w:val="Normal"/>
        <w:autoSpaceDE w:val="false"/>
        <w:spacing w:lineRule="auto" w:line="240" w:before="0" w:after="0"/>
        <w:ind w:firstLine="539" w:right="0"/>
        <w:jc w:val="both"/>
        <w:rPr/>
      </w:pPr>
      <w:r>
        <w:rPr>
          <w:rFonts w:cs="Times New Roman;Times New Roman" w:ascii="Times New Roman;Times New Roman" w:hAnsi="Times New Roman;Times New Roman"/>
          <w:sz w:val="24"/>
          <w:szCs w:val="24"/>
        </w:rPr>
        <w:t>1) представленные заявителем документы не отвечают требованиям, установленным административным регламентом:</w:t>
      </w:r>
      <w:r>
        <w:rPr>
          <w:rFonts w:cs="Times New Roman;Times New Roman" w:ascii="Times New Roman;Times New Roman" w:hAnsi="Times New Roman;Times New Roman"/>
          <w:b/>
          <w:bCs/>
          <w:sz w:val="24"/>
          <w:szCs w:val="24"/>
        </w:rPr>
        <w:t xml:space="preserve"> </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2) представленные заявителем документы недействительны, указанные в заявлении сведения недостоверны:</w:t>
      </w:r>
      <w:r>
        <w:rPr>
          <w:rFonts w:cs="Times New Roman;Times New Roman" w:ascii="Times New Roman;Times New Roman" w:hAnsi="Times New Roman;Times New Roman"/>
          <w:b/>
          <w:bCs/>
          <w:sz w:val="24"/>
          <w:szCs w:val="24"/>
        </w:rPr>
        <w:t xml:space="preserve"> </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3) представление неполного пакета документов, предусмотренных п. 2.6 настоящего административного регламента: </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отсутствие согласования уполномоченным органом создания места (площадки) накопления твердых коммунальных отходов.</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bookmarkStart w:id="23" w:name="sub_1028"/>
      <w:bookmarkStart w:id="24" w:name="sub_121028"/>
      <w:r>
        <w:rPr>
          <w:rFonts w:cs="Times New Roman;Times New Roman" w:ascii="Times New Roman;Times New Roman" w:hAnsi="Times New Roman;Times New Roman"/>
          <w:sz w:val="24"/>
          <w:szCs w:val="24"/>
        </w:rPr>
        <w:t>2.11. Муниципальная услуга предоставляется бесплатно.</w:t>
      </w:r>
      <w:bookmarkStart w:id="25" w:name="sub_1222"/>
      <w:bookmarkEnd w:id="23"/>
      <w:bookmarkEnd w:id="24"/>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bCs/>
          <w:sz w:val="24"/>
          <w:szCs w:val="24"/>
          <w:lang w:eastAsia="en-US"/>
        </w:rPr>
      </w:pPr>
      <w:r>
        <w:rPr>
          <w:rFonts w:cs="Times New Roman;Times New Roman" w:ascii="Times New Roman;Times New Roman" w:hAnsi="Times New Roman;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pStyle w:val="Style18"/>
        <w:widowControl w:val="false"/>
        <w:tabs>
          <w:tab w:val="clear" w:pos="708"/>
          <w:tab w:val="left" w:pos="142" w:leader="none"/>
          <w:tab w:val="left" w:pos="284" w:leader="none"/>
        </w:tabs>
        <w:ind w:firstLine="709" w:right="0"/>
        <w:jc w:val="both"/>
        <w:rPr>
          <w:sz w:val="24"/>
        </w:rPr>
      </w:pPr>
      <w:r>
        <w:rPr>
          <w:sz w:val="24"/>
        </w:rPr>
        <w:t>2.13. Срок регистрации запроса заявителя о предоставлении муниципальной услуги составляет в администрации:</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при личном обращении – в день поступления заявления;</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при направлении заявления почтовой связью в Уполномоченный орган – в день поступления заявления;</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при направлении заявления на бумажном носителе из МФЦ в Уполномоченный орган – в день передачи документов из МФЦ в Уполномоченный орган;</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при направлении заявления в форме электронного документа посредством ЕПГУ -  в день поступления заявления, или на следующий рабочий день (в случае направления документов в нерабочее время, в выходные, праздничные дни).</w:t>
      </w:r>
    </w:p>
    <w:p>
      <w:pPr>
        <w:pStyle w:val="Style18"/>
        <w:widowControl w:val="false"/>
        <w:tabs>
          <w:tab w:val="clear" w:pos="708"/>
          <w:tab w:val="left" w:pos="142" w:leader="none"/>
          <w:tab w:val="left" w:pos="284" w:leader="none"/>
        </w:tabs>
        <w:ind w:firstLine="709" w:right="0"/>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2.14.1. Предоставление муниципальной услуги осуществляется                                  в специально выделенных для этих целей помещениях Уполномоченного органа или в МФЦ.</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2.14.4. Здание (помещение) оборудуется информационной табличкой (вывеской), содержащей полное наименование  Уполномоченного органа, а также информацию о режиме его работы.</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2.14.6. В помещении организуется бесплатный туалет для посетителей, в том числе </w:t>
      </w:r>
    </w:p>
    <w:p>
      <w:pPr>
        <w:pStyle w:val="Normal"/>
        <w:widowControl w:val="false"/>
        <w:tabs>
          <w:tab w:val="clear" w:pos="708"/>
          <w:tab w:val="left" w:pos="142" w:leader="none"/>
          <w:tab w:val="left" w:pos="284" w:leader="none"/>
        </w:tabs>
        <w:spacing w:lineRule="auto" w:line="240" w:before="0" w:after="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туалет, предназначенный для инвалидов.</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2.14.7. При необходимости работником МФЦ, Уполномоченного органа инвалиду оказывается помощь в преодолении барьеров, мешающих получению ими услуг наравне с другими лицами.</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Times New Roman" w:ascii="Times New Roman;Times New Roman" w:hAnsi="Times New Roman;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2.15. Показатели доступности и качества муниципальной услуги.</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2.15.1. Показатели доступности муниципальной услуги (общие, применимые в отношении всех заявителей):</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1) транспортная доступность к месту предоставления муниципальной услуги;</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 наличие указателей, обеспечивающих беспрепятственный доступ к помещениям, в которых предоставляется услуга;</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3) возможность получения полной и достоверной информации о муниципальной услуге в Уполномоченном органе, МФЦ, по телефону, на официальном сайте органа, предоставляющего услугу, посредством ЕПГУ;</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4) предоставление муниципальной услуги любым доступным способом, предусмотренным действующим законодательством;</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2.15.2. Показатели доступности муниципальной услуги (специальные, применимые в отношении инвалидов):</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 наличие инфраструктуры, указанной в пункте 2.14;</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 исполнение требований доступности услуг для инвалидов;</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 обеспечение беспрепятственного доступа инвалидов к помещениям, в которых предоставляется муниципальная услуга;</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2.15.3. Показатели качества муниципальной услуги:</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 соблюдение срока предоставления муниципальной услуги;</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2) соблюдение времени ожидания в очереди при подаче запроса и получении результата; </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3) осуществление не более одного обращения заявителя к должностным лицам Уполномоченного органа или работникам «МФЦ» при подаче документов на получение муниципальной услуги и не более одного обращения при получении результата в Уполномоченный орган или «МФЦ»;</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4) отсутствие жалоб на действия или бездействия должностных лиц администрации, поданных в установленном порядке.</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bookmarkEnd w:id="25"/>
      <w:r>
        <w:rPr>
          <w:rFonts w:cs="Times New Roman;Times New Roman" w:ascii="Times New Roman;Times New Roman" w:hAnsi="Times New Roman;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eastAsia="Calibri;Century Gothic" w:cs="Times New Roman;Times New Roman" w:ascii="Times New Roman;Times New Roman" w:hAnsi="Times New Roman;Times New Roman"/>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2.17.1. Предоставление муниципальной услуги по экстерриториальному принципу не предусмотрено.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pPr>
        <w:pStyle w:val="Normal"/>
        <w:widowControl w:val="false"/>
        <w:tabs>
          <w:tab w:val="clear" w:pos="708"/>
          <w:tab w:val="left" w:pos="142" w:leader="none"/>
          <w:tab w:val="left" w:pos="284" w:leader="none"/>
        </w:tabs>
        <w:autoSpaceDE w:val="false"/>
        <w:spacing w:lineRule="auto" w:line="240" w:before="0" w:after="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p>
      <w:pPr>
        <w:pStyle w:val="Normal"/>
        <w:widowControl w:val="false"/>
        <w:numPr>
          <w:ilvl w:val="0"/>
          <w:numId w:val="0"/>
        </w:numPr>
        <w:tabs>
          <w:tab w:val="clear" w:pos="708"/>
          <w:tab w:val="left" w:pos="142" w:leader="none"/>
          <w:tab w:val="left" w:pos="284" w:leader="none"/>
        </w:tabs>
        <w:autoSpaceDE w:val="false"/>
        <w:spacing w:lineRule="auto" w:line="240" w:before="0" w:after="0"/>
        <w:ind w:firstLine="426" w:right="0"/>
        <w:jc w:val="center"/>
        <w:outlineLvl w:val="0"/>
        <w:rPr>
          <w:rFonts w:ascii="Times New Roman;Times New Roman" w:hAnsi="Times New Roman;Times New Roman" w:cs="Times New Roman;Times New Roman"/>
          <w:sz w:val="24"/>
          <w:szCs w:val="24"/>
        </w:rPr>
      </w:pPr>
      <w:bookmarkStart w:id="26" w:name="sub_1003"/>
      <w:bookmarkEnd w:id="26"/>
      <w:r>
        <w:rPr>
          <w:rFonts w:cs="Times New Roman;Times New Roman" w:ascii="Times New Roman;Times New Roman" w:hAnsi="Times New Roman;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Style18"/>
        <w:widowControl w:val="false"/>
        <w:tabs>
          <w:tab w:val="clear" w:pos="708"/>
          <w:tab w:val="left" w:pos="142" w:leader="none"/>
          <w:tab w:val="left" w:pos="284" w:leader="none"/>
        </w:tabs>
        <w:ind w:firstLine="426" w:right="0"/>
        <w:rPr>
          <w:rFonts w:ascii="Times New Roman;Times New Roman" w:hAnsi="Times New Roman;Times New Roman" w:cs="Times New Roman;Times New Roman"/>
          <w:sz w:val="24"/>
          <w:szCs w:val="24"/>
        </w:rPr>
      </w:pPr>
      <w:r>
        <w:rPr>
          <w:rFonts w:cs="Times New Roman;Times New Roman"/>
          <w:sz w:val="24"/>
          <w:szCs w:val="24"/>
        </w:rPr>
      </w:r>
      <w:bookmarkStart w:id="27" w:name="sub_1003"/>
      <w:bookmarkStart w:id="28" w:name="sub_1003"/>
      <w:bookmarkEnd w:id="28"/>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3.1. Предоставление муниципальной услуги регламентирует и включает в себя следующие административные процедуры:</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 Рассмотрение заявления о предоставлении муниципальной услуги и прилагаемых к нему документов – 6 календарных дней;</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3.1.2. Прием и регистрация заявления о предоставлении муниципальной услуги.</w:t>
      </w:r>
    </w:p>
    <w:p>
      <w:pPr>
        <w:pStyle w:val="Normal"/>
        <w:widowControl w:val="false"/>
        <w:spacing w:lineRule="auto" w:line="240" w:before="0" w:after="0"/>
        <w:ind w:firstLine="709" w:right="0"/>
        <w:jc w:val="both"/>
        <w:rPr/>
      </w:pPr>
      <w:r>
        <w:rPr>
          <w:rFonts w:cs="Times New Roman;Times New Roman" w:ascii="Times New Roman;Times New Roman" w:hAnsi="Times New Roman;Times New Roman"/>
          <w:sz w:val="24"/>
          <w:szCs w:val="24"/>
        </w:rPr>
        <w:t>3.1.2.1. Основание для начала административной процедуры: поступление в Уполномоченный орган заявления и документов, перечисленных в пункте 2.6</w:t>
      </w:r>
      <w:r>
        <w:rPr>
          <w:rFonts w:cs="Times New Roman;Times New Roman" w:ascii="Times New Roman;Times New Roman" w:hAnsi="Times New Roman;Times New Roman"/>
          <w:b/>
          <w:sz w:val="24"/>
          <w:szCs w:val="24"/>
        </w:rPr>
        <w:t xml:space="preserve"> </w:t>
      </w:r>
      <w:r>
        <w:rPr>
          <w:rFonts w:cs="Times New Roman;Times New Roman" w:ascii="Times New Roman;Times New Roman" w:hAnsi="Times New Roman;Times New Roman"/>
          <w:sz w:val="24"/>
          <w:szCs w:val="24"/>
        </w:rPr>
        <w:t>настоящего административного регламента.</w:t>
      </w:r>
    </w:p>
    <w:p>
      <w:pPr>
        <w:pStyle w:val="Style18"/>
        <w:widowControl w:val="false"/>
        <w:ind w:firstLine="709" w:right="0"/>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pPr>
        <w:pStyle w:val="Normal"/>
        <w:widowControl w:val="false"/>
        <w:ind w:firstLine="709" w:right="0"/>
        <w:jc w:val="both"/>
        <w:rPr/>
      </w:pPr>
      <w:r>
        <w:rPr>
          <w:rFonts w:cs="Times New Roman;Times New Roman" w:ascii="Times New Roman;Times New Roman" w:hAnsi="Times New Roman;Times New Roman"/>
          <w:sz w:val="24"/>
          <w:szCs w:val="24"/>
        </w:rPr>
        <w:t>Срок выполнения административной процедуры составляет не более 1 календарного дня.</w:t>
      </w:r>
    </w:p>
    <w:p>
      <w:pPr>
        <w:pStyle w:val="Style18"/>
        <w:widowControl w:val="false"/>
        <w:ind w:firstLine="709" w:right="0"/>
        <w:jc w:val="both"/>
        <w:rPr/>
      </w:pPr>
      <w:bookmarkStart w:id="29" w:name="sub_6001"/>
      <w:r>
        <w:rPr>
          <w:sz w:val="24"/>
        </w:rPr>
        <w:t>3.1.2.3. Лицо, ответственное за выполнение административной процедуры: должностное лицо Уполномоченного органа, ответственное за делопроизводство.</w:t>
      </w:r>
      <w:bookmarkStart w:id="30" w:name="sub_121061"/>
      <w:bookmarkEnd w:id="29"/>
    </w:p>
    <w:p>
      <w:pPr>
        <w:pStyle w:val="Style18"/>
        <w:widowControl w:val="false"/>
        <w:ind w:firstLine="709" w:right="0"/>
        <w:jc w:val="both"/>
        <w:rPr/>
      </w:pPr>
      <w:bookmarkEnd w:id="30"/>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pPr>
        <w:pStyle w:val="Style18"/>
        <w:widowControl w:val="false"/>
        <w:ind w:firstLine="709" w:right="0"/>
        <w:jc w:val="both"/>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pPr>
        <w:pStyle w:val="Normal"/>
        <w:widowControl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3.1.3. Рассмотрение заявления о предоставлении муниципальной услуги и прилагаемых к нему документов. </w:t>
      </w:r>
    </w:p>
    <w:p>
      <w:pPr>
        <w:pStyle w:val="Style18"/>
        <w:widowControl w:val="false"/>
        <w:ind w:firstLine="709" w:right="0"/>
        <w:jc w:val="both"/>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3.1.3.5. Результат выполнения административной процедуры: подготовка проекта решения.</w:t>
      </w:r>
    </w:p>
    <w:p>
      <w:pPr>
        <w:pStyle w:val="Style18"/>
        <w:widowControl w:val="false"/>
        <w:ind w:firstLine="709" w:right="0"/>
        <w:jc w:val="both"/>
        <w:rPr>
          <w:sz w:val="24"/>
        </w:rPr>
      </w:pPr>
      <w:r>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pPr>
        <w:pStyle w:val="Style18"/>
        <w:widowControl w:val="false"/>
        <w:ind w:firstLine="709" w:right="0"/>
        <w:jc w:val="both"/>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clear" w:pos="708"/>
          <w:tab w:val="left" w:pos="142" w:leader="none"/>
          <w:tab w:val="left" w:pos="284" w:leader="none"/>
        </w:tabs>
        <w:autoSpaceDE w:val="false"/>
        <w:spacing w:lineRule="auto" w:line="240" w:before="0" w:after="0"/>
        <w:jc w:val="both"/>
        <w:rPr/>
      </w:pPr>
      <w:r>
        <w:rPr>
          <w:rFonts w:cs="Times New Roman;Times New Roman" w:ascii="Times New Roman;Times New Roman" w:hAnsi="Times New Roman;Times New Roman"/>
          <w:sz w:val="24"/>
          <w:szCs w:val="24"/>
        </w:rPr>
        <w:tab/>
        <w:tab/>
        <w:tab/>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3.1.5.2. Содержание административного действия, продолжительность и (или) максимальный срок его выполнения: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Экземпляр решения о включении, либо об отказе во включении в Реестр по результатам предоставления муниципальной услуги направляется заявителю способом, позволяющим подтвердить факт его получения.</w:t>
      </w:r>
    </w:p>
    <w:p>
      <w:pPr>
        <w:pStyle w:val="Normal"/>
        <w:autoSpaceDE w:val="false"/>
        <w:spacing w:lineRule="auto" w:line="240" w:before="0" w:after="0"/>
        <w:ind w:firstLine="708" w:right="0"/>
        <w:jc w:val="both"/>
        <w:rPr/>
      </w:pPr>
      <w:r>
        <w:rPr>
          <w:rFonts w:eastAsia="Calibri;Century Gothic" w:cs="Times New Roman;Times New Roman" w:ascii="Times New Roman;Times New Roman" w:hAnsi="Times New Roman;Times New Roman"/>
          <w:sz w:val="24"/>
          <w:szCs w:val="24"/>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rFonts w:cs="Times New Roman;Times New Roman" w:ascii="Times New Roman;Times New Roman" w:hAnsi="Times New Roman;Times New Roman"/>
          <w:sz w:val="24"/>
          <w:szCs w:val="24"/>
        </w:rPr>
        <w:t>сведения о месте (площадке) накопления твердых коммунальных отходов в реестр на бумажном носителе и в электронном виде</w:t>
      </w:r>
      <w:r>
        <w:rPr>
          <w:rFonts w:eastAsia="Calibri;Century Gothic" w:cs="Times New Roman;Times New Roman" w:ascii="Times New Roman;Times New Roman" w:hAnsi="Times New Roman;Times New Roman"/>
          <w:sz w:val="24"/>
          <w:szCs w:val="24"/>
          <w:lang w:eastAsia="en-US"/>
        </w:rPr>
        <w:t>.</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3.1.5.3. Лицо, ответственное за выполнение административной процедуры: должностное лицо, ответственное за делопроизводство в Уполномоченном органе.</w:t>
      </w:r>
    </w:p>
    <w:p>
      <w:pPr>
        <w:pStyle w:val="Style18"/>
        <w:widowControl w:val="false"/>
        <w:ind w:firstLine="709" w:right="0"/>
        <w:jc w:val="both"/>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pPr>
        <w:pStyle w:val="Normal"/>
        <w:widowControl w:val="false"/>
        <w:tabs>
          <w:tab w:val="clear" w:pos="708"/>
          <w:tab w:val="left" w:pos="4806" w:leader="none"/>
          <w:tab w:val="left" w:pos="5087" w:leader="none"/>
          <w:tab w:val="center" w:pos="5315" w:leader="none"/>
        </w:tabs>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3.2. Особенности выполнения административных процедур в электронной форме.</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3.2.1. Предоставление муниципальной услуги на ЕПГУ осуществляется в соответствии с Федеральным </w:t>
      </w:r>
      <w:hyperlink r:id="rId12">
        <w:r>
          <w:rPr>
            <w:rStyle w:val="Hyperlink"/>
            <w:rFonts w:cs="Times New Roman;Times New Roman" w:ascii="Times New Roman;Times New Roman" w:hAnsi="Times New Roman;Times New Roman"/>
            <w:sz w:val="24"/>
            <w:szCs w:val="24"/>
          </w:rPr>
          <w:t>законом</w:t>
        </w:r>
      </w:hyperlink>
      <w:r>
        <w:rPr>
          <w:rFonts w:cs="Times New Roman;Times New Roman" w:ascii="Times New Roman;Times New Roman" w:hAnsi="Times New Roman;Times New Roman"/>
          <w:sz w:val="24"/>
          <w:szCs w:val="24"/>
        </w:rPr>
        <w:t xml:space="preserve"> № 210-ФЗ, Федеральным </w:t>
      </w:r>
      <w:hyperlink r:id="rId13">
        <w:r>
          <w:rPr>
            <w:rStyle w:val="Hyperlink"/>
            <w:rFonts w:cs="Times New Roman;Times New Roman" w:ascii="Times New Roman;Times New Roman" w:hAnsi="Times New Roman;Times New Roman"/>
            <w:sz w:val="24"/>
            <w:szCs w:val="24"/>
          </w:rPr>
          <w:t>законом</w:t>
        </w:r>
      </w:hyperlink>
      <w:r>
        <w:rPr>
          <w:rFonts w:cs="Times New Roman;Times New Roman" w:ascii="Times New Roman;Times New Roman" w:hAnsi="Times New Roman;Times New Roman"/>
          <w:sz w:val="24"/>
          <w:szCs w:val="24"/>
        </w:rPr>
        <w:t xml:space="preserve"> от 27.07.2006 № 149-ФЗ «Об информации, информационных технологиях и о защите информации», </w:t>
      </w:r>
      <w:hyperlink r:id="rId14">
        <w:r>
          <w:rPr>
            <w:rStyle w:val="Hyperlink"/>
            <w:rFonts w:cs="Times New Roman;Times New Roman" w:ascii="Times New Roman;Times New Roman" w:hAnsi="Times New Roman;Times New Roman"/>
            <w:sz w:val="24"/>
            <w:szCs w:val="24"/>
          </w:rPr>
          <w:t>постановлением</w:t>
        </w:r>
      </w:hyperlink>
      <w:r>
        <w:rPr>
          <w:rFonts w:cs="Times New Roman;Times New Roman" w:ascii="Times New Roman;Times New Roman" w:hAnsi="Times New Roman;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3.2.3. Муниципальная услуга может быть получена через ЕПГУ следующими способами:</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без личной явки на прием в </w:t>
      </w:r>
      <w:bookmarkStart w:id="31" w:name="_Hlk183618189"/>
      <w:r>
        <w:rPr>
          <w:rFonts w:cs="Times New Roman;Times New Roman" w:ascii="Times New Roman;Times New Roman" w:hAnsi="Times New Roman;Times New Roman"/>
          <w:sz w:val="24"/>
          <w:szCs w:val="24"/>
        </w:rPr>
        <w:t>Уполномоченный орган.</w:t>
      </w:r>
      <w:bookmarkEnd w:id="31"/>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3.2.4. Для подачи заявления через ЕПГУ заявитель должен выполнить следующие действия:</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пройти идентификацию и аутентификацию в ЕСИА;</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в личном кабинете на ЕПГУ заполнить в электронной форме заявление на оказание муниципальной услуги;</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 приложить к заявлению электронные документы и направить пакет электронных документов в Уполномоченный орган посредством функционала ЕПГУ.</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3.2.6. При предоставлении муниципальной услуги через ЕПГУ, должностное лицо Администрации выполняет следующие действия:</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autoSpaceDE w:val="false"/>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 xml:space="preserve">3.2.7. В случае поступления всех документов, указанных в </w:t>
      </w:r>
      <w:hyperlink w:anchor="P99">
        <w:r>
          <w:rPr>
            <w:rStyle w:val="Hyperlink"/>
            <w:rFonts w:cs="Times New Roman;Times New Roman" w:ascii="Times New Roman;Times New Roman" w:hAnsi="Times New Roman;Times New Roman"/>
            <w:sz w:val="24"/>
            <w:szCs w:val="24"/>
          </w:rPr>
          <w:t>пункте 2.6</w:t>
        </w:r>
      </w:hyperlink>
      <w:r>
        <w:rPr>
          <w:rFonts w:cs="Times New Roman;Times New Roman" w:ascii="Times New Roman;Times New Roman" w:hAnsi="Times New Roman;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pPr>
        <w:pStyle w:val="Normal"/>
        <w:autoSpaceDE w:val="false"/>
        <w:spacing w:lineRule="auto" w:line="240" w:before="0" w:after="0"/>
        <w:ind w:firstLine="709" w:right="0"/>
        <w:jc w:val="both"/>
        <w:rPr/>
      </w:pPr>
      <w:r>
        <w:rPr>
          <w:rFonts w:cs="Times New Roman;Times New Roman" w:ascii="Times New Roman;Times New Roman" w:hAnsi="Times New Roman;Times New Roman"/>
          <w:sz w:val="24"/>
          <w:szCs w:val="24"/>
        </w:rPr>
        <w:t>3.2.8. Уполномоченный орган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numPr>
          <w:ilvl w:val="0"/>
          <w:numId w:val="0"/>
        </w:numPr>
        <w:autoSpaceDE w:val="false"/>
        <w:spacing w:lineRule="auto" w:line="240" w:before="0" w:after="0"/>
        <w:ind w:firstLine="709" w:right="0"/>
        <w:jc w:val="both"/>
        <w:outlineLvl w:val="0"/>
        <w:rPr>
          <w:rFonts w:ascii="Times New Roman;Times New Roman" w:hAnsi="Times New Roman;Times New Roman" w:eastAsia="Calibri;Century Gothic" w:cs="Times New Roman;Times New Roman"/>
          <w:sz w:val="24"/>
          <w:szCs w:val="24"/>
          <w:lang w:eastAsia="en-US"/>
        </w:rPr>
      </w:pPr>
      <w:r>
        <w:rPr>
          <w:rFonts w:cs="Times New Roman;Times New Roman" w:ascii="Times New Roman;Times New Roman" w:hAnsi="Times New Roman;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Уполномоченным органом.</w:t>
      </w:r>
    </w:p>
    <w:p>
      <w:pPr>
        <w:pStyle w:val="Normal"/>
        <w:numPr>
          <w:ilvl w:val="0"/>
          <w:numId w:val="0"/>
        </w:numPr>
        <w:autoSpaceDE w:val="false"/>
        <w:spacing w:lineRule="auto" w:line="240" w:before="0" w:after="0"/>
        <w:ind w:firstLine="709" w:right="0"/>
        <w:jc w:val="both"/>
        <w:outlineLvl w:val="0"/>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pPr>
        <w:pStyle w:val="Normal"/>
        <w:autoSpaceDE w:val="false"/>
        <w:spacing w:lineRule="auto" w:line="240" w:before="0" w:after="0"/>
        <w:ind w:firstLine="539" w:right="0"/>
        <w:jc w:val="both"/>
        <w:rPr/>
      </w:pPr>
      <w:r>
        <w:rPr>
          <w:rFonts w:eastAsia="Calibri;Century Gothic" w:cs="Times New Roman;Times New Roman" w:ascii="Times New Roman;Times New Roman" w:hAnsi="Times New Roman;Times New Roman"/>
          <w:sz w:val="24"/>
          <w:szCs w:val="24"/>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cs="Times New Roman;Times New Roman" w:ascii="Times New Roman;Times New Roman" w:hAnsi="Times New Roman;Times New Roman"/>
          <w:sz w:val="24"/>
          <w:szCs w:val="24"/>
        </w:rPr>
        <w:t xml:space="preserve">Уполномоченный орган, </w:t>
      </w:r>
      <w:r>
        <w:rPr>
          <w:rFonts w:eastAsia="Calibri;Century Gothic" w:cs="Times New Roman;Times New Roman" w:ascii="Times New Roman;Times New Roman" w:hAnsi="Times New Roman;Times New Roman"/>
          <w:sz w:val="24"/>
          <w:szCs w:val="24"/>
          <w:lang w:eastAsia="en-US"/>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pPr>
        <w:pStyle w:val="Normal"/>
        <w:autoSpaceDE w:val="false"/>
        <w:spacing w:lineRule="auto" w:line="240" w:before="0" w:after="0"/>
        <w:ind w:firstLine="53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Pr>
          <w:rFonts w:cs="Times New Roman;Times New Roman" w:ascii="Times New Roman;Times New Roman" w:hAnsi="Times New Roman;Times New Roman"/>
          <w:sz w:val="24"/>
          <w:szCs w:val="24"/>
        </w:rPr>
        <w:t xml:space="preserve">Уполномоченного органа </w:t>
      </w:r>
      <w:r>
        <w:rPr>
          <w:rFonts w:eastAsia="Calibri;Century Gothic" w:cs="Times New Roman;Times New Roman" w:ascii="Times New Roman;Times New Roman" w:hAnsi="Times New Roman;Times New Roman"/>
          <w:sz w:val="24"/>
          <w:szCs w:val="24"/>
          <w:lang w:eastAsia="en-US"/>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cs="Times New Roman;Times New Roman" w:ascii="Times New Roman;Times New Roman" w:hAnsi="Times New Roman;Times New Roman"/>
          <w:sz w:val="24"/>
          <w:szCs w:val="24"/>
        </w:rPr>
        <w:t xml:space="preserve">Уполномоченного органа </w:t>
      </w:r>
      <w:r>
        <w:rPr>
          <w:rFonts w:eastAsia="Calibri;Century Gothic" w:cs="Times New Roman;Times New Roman" w:ascii="Times New Roman;Times New Roman" w:hAnsi="Times New Roman;Times New Roman"/>
          <w:sz w:val="24"/>
          <w:szCs w:val="24"/>
          <w:lang w:eastAsia="en-US"/>
        </w:rPr>
        <w:t>направляет способом, указанным в заявлении о необходимости исправления допущенных опечаток и(или) ошибок.</w:t>
      </w:r>
    </w:p>
    <w:p>
      <w:pPr>
        <w:pStyle w:val="Normal"/>
        <w:autoSpaceDE w:val="false"/>
        <w:spacing w:lineRule="auto" w:line="240" w:before="0" w:after="0"/>
        <w:ind w:firstLine="53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r>
    </w:p>
    <w:p>
      <w:pPr>
        <w:pStyle w:val="Style18"/>
        <w:widowControl w:val="false"/>
        <w:tabs>
          <w:tab w:val="clear" w:pos="708"/>
          <w:tab w:val="left" w:pos="142" w:leader="none"/>
          <w:tab w:val="left" w:pos="284" w:leader="none"/>
        </w:tabs>
        <w:ind w:firstLine="709" w:right="0"/>
        <w:rPr>
          <w:bCs/>
          <w:sz w:val="24"/>
        </w:rPr>
      </w:pPr>
      <w:r>
        <w:rPr>
          <w:bCs/>
          <w:sz w:val="24"/>
        </w:rPr>
        <w:t>4. Формы контроля за исполнением административного регламента</w:t>
      </w:r>
    </w:p>
    <w:p>
      <w:pPr>
        <w:pStyle w:val="Style18"/>
        <w:widowControl w:val="false"/>
        <w:tabs>
          <w:tab w:val="clear" w:pos="708"/>
          <w:tab w:val="left" w:pos="142" w:leader="none"/>
          <w:tab w:val="left" w:pos="284" w:leader="none"/>
        </w:tabs>
        <w:ind w:firstLine="709" w:right="0"/>
        <w:rPr>
          <w:bCs/>
          <w:sz w:val="24"/>
        </w:rPr>
      </w:pPr>
      <w:r>
        <w:rPr>
          <w:bCs/>
          <w:sz w:val="24"/>
        </w:rPr>
      </w:r>
    </w:p>
    <w:p>
      <w:pPr>
        <w:pStyle w:val="Style18"/>
        <w:widowControl w:val="false"/>
        <w:tabs>
          <w:tab w:val="clear" w:pos="708"/>
          <w:tab w:val="left" w:pos="142" w:leader="none"/>
          <w:tab w:val="left" w:pos="284" w:leader="none"/>
        </w:tabs>
        <w:ind w:firstLine="709" w:right="0"/>
        <w:jc w:val="both"/>
        <w:rPr/>
      </w:pPr>
      <w:r>
        <w:rPr>
          <w:bCs/>
          <w:sz w:val="24"/>
        </w:rPr>
        <w:t>4.1. Порядок осуществления текущего контроля за соблюдением</w:t>
      </w:r>
      <w:r>
        <w:rPr>
          <w:sz w:val="24"/>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18"/>
        <w:widowControl w:val="false"/>
        <w:tabs>
          <w:tab w:val="clear" w:pos="708"/>
          <w:tab w:val="left" w:pos="142" w:leader="none"/>
          <w:tab w:val="left" w:pos="284" w:leader="none"/>
        </w:tabs>
        <w:ind w:firstLine="709" w:right="0"/>
        <w:jc w:val="both"/>
        <w:rPr/>
      </w:pPr>
      <w:r>
        <w:rPr>
          <w:sz w:val="24"/>
        </w:rPr>
        <w:t>Текущий контроль осуществляется ответственными специалистами Уполномоченного органа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pPr>
        <w:pStyle w:val="Style18"/>
        <w:widowControl w:val="false"/>
        <w:tabs>
          <w:tab w:val="clear" w:pos="708"/>
          <w:tab w:val="left" w:pos="142" w:leader="none"/>
          <w:tab w:val="left" w:pos="284" w:leader="none"/>
        </w:tabs>
        <w:ind w:firstLine="709" w:right="0"/>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18"/>
        <w:widowControl w:val="false"/>
        <w:tabs>
          <w:tab w:val="clear" w:pos="708"/>
          <w:tab w:val="left" w:pos="142" w:leader="none"/>
          <w:tab w:val="left" w:pos="284" w:leader="none"/>
        </w:tabs>
        <w:ind w:firstLine="709" w:right="0"/>
        <w:jc w:val="both"/>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Style18"/>
        <w:widowControl w:val="false"/>
        <w:tabs>
          <w:tab w:val="clear" w:pos="708"/>
          <w:tab w:val="left" w:pos="142" w:leader="none"/>
          <w:tab w:val="left" w:pos="284" w:leader="none"/>
        </w:tabs>
        <w:ind w:firstLine="709" w:right="0"/>
        <w:jc w:val="both"/>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w:t>
      </w:r>
    </w:p>
    <w:p>
      <w:pPr>
        <w:pStyle w:val="Style18"/>
        <w:widowControl w:val="false"/>
        <w:tabs>
          <w:tab w:val="clear" w:pos="708"/>
          <w:tab w:val="left" w:pos="142" w:leader="none"/>
          <w:tab w:val="left" w:pos="284" w:leader="none"/>
        </w:tabs>
        <w:ind w:firstLine="709" w:right="0"/>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Style18"/>
        <w:widowControl w:val="false"/>
        <w:tabs>
          <w:tab w:val="clear" w:pos="708"/>
          <w:tab w:val="left" w:pos="142" w:leader="none"/>
          <w:tab w:val="left" w:pos="284" w:leader="none"/>
        </w:tabs>
        <w:ind w:firstLine="709" w:right="0"/>
        <w:jc w:val="both"/>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pPr>
        <w:pStyle w:val="Style18"/>
        <w:widowControl w:val="false"/>
        <w:tabs>
          <w:tab w:val="clear" w:pos="708"/>
          <w:tab w:val="left" w:pos="142" w:leader="none"/>
          <w:tab w:val="left" w:pos="284" w:leader="none"/>
        </w:tabs>
        <w:ind w:firstLine="709" w:right="0"/>
        <w:jc w:val="both"/>
        <w:rPr/>
      </w:pPr>
      <w:r>
        <w:rPr>
          <w:sz w:val="24"/>
        </w:rPr>
        <w:t>О проведении проверки издается правовой акт о проведении проверки исполнения административных регламентов по предоставлению муниципальных услуг.</w:t>
      </w:r>
    </w:p>
    <w:p>
      <w:pPr>
        <w:pStyle w:val="Style18"/>
        <w:widowControl w:val="false"/>
        <w:tabs>
          <w:tab w:val="clear" w:pos="708"/>
          <w:tab w:val="left" w:pos="142" w:leader="none"/>
          <w:tab w:val="left" w:pos="284" w:leader="none"/>
        </w:tabs>
        <w:ind w:firstLine="709" w:right="0"/>
        <w:jc w:val="both"/>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Style18"/>
        <w:widowControl w:val="false"/>
        <w:tabs>
          <w:tab w:val="clear" w:pos="708"/>
          <w:tab w:val="left" w:pos="142" w:leader="none"/>
          <w:tab w:val="left" w:pos="284" w:leader="none"/>
        </w:tabs>
        <w:ind w:firstLine="709" w:right="0"/>
        <w:jc w:val="both"/>
        <w:rPr>
          <w:sz w:val="24"/>
        </w:rPr>
      </w:pPr>
      <w:r>
        <w:rPr>
          <w:sz w:val="24"/>
        </w:rPr>
        <w:t xml:space="preserve">По результатам рассмотрения обращений дается письменный ответ. </w:t>
      </w:r>
    </w:p>
    <w:p>
      <w:pPr>
        <w:pStyle w:val="Style18"/>
        <w:widowControl w:val="false"/>
        <w:tabs>
          <w:tab w:val="clear" w:pos="708"/>
          <w:tab w:val="left" w:pos="142" w:leader="none"/>
          <w:tab w:val="left" w:pos="284" w:leader="none"/>
        </w:tabs>
        <w:ind w:firstLine="709" w:right="0"/>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Style18"/>
        <w:widowControl w:val="false"/>
        <w:tabs>
          <w:tab w:val="clear" w:pos="708"/>
          <w:tab w:val="left" w:pos="142" w:leader="none"/>
          <w:tab w:val="left" w:pos="284" w:leader="none"/>
        </w:tabs>
        <w:ind w:firstLine="709" w:right="0"/>
        <w:jc w:val="both"/>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Style18"/>
        <w:widowControl w:val="false"/>
        <w:tabs>
          <w:tab w:val="clear" w:pos="708"/>
          <w:tab w:val="left" w:pos="142" w:leader="none"/>
          <w:tab w:val="left" w:pos="284" w:leader="none"/>
        </w:tabs>
        <w:ind w:firstLine="709" w:right="0"/>
        <w:jc w:val="both"/>
        <w:rPr/>
      </w:pPr>
      <w:r>
        <w:rPr>
          <w:sz w:val="24"/>
        </w:rPr>
        <w:t>Работники Уполномоченного органа при предоставлении муниципальной услуги несут персональную ответственность:</w:t>
      </w:r>
    </w:p>
    <w:p>
      <w:pPr>
        <w:pStyle w:val="Style18"/>
        <w:widowControl w:val="false"/>
        <w:tabs>
          <w:tab w:val="clear" w:pos="708"/>
          <w:tab w:val="left" w:pos="142" w:leader="none"/>
          <w:tab w:val="left" w:pos="284" w:leader="none"/>
        </w:tabs>
        <w:ind w:firstLine="709" w:right="0"/>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pPr>
        <w:pStyle w:val="Style18"/>
        <w:widowControl w:val="false"/>
        <w:tabs>
          <w:tab w:val="clear" w:pos="708"/>
          <w:tab w:val="left" w:pos="142" w:leader="none"/>
          <w:tab w:val="left" w:pos="284" w:leader="none"/>
        </w:tabs>
        <w:ind w:firstLine="709" w:right="0"/>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Style18"/>
        <w:widowControl w:val="false"/>
        <w:tabs>
          <w:tab w:val="clear" w:pos="708"/>
          <w:tab w:val="left" w:pos="142" w:leader="none"/>
          <w:tab w:val="left" w:pos="284" w:leader="none"/>
        </w:tabs>
        <w:ind w:firstLine="709" w:right="0"/>
        <w:jc w:val="both"/>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Style18"/>
        <w:widowControl w:val="false"/>
        <w:tabs>
          <w:tab w:val="clear" w:pos="708"/>
          <w:tab w:val="left" w:pos="142" w:leader="none"/>
          <w:tab w:val="left" w:pos="284" w:leader="none"/>
        </w:tabs>
        <w:ind w:firstLine="709" w:right="0"/>
        <w:jc w:val="both"/>
        <w:rPr/>
      </w:pPr>
      <w:r>
        <w:rPr>
          <w:sz w:val="24"/>
        </w:rPr>
        <w:t>Контроль соблюдения специалистами МФЦ последовательности действий, определенных административными процедурами, осуществляется руководителем МФЦ.</w:t>
      </w:r>
    </w:p>
    <w:p>
      <w:pPr>
        <w:pStyle w:val="Style18"/>
        <w:widowControl w:val="false"/>
        <w:tabs>
          <w:tab w:val="clear" w:pos="708"/>
          <w:tab w:val="left" w:pos="142" w:leader="none"/>
          <w:tab w:val="left" w:pos="284" w:leader="none"/>
        </w:tabs>
        <w:ind w:firstLine="709" w:right="0"/>
        <w:jc w:val="both"/>
        <w:rPr/>
      </w:pPr>
      <w:r>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вышестоящим органом.</w:t>
      </w:r>
    </w:p>
    <w:p>
      <w:pPr>
        <w:pStyle w:val="Style18"/>
        <w:widowControl w:val="false"/>
        <w:tabs>
          <w:tab w:val="clear" w:pos="708"/>
          <w:tab w:val="left" w:pos="142" w:leader="none"/>
          <w:tab w:val="left" w:pos="284" w:leader="none"/>
        </w:tabs>
        <w:ind w:firstLine="709" w:right="0"/>
        <w:rPr>
          <w:b/>
          <w:bCs/>
          <w:sz w:val="24"/>
        </w:rPr>
      </w:pPr>
      <w:r>
        <w:rPr>
          <w:b/>
          <w:bCs/>
          <w:sz w:val="24"/>
        </w:rPr>
      </w:r>
    </w:p>
    <w:p>
      <w:pPr>
        <w:pStyle w:val="Normal"/>
        <w:numPr>
          <w:ilvl w:val="0"/>
          <w:numId w:val="0"/>
        </w:numPr>
        <w:spacing w:lineRule="auto" w:line="240" w:before="0" w:after="0"/>
        <w:jc w:val="center"/>
        <w:outlineLvl w:val="1"/>
        <w:rPr>
          <w:rFonts w:ascii="Times New Roman;Times New Roman" w:hAnsi="Times New Roman;Times New Roman" w:cs="Times New Roman;Times New Roman"/>
          <w:bCs/>
          <w:sz w:val="24"/>
          <w:szCs w:val="24"/>
        </w:rPr>
      </w:pPr>
      <w:r>
        <w:rPr>
          <w:rFonts w:cs="Times New Roman;Times New Roman" w:ascii="Times New Roman;Times New Roman" w:hAnsi="Times New Roman;Times New Roman"/>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pPr>
        <w:pStyle w:val="Normal"/>
        <w:numPr>
          <w:ilvl w:val="0"/>
          <w:numId w:val="0"/>
        </w:numPr>
        <w:spacing w:lineRule="auto" w:line="240" w:before="0" w:after="0"/>
        <w:jc w:val="center"/>
        <w:outlineLvl w:val="1"/>
        <w:rPr>
          <w:rFonts w:ascii="Times New Roman;Times New Roman" w:hAnsi="Times New Roman;Times New Roman" w:cs="Times New Roman;Times New Roman"/>
          <w:b/>
          <w:sz w:val="24"/>
          <w:szCs w:val="24"/>
        </w:rPr>
      </w:pPr>
      <w:r>
        <w:rPr>
          <w:rFonts w:cs="Times New Roman;Times New Roman" w:ascii="Times New Roman;Times New Roman" w:hAnsi="Times New Roman;Times New Roman"/>
          <w:bCs/>
          <w:sz w:val="24"/>
          <w:szCs w:val="24"/>
        </w:rPr>
        <w:t>а также должностных лиц органа, предоставляющего муниципальную услугу, либо муниципальных служащих, многофункционального центра</w:t>
      </w:r>
      <w:r>
        <w:rPr>
          <w:rFonts w:cs="Times New Roman;Times New Roman" w:ascii="Times New Roman;Times New Roman" w:hAnsi="Times New Roman;Times New Roman"/>
          <w:bCs/>
          <w:color w:val="000000"/>
          <w:sz w:val="24"/>
          <w:szCs w:val="24"/>
        </w:rPr>
        <w:t xml:space="preserve"> </w:t>
      </w:r>
      <w:r>
        <w:rPr>
          <w:rFonts w:cs="Times New Roman;Times New Roman" w:ascii="Times New Roman;Times New Roman" w:hAnsi="Times New Roman;Times New Roman"/>
          <w:bCs/>
          <w:sz w:val="24"/>
          <w:szCs w:val="24"/>
        </w:rPr>
        <w:t>предоставления государственных и муниципальных услуг, работника многофункционального центра</w:t>
      </w:r>
      <w:r>
        <w:rPr>
          <w:rFonts w:cs="Times New Roman;Times New Roman" w:ascii="Times New Roman;Times New Roman" w:hAnsi="Times New Roman;Times New Roman"/>
          <w:bCs/>
          <w:color w:val="000000"/>
          <w:sz w:val="24"/>
          <w:szCs w:val="24"/>
        </w:rPr>
        <w:t xml:space="preserve"> </w:t>
      </w:r>
      <w:r>
        <w:rPr>
          <w:rFonts w:cs="Times New Roman;Times New Roman" w:ascii="Times New Roman;Times New Roman" w:hAnsi="Times New Roman;Times New Roman"/>
          <w:bCs/>
          <w:sz w:val="24"/>
          <w:szCs w:val="24"/>
        </w:rPr>
        <w:t>предоставления государственных и муниципальных услуг</w:t>
      </w:r>
    </w:p>
    <w:p>
      <w:pPr>
        <w:pStyle w:val="Normal"/>
        <w:jc w:val="both"/>
        <w:rPr>
          <w:rFonts w:ascii="Times New Roman;Times New Roman" w:hAnsi="Times New Roman;Times New Roman" w:cs="Times New Roman;Times New Roman"/>
          <w:b/>
          <w:sz w:val="24"/>
          <w:szCs w:val="24"/>
        </w:rPr>
      </w:pPr>
      <w:r>
        <w:rPr>
          <w:rFonts w:cs="Times New Roman;Times New Roman" w:ascii="Times New Roman;Times New Roman" w:hAnsi="Times New Roman;Times New Roman"/>
          <w:b/>
          <w:sz w:val="24"/>
          <w:szCs w:val="24"/>
        </w:rPr>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в вышестоящий орган. </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r>
          <w:rPr>
            <w:rStyle w:val="Hyperlink"/>
            <w:rFonts w:cs="Times New Roman;Times New Roman" w:ascii="Times New Roman;Times New Roman" w:hAnsi="Times New Roman;Times New Roman"/>
            <w:sz w:val="24"/>
            <w:szCs w:val="24"/>
          </w:rPr>
          <w:t>части 5 статьи 11.2</w:t>
        </w:r>
      </w:hyperlink>
      <w:r>
        <w:rPr>
          <w:rFonts w:cs="Times New Roman;Times New Roman" w:ascii="Times New Roman;Times New Roman" w:hAnsi="Times New Roman;Times New Roman"/>
          <w:sz w:val="24"/>
          <w:szCs w:val="24"/>
        </w:rPr>
        <w:t xml:space="preserve"> Федерального закона № 210-ФЗ.</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В письменной жалобе в обязательном порядке указываются:</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отдела, удаленного рабочего места «МФЦ», его руководителя и (или) работника, решения и действия (бездействие) которых обжалуются;</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отдела, удаленного рабочего места «МФЦ», его работника;</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r>
          <w:rPr>
            <w:rStyle w:val="Hyperlink"/>
            <w:rFonts w:cs="Times New Roman;Times New Roman" w:ascii="Times New Roman;Times New Roman" w:hAnsi="Times New Roman;Times New Roman"/>
            <w:sz w:val="24"/>
            <w:szCs w:val="24"/>
          </w:rPr>
          <w:t>статьей 11.1</w:t>
        </w:r>
      </w:hyperlink>
      <w:r>
        <w:rPr>
          <w:rFonts w:cs="Times New Roman;Times New Roman" w:ascii="Times New Roman;Times New Roman" w:hAnsi="Times New Roman;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5.6. Жалоба, поступившая в орган, предоставляющий муниципальную услугу,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5.7. По результатам рассмотрения жалобы принимается одно из следующих решений:</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2) в удовлетворении жалобы отказывается.</w:t>
      </w:r>
    </w:p>
    <w:p>
      <w:pPr>
        <w:pStyle w:val="Normal"/>
        <w:spacing w:lineRule="auto" w:line="240" w:before="0" w:after="0"/>
        <w:ind w:firstLine="709" w:right="0"/>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right="0"/>
        <w:jc w:val="both"/>
        <w:rPr/>
      </w:pPr>
      <w:r>
        <w:rPr>
          <w:rFonts w:cs="Times New Roman;Times New Roman" w:ascii="Times New Roman;Times New Roman" w:hAnsi="Times New Roman;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tabs>
          <w:tab w:val="clear" w:pos="708"/>
          <w:tab w:val="left" w:pos="1276" w:leader="none"/>
        </w:tabs>
        <w:autoSpaceDE w:val="false"/>
        <w:spacing w:lineRule="auto" w:line="240" w:before="0" w:after="0"/>
        <w:ind w:firstLine="709" w:right="0"/>
        <w:jc w:val="both"/>
        <w:rPr/>
      </w:pPr>
      <w:r>
        <w:rPr>
          <w:rFonts w:cs="Times New Roman;Times New Roman" w:ascii="Times New Roman;Times New Roman" w:hAnsi="Times New Roman;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right="0"/>
        <w:jc w:val="both"/>
        <w:rPr>
          <w:rFonts w:ascii="Times New Roman;Times New Roman" w:hAnsi="Times New Roman;Times New Roman" w:cs="Times New Roman;Times New Roman"/>
          <w:b/>
          <w:sz w:val="24"/>
          <w:szCs w:val="24"/>
        </w:rPr>
      </w:pPr>
      <w:r>
        <w:rPr>
          <w:rFonts w:cs="Times New Roman;Times New Roman" w:ascii="Times New Roman;Times New Roman" w:hAnsi="Times New Roman;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9" w:right="0"/>
        <w:jc w:val="both"/>
        <w:rPr>
          <w:rFonts w:ascii="Times New Roman;Times New Roman" w:hAnsi="Times New Roman;Times New Roman" w:cs="Times New Roman;Times New Roman"/>
          <w:b/>
          <w:iCs/>
          <w:sz w:val="24"/>
          <w:szCs w:val="24"/>
        </w:rPr>
      </w:pPr>
      <w:r>
        <w:rPr>
          <w:rFonts w:cs="Times New Roman;Times New Roman" w:ascii="Times New Roman;Times New Roman" w:hAnsi="Times New Roman;Times New Roman"/>
          <w:b/>
          <w:iCs/>
          <w:sz w:val="24"/>
          <w:szCs w:val="24"/>
        </w:rPr>
      </w:r>
    </w:p>
    <w:p>
      <w:pPr>
        <w:pStyle w:val="Normal"/>
        <w:widowControl w:val="false"/>
        <w:spacing w:lineRule="auto" w:line="240" w:before="0" w:after="0"/>
        <w:ind w:firstLine="709" w:right="0"/>
        <w:jc w:val="center"/>
        <w:rPr>
          <w:rFonts w:ascii="Times New Roman;Times New Roman" w:hAnsi="Times New Roman;Times New Roman" w:cs="Times New Roman;Times New Roman"/>
          <w:bCs/>
          <w:sz w:val="24"/>
          <w:szCs w:val="24"/>
        </w:rPr>
      </w:pPr>
      <w:r>
        <w:rPr>
          <w:rFonts w:cs="Times New Roman;Times New Roman" w:ascii="Times New Roman;Times New Roman" w:hAnsi="Times New Roman;Times New Roman"/>
          <w:bCs/>
          <w:sz w:val="24"/>
          <w:szCs w:val="24"/>
        </w:rPr>
        <w:t>6. Особенности выполнения административных процедур в многофункциональных центрах</w:t>
      </w:r>
    </w:p>
    <w:p>
      <w:pPr>
        <w:pStyle w:val="Normal"/>
        <w:autoSpaceDE w:val="false"/>
        <w:spacing w:lineRule="auto" w:line="240" w:before="0" w:after="0"/>
        <w:ind w:firstLine="540" w:right="0"/>
        <w:jc w:val="both"/>
        <w:rPr>
          <w:rFonts w:ascii="Times New Roman;Times New Roman" w:hAnsi="Times New Roman;Times New Roman" w:eastAsia="Calibri;Century Gothic" w:cs="Times New Roman;Times New Roman"/>
          <w:bCs/>
          <w:sz w:val="24"/>
          <w:szCs w:val="24"/>
          <w:lang w:eastAsia="en-US"/>
        </w:rPr>
      </w:pPr>
      <w:r>
        <w:rPr>
          <w:rFonts w:eastAsia="Calibri;Century Gothic" w:cs="Times New Roman;Times New Roman" w:ascii="Times New Roman;Times New Roman" w:hAnsi="Times New Roman;Times New Roman"/>
          <w:bCs/>
          <w:sz w:val="24"/>
          <w:szCs w:val="24"/>
          <w:lang w:eastAsia="en-US"/>
        </w:rPr>
      </w:r>
    </w:p>
    <w:p>
      <w:pPr>
        <w:pStyle w:val="Normal"/>
        <w:autoSpaceDE w:val="false"/>
        <w:spacing w:lineRule="auto" w:line="240" w:before="0" w:after="0"/>
        <w:ind w:firstLine="709" w:right="0"/>
        <w:jc w:val="both"/>
        <w:rPr/>
      </w:pPr>
      <w:r>
        <w:rPr>
          <w:rFonts w:eastAsia="Calibri;Century Gothic" w:cs="Times New Roman;Times New Roman" w:ascii="Times New Roman;Times New Roman" w:hAnsi="Times New Roman;Times New Roman"/>
          <w:sz w:val="24"/>
          <w:szCs w:val="24"/>
          <w:lang w:eastAsia="en-US"/>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Уполномоченным органом. </w:t>
      </w:r>
    </w:p>
    <w:p>
      <w:pPr>
        <w:pStyle w:val="Normal"/>
        <w:autoSpaceDE w:val="false"/>
        <w:spacing w:lineRule="auto" w:line="240" w:before="0" w:after="0"/>
        <w:ind w:firstLine="709" w:right="0"/>
        <w:jc w:val="both"/>
        <w:rPr/>
      </w:pPr>
      <w:r>
        <w:rPr>
          <w:rFonts w:eastAsia="Calibri;Century Gothic" w:cs="Times New Roman;Times New Roman" w:ascii="Times New Roman;Times New Roman" w:hAnsi="Times New Roman;Times New Roman"/>
          <w:sz w:val="24"/>
          <w:szCs w:val="24"/>
          <w:lang w:eastAsia="en-US"/>
        </w:rPr>
        <w:t>6.2. В случае подачи документов в Уполномоченный орган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б) определяет предмет обращения;</w:t>
      </w:r>
    </w:p>
    <w:p>
      <w:pPr>
        <w:pStyle w:val="Normal"/>
        <w:autoSpaceDE w:val="false"/>
        <w:spacing w:lineRule="auto" w:line="240" w:before="0" w:after="0"/>
        <w:ind w:firstLine="709" w:right="0"/>
        <w:jc w:val="both"/>
        <w:rPr/>
      </w:pPr>
      <w:r>
        <w:rPr>
          <w:rFonts w:eastAsia="Calibri;Century Gothic" w:cs="Times New Roman;Times New Roman" w:ascii="Times New Roman;Times New Roman" w:hAnsi="Times New Roman;Times New Roman"/>
          <w:sz w:val="24"/>
          <w:szCs w:val="24"/>
          <w:lang w:eastAsia="en-US"/>
        </w:rPr>
        <w:t>в) проводит проверку правильности заполнения обращения;</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г) проводит проверку укомплектованности пакета документов;</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е) заверяет каждый документ дела своей электронной подписью (далее - ЭП);</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 xml:space="preserve">ж) направляет копии документов и реестр документов в Уполномоченный орган: </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 в электронной форме (в составе пакетов электронных дел) - в день обращения заявителя в МФЦ;</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autoSpaceDE w:val="false"/>
        <w:spacing w:lineRule="auto" w:line="240" w:before="0" w:after="0"/>
        <w:ind w:firstLine="709" w:right="0"/>
        <w:jc w:val="both"/>
        <w:rPr/>
      </w:pPr>
      <w:r>
        <w:rPr>
          <w:rFonts w:eastAsia="Calibri;Century Gothic" w:cs="Times New Roman;Times New Roman" w:ascii="Times New Roman;Times New Roman" w:hAnsi="Times New Roman;Times New Roman"/>
          <w:sz w:val="24"/>
          <w:szCs w:val="24"/>
          <w:lang w:eastAsia="en-US"/>
        </w:rPr>
        <w:t>По окончании приема документов специалист МФЦ выдает заявителю расписку в приеме документов.</w:t>
      </w:r>
    </w:p>
    <w:p>
      <w:pPr>
        <w:pStyle w:val="Normal"/>
        <w:autoSpaceDE w:val="false"/>
        <w:spacing w:lineRule="auto" w:line="240" w:before="0" w:after="0"/>
        <w:ind w:firstLine="709" w:right="0"/>
        <w:jc w:val="both"/>
        <w:rPr/>
      </w:pPr>
      <w:r>
        <w:rPr>
          <w:rFonts w:eastAsia="Calibri;Century Gothic" w:cs="Times New Roman;Times New Roman" w:ascii="Times New Roman;Times New Roman" w:hAnsi="Times New Roman;Times New Roman"/>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Уполномоченного органа 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pPr>
        <w:pStyle w:val="Normal"/>
        <w:autoSpaceDE w:val="false"/>
        <w:spacing w:lineRule="auto" w:line="240" w:before="0" w:after="0"/>
        <w:ind w:firstLine="709" w:right="0"/>
        <w:jc w:val="both"/>
        <w:rPr/>
      </w:pPr>
      <w:r>
        <w:rPr>
          <w:rFonts w:eastAsia="Calibri;Century Gothic" w:cs="Times New Roman;Times New Roman" w:ascii="Times New Roman;Times New Roman" w:hAnsi="Times New Roman;Times New Roman"/>
          <w:sz w:val="24"/>
          <w:szCs w:val="24"/>
          <w:lang w:eastAsia="en-US"/>
        </w:rPr>
        <w:t>Специалист МФЦ, ответственный за выдачу документов, полученных от Уполномоченного органа, по результатам рассмотрения представленных заявителем документов, не позднее двух дней с даты их получения от Уполномоченного органа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Normal"/>
        <w:autoSpaceDE w:val="false"/>
        <w:spacing w:lineRule="auto" w:line="240" w:before="0" w:after="0"/>
        <w:ind w:firstLine="709"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pPr>
        <w:pStyle w:val="Normal"/>
        <w:widowControl w:val="false"/>
        <w:autoSpaceDE w:val="false"/>
        <w:spacing w:lineRule="auto" w:line="240" w:before="0" w:after="0"/>
        <w:ind w:firstLine="540" w:right="0"/>
        <w:jc w:val="both"/>
        <w:rPr>
          <w:rFonts w:ascii="Times New Roman;Times New Roman" w:hAnsi="Times New Roman;Times New Roman" w:eastAsia="Calibri;Century Gothic" w:cs="Times New Roman;Times New Roman"/>
          <w:sz w:val="24"/>
          <w:szCs w:val="24"/>
          <w:lang w:eastAsia="en-US"/>
        </w:rPr>
      </w:pPr>
      <w:r>
        <w:rPr>
          <w:rFonts w:eastAsia="Calibri;Century Gothic" w:cs="Times New Roman;Times New Roman" w:ascii="Times New Roman;Times New Roman" w:hAnsi="Times New Roman;Times New Roman"/>
          <w:sz w:val="24"/>
          <w:szCs w:val="24"/>
          <w:lang w:eastAsia="en-US"/>
        </w:rPr>
      </w:r>
      <w:bookmarkStart w:id="32" w:name="Par33"/>
      <w:bookmarkStart w:id="33" w:name="Par33"/>
      <w:bookmarkEnd w:id="33"/>
      <w:r>
        <w:br w:type="page"/>
      </w:r>
    </w:p>
    <w:p>
      <w:pPr>
        <w:pStyle w:val="Normal"/>
        <w:spacing w:lineRule="auto" w:line="240" w:before="0" w:after="0"/>
        <w:rPr>
          <w:rFonts w:ascii="Times New Roman;Times New Roman" w:hAnsi="Times New Roman;Times New Roman" w:cs="Times New Roman;Times New Roman"/>
          <w:b/>
          <w:bCs/>
          <w:sz w:val="24"/>
          <w:szCs w:val="24"/>
        </w:rPr>
      </w:pPr>
      <w:r>
        <w:rPr>
          <w:rFonts w:cs="Times New Roman;Times New Roman" w:ascii="Times New Roman;Times New Roman" w:hAnsi="Times New Roman;Times New Roman"/>
          <w:b/>
          <w:bCs/>
          <w:sz w:val="24"/>
          <w:szCs w:val="24"/>
        </w:rPr>
      </w:r>
    </w:p>
    <w:p>
      <w:pPr>
        <w:pStyle w:val="Normal"/>
        <w:numPr>
          <w:ilvl w:val="0"/>
          <w:numId w:val="0"/>
        </w:numPr>
        <w:autoSpaceDE w:val="false"/>
        <w:spacing w:lineRule="auto" w:line="240" w:before="0" w:after="0"/>
        <w:jc w:val="right"/>
        <w:outlineLvl w:val="0"/>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Приложение 1</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к административному регламенту</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предоставления муниципальной услуги</w:t>
      </w:r>
    </w:p>
    <w:p>
      <w:pPr>
        <w:pStyle w:val="Normal"/>
        <w:autoSpaceDE w:val="false"/>
        <w:spacing w:lineRule="auto" w:line="240" w:before="0" w:after="0"/>
        <w:jc w:val="right"/>
        <w:rPr/>
      </w:pPr>
      <w:r>
        <w:rPr>
          <w:rFonts w:eastAsia="Calibri;Century Gothic" w:cs="Times New Roman;Times New Roman" w:ascii="Times New Roman;Times New Roman" w:hAnsi="Times New Roman;Times New Roman"/>
          <w:lang w:eastAsia="en-US"/>
        </w:rPr>
        <w:t>"Включение в реестр мест (площадок)</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накопления твердых коммунальных отходов"</w:t>
      </w:r>
    </w:p>
    <w:p>
      <w:pPr>
        <w:pStyle w:val="Normal"/>
        <w:autoSpaceDE w:val="false"/>
        <w:spacing w:lineRule="auto" w:line="240" w:before="0" w:after="0"/>
        <w:ind w:firstLine="540" w:right="0"/>
        <w:jc w:val="both"/>
        <w:rPr>
          <w:rFonts w:ascii="Times New Roman;Times New Roman" w:hAnsi="Times New Roman;Times New Roman" w:eastAsia="Calibri;Century Gothic" w:cs="Times New Roman;Times New Roman"/>
          <w:b/>
          <w:bCs/>
          <w:sz w:val="28"/>
          <w:szCs w:val="28"/>
          <w:lang w:eastAsia="en-US"/>
        </w:rPr>
      </w:pPr>
      <w:r>
        <w:rPr>
          <w:rFonts w:eastAsia="Calibri;Century Gothic" w:cs="Times New Roman;Times New Roman" w:ascii="Times New Roman;Times New Roman" w:hAnsi="Times New Roman;Times New Roman"/>
          <w:b/>
          <w:bCs/>
          <w:sz w:val="28"/>
          <w:szCs w:val="28"/>
          <w:lang w:eastAsia="en-US"/>
        </w:rPr>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Форма заявки при обращении за предоставлением</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муниципальной услуги</w:t>
      </w:r>
    </w:p>
    <w:p>
      <w:pPr>
        <w:pStyle w:val="Normal"/>
        <w:autoSpaceDE w:val="false"/>
        <w:spacing w:lineRule="auto" w:line="240" w:before="0" w:after="0"/>
        <w:ind w:firstLine="540"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r>
    </w:p>
    <w:tbl>
      <w:tblPr>
        <w:tblW w:w="9071" w:type="dxa"/>
        <w:jc w:val="left"/>
        <w:tblInd w:w="0" w:type="dxa"/>
        <w:tblLayout w:type="fixed"/>
        <w:tblCellMar>
          <w:top w:w="102" w:type="dxa"/>
          <w:left w:w="62" w:type="dxa"/>
          <w:bottom w:w="102" w:type="dxa"/>
          <w:right w:w="62" w:type="dxa"/>
        </w:tblCellMar>
      </w:tblPr>
      <w:tblGrid>
        <w:gridCol w:w="2126"/>
        <w:gridCol w:w="1843"/>
        <w:gridCol w:w="840"/>
        <w:gridCol w:w="4262"/>
      </w:tblGrid>
      <w:tr>
        <w:trPr/>
        <w:tc>
          <w:tcPr>
            <w:tcW w:w="3969" w:type="dxa"/>
            <w:gridSpan w:val="2"/>
            <w:tcBorders/>
          </w:tcPr>
          <w:p>
            <w:pPr>
              <w:pStyle w:val="Normal"/>
              <w:autoSpaceDE w:val="false"/>
              <w:snapToGrid w:val="false"/>
              <w:spacing w:lineRule="auto" w:line="240" w:before="0" w:after="0"/>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r>
          </w:p>
        </w:tc>
        <w:tc>
          <w:tcPr>
            <w:tcW w:w="5102" w:type="dxa"/>
            <w:gridSpan w:val="2"/>
            <w:tcBorders/>
          </w:tcPr>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 xml:space="preserve">В </w:t>
            </w:r>
            <w:r>
              <w:rPr>
                <w:rFonts w:eastAsia="Calibri;Century Gothic" w:cs="Times New Roman;Times New Roman" w:ascii="Times New Roman;Times New Roman" w:hAnsi="Times New Roman;Times New Roman"/>
                <w:sz w:val="24"/>
                <w:szCs w:val="24"/>
                <w:lang w:eastAsia="en-US"/>
              </w:rPr>
              <w:t>Уполномоченный орган</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от _______________________________________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(наименование юридического лица)</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ИНН 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Адрес: 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Данные для связи с заявителем: 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(указываются почтовый адрес и (или) адрес электронной почты, а также по желанию контактный телефон)</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или</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от _______________________________________</w:t>
            </w:r>
          </w:p>
          <w:p>
            <w:pPr>
              <w:pStyle w:val="Normal"/>
              <w:autoSpaceDE w:val="false"/>
              <w:spacing w:lineRule="auto" w:line="240" w:before="0" w:after="0"/>
              <w:jc w:val="center"/>
              <w:rPr/>
            </w:pPr>
            <w:r>
              <w:rPr>
                <w:rFonts w:eastAsia="Calibri;Century Gothic" w:cs="Times New Roman;Times New Roman" w:ascii="Times New Roman;Times New Roman" w:hAnsi="Times New Roman;Times New Roman"/>
                <w:bCs/>
                <w:sz w:val="20"/>
                <w:szCs w:val="20"/>
                <w:lang w:eastAsia="en-US"/>
              </w:rPr>
              <w:t>(Ф.И.О. полностью заявителя и представителя заявителя, при его наличии)</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Паспорт: серия ___________ номер 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Кем выдан 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Когда выдан 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Почтовый адрес: 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Данные для связи с заявителем: 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r>
          </w:p>
        </w:tc>
      </w:tr>
      <w:tr>
        <w:trPr/>
        <w:tc>
          <w:tcPr>
            <w:tcW w:w="9071" w:type="dxa"/>
            <w:gridSpan w:val="4"/>
            <w:tcBorders/>
          </w:tcPr>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ЗАЯВКА</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 xml:space="preserve">о включении в реестр мест (площадок) накопления твердых коммунальных отходов </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r>
          </w:p>
        </w:tc>
      </w:tr>
      <w:tr>
        <w:trPr/>
        <w:tc>
          <w:tcPr>
            <w:tcW w:w="9071" w:type="dxa"/>
            <w:gridSpan w:val="4"/>
            <w:tcBorders/>
          </w:tcPr>
          <w:p>
            <w:pPr>
              <w:pStyle w:val="Normal"/>
              <w:autoSpaceDE w:val="false"/>
              <w:spacing w:lineRule="auto" w:line="240" w:before="0" w:after="0"/>
              <w:ind w:firstLine="283" w:right="0"/>
              <w:jc w:val="both"/>
              <w:rPr/>
            </w:pPr>
            <w:r>
              <w:rPr>
                <w:rFonts w:eastAsia="Calibri;Century Gothic" w:cs="Times New Roman;Times New Roman" w:ascii="Times New Roman;Times New Roman" w:hAnsi="Times New Roman;Times New Roman"/>
                <w:bCs/>
                <w:sz w:val="20"/>
                <w:szCs w:val="20"/>
                <w:lang w:eastAsia="en-US"/>
              </w:rPr>
              <w:t>Заявитель (данные о собственнике места (площадки) накопления ТКО) __________________________________________________________________________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jc w:val="both"/>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по месту жительства)</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jc w:val="center"/>
              <w:rPr/>
            </w:pPr>
            <w:r>
              <w:rPr>
                <w:rFonts w:eastAsia="Calibri;Century Gothic" w:cs="Times New Roman;Times New Roman" w:ascii="Times New Roman;Times New Roman" w:hAnsi="Times New Roman;Times New Roman"/>
                <w:bCs/>
                <w:sz w:val="20"/>
                <w:szCs w:val="20"/>
                <w:lang w:eastAsia="en-US"/>
              </w:rPr>
              <w:t>(для физических лиц - фамилия, имя, отчество (при наличии), серия, номер, номер</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и дата выдачи паспорта или иного документа, удостоверяющего личность</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в соответствии с законодательством Российской Федерации, адрес регистрации</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по месту жительства, контактные данные)</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Географические координаты: ______________________________________________.</w:t>
            </w:r>
          </w:p>
          <w:p>
            <w:pPr>
              <w:pStyle w:val="Normal"/>
              <w:autoSpaceDE w:val="false"/>
              <w:spacing w:lineRule="auto" w:line="240" w:before="0" w:after="0"/>
              <w:ind w:firstLine="283" w:right="0"/>
              <w:jc w:val="both"/>
              <w:rPr/>
            </w:pPr>
            <w:r>
              <w:rPr>
                <w:rFonts w:eastAsia="Calibri;Century Gothic" w:cs="Times New Roman;Times New Roman" w:ascii="Times New Roman;Times New Roman" w:hAnsi="Times New Roman;Times New Roman"/>
                <w:bCs/>
                <w:sz w:val="20"/>
                <w:szCs w:val="20"/>
                <w:lang w:eastAsia="en-US"/>
              </w:rPr>
              <w:t>Данные о технических характеристиках места (площадки) накопления твердых коммунальных отходов:</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Покрытие ______________________________________________________________.</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Площадь _______________________________________________________________.</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pPr>
              <w:pStyle w:val="Normal"/>
              <w:autoSpaceDE w:val="false"/>
              <w:spacing w:lineRule="auto" w:line="240" w:before="0" w:after="0"/>
              <w:ind w:firstLine="283" w:right="0"/>
              <w:jc w:val="both"/>
              <w:rPr/>
            </w:pPr>
            <w:r>
              <w:rPr>
                <w:rFonts w:eastAsia="Calibri;Century Gothic" w:cs="Times New Roman;Times New Roman" w:ascii="Times New Roman;Times New Roman" w:hAnsi="Times New Roman;Times New Roman"/>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__________________________________________________________________________.</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pPr>
              <w:pStyle w:val="Normal"/>
              <w:autoSpaceDE w:val="false"/>
              <w:spacing w:lineRule="auto" w:line="240" w:before="0" w:after="0"/>
              <w:ind w:firstLine="283" w:right="0"/>
              <w:jc w:val="both"/>
              <w:rPr/>
            </w:pPr>
            <w:r>
              <w:rPr>
                <w:rFonts w:eastAsia="Calibri;Century Gothic" w:cs="Times New Roman;Times New Roman" w:ascii="Times New Roman;Times New Roman" w:hAnsi="Times New Roman;Times New Roman"/>
                <w:bCs/>
                <w:sz w:val="20"/>
                <w:szCs w:val="20"/>
                <w:lang w:eastAsia="en-US"/>
              </w:rPr>
              <w:t>Заявитель:Даю свое согласие на обработку моих персональных данных, указанных в заявке ____________________________________________________________________.</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Согласие действует с момента подачи заявки до моего письменного отзыва данного согласия.</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Подтверждаю подлинность и достоверность представленных сведений и документов.</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Способ получения результата заявления: ____________________________________.</w:t>
            </w:r>
          </w:p>
          <w:p>
            <w:pPr>
              <w:pStyle w:val="Normal"/>
              <w:autoSpaceDE w:val="false"/>
              <w:spacing w:lineRule="auto" w:line="240" w:before="0" w:after="0"/>
              <w:ind w:firstLine="283" w:right="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Документы, прилагаемые к заявлению:</w:t>
            </w:r>
          </w:p>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1. ________________________________________________________________________</w:t>
            </w:r>
          </w:p>
          <w:p>
            <w:pPr>
              <w:pStyle w:val="Normal"/>
              <w:autoSpaceDE w:val="false"/>
              <w:spacing w:lineRule="auto" w:line="240" w:before="0" w:after="0"/>
              <w:jc w:val="both"/>
              <w:rPr/>
            </w:pPr>
            <w:r>
              <w:rPr>
                <w:rFonts w:eastAsia="Calibri;Century Gothic" w:cs="Times New Roman;Times New Roman" w:ascii="Times New Roman;Times New Roman" w:hAnsi="Times New Roman;Times New Roman"/>
                <w:bCs/>
                <w:sz w:val="20"/>
                <w:szCs w:val="20"/>
                <w:lang w:eastAsia="en-US"/>
              </w:rPr>
              <w:t>2. ________________________________________________________________________</w:t>
            </w:r>
          </w:p>
        </w:tc>
      </w:tr>
      <w:tr>
        <w:trPr/>
        <w:tc>
          <w:tcPr>
            <w:tcW w:w="2126" w:type="dxa"/>
            <w:tcBorders/>
          </w:tcPr>
          <w:p>
            <w:pPr>
              <w:pStyle w:val="Normal"/>
              <w:autoSpaceDE w:val="false"/>
              <w:spacing w:lineRule="auto" w:line="240" w:before="0" w:after="0"/>
              <w:jc w:val="both"/>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(дата)</w:t>
            </w:r>
          </w:p>
        </w:tc>
        <w:tc>
          <w:tcPr>
            <w:tcW w:w="2683" w:type="dxa"/>
            <w:gridSpan w:val="2"/>
            <w:tcBorders/>
          </w:tcPr>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(подпись)</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М.П.</w:t>
            </w:r>
          </w:p>
        </w:tc>
        <w:tc>
          <w:tcPr>
            <w:tcW w:w="4262" w:type="dxa"/>
            <w:tcBorders/>
          </w:tcPr>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_________________________________</w:t>
            </w:r>
          </w:p>
          <w:p>
            <w:pPr>
              <w:pStyle w:val="Normal"/>
              <w:autoSpaceDE w:val="false"/>
              <w:spacing w:lineRule="auto" w:line="240" w:before="0" w:after="0"/>
              <w:jc w:val="center"/>
              <w:rPr>
                <w:rFonts w:ascii="Times New Roman;Times New Roman" w:hAnsi="Times New Roman;Times New Roman" w:eastAsia="Calibri;Century Gothic" w:cs="Times New Roman;Times New Roman"/>
                <w:bCs/>
                <w:sz w:val="20"/>
                <w:szCs w:val="20"/>
                <w:lang w:eastAsia="en-US"/>
              </w:rPr>
            </w:pPr>
            <w:r>
              <w:rPr>
                <w:rFonts w:eastAsia="Calibri;Century Gothic" w:cs="Times New Roman;Times New Roman" w:ascii="Times New Roman;Times New Roman" w:hAnsi="Times New Roman;Times New Roman"/>
                <w:bCs/>
                <w:sz w:val="20"/>
                <w:szCs w:val="20"/>
                <w:lang w:eastAsia="en-US"/>
              </w:rPr>
              <w:t>(расшифровка подписи)</w:t>
            </w:r>
          </w:p>
        </w:tc>
      </w:tr>
    </w:tbl>
    <w:p>
      <w:pPr>
        <w:pStyle w:val="Normal"/>
        <w:autoSpaceDE w:val="false"/>
        <w:spacing w:lineRule="auto" w:line="240" w:before="0" w:after="0"/>
        <w:jc w:val="both"/>
        <w:rPr>
          <w:rFonts w:ascii="Times New Roman;Times New Roman" w:hAnsi="Times New Roman;Times New Roman" w:eastAsia="Calibri;Century Gothic" w:cs="Times New Roman;Times New Roman"/>
          <w:b/>
          <w:bCs/>
          <w:lang w:eastAsia="en-US"/>
        </w:rPr>
      </w:pPr>
      <w:r>
        <w:rPr>
          <w:rFonts w:eastAsia="Calibri;Century Gothic" w:cs="Times New Roman;Times New Roman" w:ascii="Times New Roman;Times New Roman" w:hAnsi="Times New Roman;Times New Roman"/>
          <w:b/>
          <w:bCs/>
          <w:lang w:eastAsia="en-US"/>
        </w:rPr>
      </w:r>
    </w:p>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t>Результат рассмотрения заявления прошу:</w:t>
      </w:r>
    </w:p>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r>
    </w:p>
    <w:tbl>
      <w:tblPr>
        <w:tblW w:w="9781" w:type="dxa"/>
        <w:jc w:val="left"/>
        <w:tblInd w:w="108" w:type="dxa"/>
        <w:tblLayout w:type="fixed"/>
        <w:tblCellMar>
          <w:top w:w="0" w:type="dxa"/>
          <w:left w:w="108" w:type="dxa"/>
          <w:bottom w:w="0" w:type="dxa"/>
          <w:right w:w="108" w:type="dxa"/>
        </w:tblCellMar>
      </w:tblPr>
      <w:tblGrid>
        <w:gridCol w:w="534"/>
        <w:gridCol w:w="9247"/>
      </w:tblGrid>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Times New Roman" w:hAnsi="Times New Roman;Times New Roman" w:cs="Times New Roman;Times New Roman"/>
              </w:rPr>
            </w:pPr>
            <w:r>
              <w:rPr>
                <w:rFonts w:cs="Times New Roman;Times New Roman" w:ascii="Times New Roman;Times New Roman" w:hAnsi="Times New Roman;Times New Roman"/>
              </w:rPr>
            </w:r>
          </w:p>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r>
          </w:p>
        </w:tc>
        <w:tc>
          <w:tcPr>
            <w:tcW w:w="9247" w:type="dxa"/>
            <w:tcBorders>
              <w:left w:val="single" w:sz="4" w:space="0" w:color="000000"/>
            </w:tcBorders>
            <w:vAlign w:val="center"/>
          </w:tcPr>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t xml:space="preserve">выдать на руки в </w:t>
            </w:r>
            <w:r>
              <w:rPr>
                <w:rFonts w:eastAsia="Calibri;Century Gothic" w:cs="Times New Roman;Times New Roman" w:ascii="Times New Roman;Times New Roman" w:hAnsi="Times New Roman;Times New Roman"/>
                <w:sz w:val="24"/>
                <w:szCs w:val="24"/>
                <w:lang w:eastAsia="en-US"/>
              </w:rPr>
              <w:t>Уполномоченном органе</w:t>
            </w:r>
          </w:p>
        </w:tc>
      </w:tr>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Times New Roman" w:hAnsi="Times New Roman;Times New Roman" w:cs="Times New Roman;Times New Roman"/>
              </w:rPr>
            </w:pPr>
            <w:r>
              <w:rPr>
                <w:rFonts w:cs="Times New Roman;Times New Roman" w:ascii="Times New Roman;Times New Roman" w:hAnsi="Times New Roman;Times New Roman"/>
              </w:rPr>
            </w:r>
          </w:p>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r>
          </w:p>
        </w:tc>
        <w:tc>
          <w:tcPr>
            <w:tcW w:w="9247" w:type="dxa"/>
            <w:tcBorders>
              <w:left w:val="single" w:sz="4" w:space="0" w:color="000000"/>
            </w:tcBorders>
            <w:vAlign w:val="center"/>
          </w:tcPr>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t>выдать на руки в МФЦ</w:t>
            </w:r>
          </w:p>
        </w:tc>
      </w:tr>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Times New Roman" w:hAnsi="Times New Roman;Times New Roman" w:cs="Times New Roman;Times New Roman"/>
              </w:rPr>
            </w:pPr>
            <w:r>
              <w:rPr>
                <w:rFonts w:cs="Times New Roman;Times New Roman" w:ascii="Times New Roman;Times New Roman" w:hAnsi="Times New Roman;Times New Roman"/>
              </w:rPr>
            </w:r>
          </w:p>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r>
          </w:p>
        </w:tc>
        <w:tc>
          <w:tcPr>
            <w:tcW w:w="9247" w:type="dxa"/>
            <w:tcBorders>
              <w:left w:val="single" w:sz="4" w:space="0" w:color="000000"/>
            </w:tcBorders>
            <w:vAlign w:val="center"/>
          </w:tcPr>
          <w:p>
            <w:pPr>
              <w:pStyle w:val="ConsPlusNonformat"/>
              <w:rPr>
                <w:rFonts w:ascii="Times New Roman;Times New Roman" w:hAnsi="Times New Roman;Times New Roman" w:cs="Times New Roman;Times New Roman"/>
              </w:rPr>
            </w:pPr>
            <w:r>
              <w:rPr>
                <w:rFonts w:cs="Times New Roman;Times New Roman" w:ascii="Times New Roman;Times New Roman" w:hAnsi="Times New Roman;Times New Roman"/>
              </w:rPr>
              <w:t>направить по почте</w:t>
            </w:r>
          </w:p>
        </w:tc>
      </w:tr>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Times New Roman" w:hAnsi="Times New Roman;Times New Roman" w:cs="Times New Roman;Times New Roman"/>
                <w:b/>
              </w:rPr>
            </w:pPr>
            <w:r>
              <w:rPr>
                <w:rFonts w:cs="Times New Roman;Times New Roman" w:ascii="Times New Roman;Times New Roman" w:hAnsi="Times New Roman;Times New Roman"/>
                <w:b/>
              </w:rPr>
            </w:r>
          </w:p>
          <w:p>
            <w:pPr>
              <w:pStyle w:val="ConsPlusNonformat"/>
              <w:rPr>
                <w:rFonts w:ascii="Times New Roman;Times New Roman" w:hAnsi="Times New Roman;Times New Roman" w:cs="Times New Roman;Times New Roman"/>
                <w:b/>
              </w:rPr>
            </w:pPr>
            <w:r>
              <w:rPr>
                <w:rFonts w:cs="Times New Roman;Times New Roman" w:ascii="Times New Roman;Times New Roman" w:hAnsi="Times New Roman;Times New Roman"/>
                <w:b/>
              </w:rPr>
            </w:r>
          </w:p>
        </w:tc>
        <w:tc>
          <w:tcPr>
            <w:tcW w:w="9247" w:type="dxa"/>
            <w:tcBorders>
              <w:left w:val="single" w:sz="4" w:space="0" w:color="000000"/>
            </w:tcBorders>
            <w:vAlign w:val="center"/>
          </w:tcPr>
          <w:p>
            <w:pPr>
              <w:pStyle w:val="ConsPlusNonformat"/>
              <w:rPr/>
            </w:pPr>
            <w:r>
              <w:rPr>
                <w:rFonts w:cs="Times New Roman;Times New Roman" w:ascii="Times New Roman;Times New Roman" w:hAnsi="Times New Roman;Times New Roman"/>
              </w:rPr>
              <w:t>направить в электронной форме в личный кабинет на ЕПГУ</w:t>
            </w:r>
          </w:p>
        </w:tc>
      </w:tr>
    </w:tbl>
    <w:p>
      <w:pPr>
        <w:pStyle w:val="Normal"/>
        <w:spacing w:lineRule="auto" w:line="240" w:before="0" w:after="0"/>
        <w:rPr>
          <w:rFonts w:ascii="Times New Roman;Times New Roman" w:hAnsi="Times New Roman;Times New Roman" w:eastAsia="Calibri;Century Gothic" w:cs="Times New Roman;Times New Roman"/>
          <w:b/>
          <w:bCs/>
          <w:lang w:eastAsia="en-US"/>
        </w:rPr>
      </w:pPr>
      <w:r>
        <w:br w:type="page"/>
      </w:r>
      <w:r>
        <w:rPr>
          <w:rFonts w:eastAsia="Calibri;Century Gothic" w:cs="Times New Roman;Times New Roman" w:ascii="Times New Roman;Times New Roman" w:hAnsi="Times New Roman;Times New Roman"/>
          <w:b/>
          <w:bCs/>
          <w:lang w:eastAsia="en-US"/>
        </w:rPr>
      </w:r>
    </w:p>
    <w:p>
      <w:pPr>
        <w:pStyle w:val="Normal"/>
        <w:numPr>
          <w:ilvl w:val="0"/>
          <w:numId w:val="0"/>
        </w:numPr>
        <w:autoSpaceDE w:val="false"/>
        <w:spacing w:lineRule="auto" w:line="240" w:before="0" w:after="0"/>
        <w:jc w:val="right"/>
        <w:outlineLvl w:val="0"/>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Приложение N 2</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к административному регламенту</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предоставления муниципальной услуги</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"Включение в реестр мест</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(площадок) накопления твердых</w:t>
      </w:r>
    </w:p>
    <w:p>
      <w:pPr>
        <w:pStyle w:val="Normal"/>
        <w:autoSpaceDE w:val="false"/>
        <w:spacing w:lineRule="auto" w:line="240" w:before="0" w:after="0"/>
        <w:jc w:val="right"/>
        <w:rPr>
          <w:rFonts w:ascii="Times New Roman;Times New Roman" w:hAnsi="Times New Roman;Times New Roman" w:eastAsia="Calibri;Century Gothic" w:cs="Times New Roman;Times New Roman"/>
          <w:lang w:eastAsia="en-US"/>
        </w:rPr>
      </w:pPr>
      <w:r>
        <w:rPr>
          <w:rFonts w:eastAsia="Calibri;Century Gothic" w:cs="Times New Roman;Times New Roman" w:ascii="Times New Roman;Times New Roman" w:hAnsi="Times New Roman;Times New Roman"/>
          <w:lang w:eastAsia="en-US"/>
        </w:rPr>
        <w:t>коммунальных отходов "</w:t>
      </w:r>
    </w:p>
    <w:p>
      <w:pPr>
        <w:pStyle w:val="Normal"/>
        <w:autoSpaceDE w:val="false"/>
        <w:spacing w:lineRule="auto" w:line="240" w:before="0" w:after="0"/>
        <w:jc w:val="both"/>
        <w:rPr>
          <w:rFonts w:ascii="Times New Roman;Times New Roman" w:hAnsi="Times New Roman;Times New Roman" w:eastAsia="Calibri;Century Gothic" w:cs="Times New Roman;Times New Roman"/>
          <w:b/>
          <w:bCs/>
          <w:lang w:eastAsia="en-US"/>
        </w:rPr>
      </w:pPr>
      <w:r>
        <w:rPr>
          <w:rFonts w:eastAsia="Calibri;Century Gothic" w:cs="Times New Roman;Times New Roman" w:ascii="Times New Roman;Times New Roman" w:hAnsi="Times New Roman;Times New Roman"/>
          <w:b/>
          <w:bCs/>
          <w:lang w:eastAsia="en-US"/>
        </w:rPr>
      </w:r>
    </w:p>
    <w:p>
      <w:pPr>
        <w:pStyle w:val="Heading1"/>
        <w:keepNext w:val="false"/>
        <w:autoSpaceDE w:val="false"/>
        <w:ind w:hanging="0" w:left="0"/>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РЕШЕНИЕ</w:t>
      </w:r>
    </w:p>
    <w:p>
      <w:pPr>
        <w:pStyle w:val="Heading1"/>
        <w:keepNext w:val="false"/>
        <w:autoSpaceDE w:val="false"/>
        <w:ind w:hanging="0" w:left="0"/>
        <w:rPr/>
      </w:pPr>
      <w:r>
        <w:rPr>
          <w:rFonts w:eastAsia="Calibri;Century Gothic" w:cs="Times New Roman;Times New Roman" w:ascii="Times New Roman;Times New Roman" w:hAnsi="Times New Roman;Times New Roman"/>
          <w:b w:val="false"/>
          <w:bCs/>
          <w:sz w:val="20"/>
          <w:lang w:eastAsia="en-US"/>
        </w:rPr>
        <w:t>о включении  (об отказе во включении) в реестр мест (площадок)</w:t>
      </w:r>
    </w:p>
    <w:p>
      <w:pPr>
        <w:pStyle w:val="Heading1"/>
        <w:keepNext w:val="false"/>
        <w:autoSpaceDE w:val="false"/>
        <w:ind w:hanging="0" w:left="0"/>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накопления твердых коммунальных отходов</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"__" ____________ 20__ г.</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pPr>
      <w:r>
        <w:rPr>
          <w:rFonts w:eastAsia="Times New Roman;Times New Roman" w:cs="Times New Roman;Times New Roman" w:ascii="Times New Roman;Times New Roman" w:hAnsi="Times New Roman;Times New Roman"/>
          <w:b w:val="false"/>
          <w:bCs/>
          <w:sz w:val="20"/>
          <w:lang w:eastAsia="en-US"/>
        </w:rPr>
        <w:t xml:space="preserve">  </w:t>
      </w:r>
      <w:r>
        <w:rPr>
          <w:rFonts w:eastAsia="Calibri;Century Gothic" w:cs="Times New Roman;Times New Roman" w:ascii="Times New Roman;Times New Roman" w:hAnsi="Times New Roman;Times New Roman"/>
          <w:b w:val="false"/>
          <w:bCs/>
          <w:sz w:val="20"/>
          <w:lang w:eastAsia="en-US"/>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Уполномоченным органом в лице</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___________________________________________________________________________</w:t>
      </w:r>
    </w:p>
    <w:p>
      <w:pPr>
        <w:pStyle w:val="Heading1"/>
        <w:keepNext w:val="false"/>
        <w:autoSpaceDE w:val="false"/>
        <w:ind w:hanging="0" w:left="0"/>
        <w:jc w:val="both"/>
        <w:rPr>
          <w:rFonts w:ascii="Times New Roman;Times New Roman" w:hAnsi="Times New Roman;Times New Roman" w:cs="Times New Roman;Times New Roman"/>
          <w:b w:val="false"/>
          <w:bCs/>
          <w:sz w:val="20"/>
          <w:lang w:eastAsia="en-US"/>
        </w:rPr>
      </w:pPr>
      <w:r>
        <w:rPr>
          <w:rFonts w:eastAsia="Times New Roman;Times New Roman" w:cs="Times New Roman;Times New Roman" w:ascii="Times New Roman;Times New Roman" w:hAnsi="Times New Roman;Times New Roman"/>
          <w:b w:val="false"/>
          <w:bCs/>
          <w:sz w:val="20"/>
          <w:lang w:eastAsia="en-US"/>
        </w:rPr>
        <w:t xml:space="preserve">                            </w:t>
      </w:r>
      <w:r>
        <w:rPr>
          <w:rFonts w:eastAsia="Calibri;Century Gothic" w:cs="Times New Roman;Times New Roman" w:ascii="Times New Roman;Times New Roman" w:hAnsi="Times New Roman;Times New Roman"/>
          <w:b w:val="false"/>
          <w:bCs/>
          <w:sz w:val="20"/>
          <w:lang w:eastAsia="en-US"/>
        </w:rPr>
        <w:t>(должность, Ф.И.О.)</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pPr>
      <w:r>
        <w:rPr>
          <w:rFonts w:eastAsia="Calibri;Century Gothic" w:cs="Times New Roman;Times New Roman" w:ascii="Times New Roman;Times New Roman" w:hAnsi="Times New Roman;Times New Roman"/>
          <w:b w:val="false"/>
          <w:bCs/>
          <w:sz w:val="20"/>
          <w:lang w:eastAsia="en-US"/>
        </w:rPr>
        <w:t>принято решение о включении (об отказе во включении) в реестр сведений о месте (площадке) накопления ТКО по адресу:</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___________________________________________________________________________________________</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собственнику места (площадки) накопления твердых коммунальных отходов:____________________________________________________________________________________</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в лице заявителя: _____________________________________________________________________________,</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действующего на основании: ___________________________________________________________________,</w:t>
      </w:r>
    </w:p>
    <w:p>
      <w:pPr>
        <w:pStyle w:val="Heading1"/>
        <w:keepNext w:val="false"/>
        <w:autoSpaceDE w:val="false"/>
        <w:ind w:hanging="0" w:left="0"/>
        <w:jc w:val="both"/>
        <w:rPr/>
      </w:pPr>
      <w:r>
        <w:rPr>
          <w:rFonts w:eastAsia="Calibri;Century Gothic" w:cs="Times New Roman;Times New Roman" w:ascii="Times New Roman;Times New Roman" w:hAnsi="Times New Roman;Times New Roman"/>
          <w:b w:val="false"/>
          <w:bCs/>
          <w:sz w:val="20"/>
          <w:lang w:eastAsia="en-US"/>
        </w:rPr>
        <w:t>на основании  _______________________________________________________________________________</w:t>
      </w:r>
    </w:p>
    <w:p>
      <w:pPr>
        <w:pStyle w:val="Heading1"/>
        <w:keepNext w:val="false"/>
        <w:autoSpaceDE w:val="false"/>
        <w:ind w:hanging="0" w:left="0"/>
        <w:jc w:val="both"/>
        <w:rPr/>
      </w:pPr>
      <w:r>
        <w:rPr>
          <w:rFonts w:eastAsia="Times New Roman;Times New Roman" w:cs="Times New Roman;Times New Roman" w:ascii="Times New Roman;Times New Roman" w:hAnsi="Times New Roman;Times New Roman"/>
          <w:b w:val="false"/>
          <w:bCs/>
          <w:sz w:val="20"/>
          <w:lang w:eastAsia="en-US"/>
        </w:rPr>
        <w:t xml:space="preserve">               </w:t>
      </w:r>
      <w:r>
        <w:rPr>
          <w:rFonts w:eastAsia="Calibri;Century Gothic" w:cs="Times New Roman;Times New Roman" w:ascii="Times New Roman;Times New Roman" w:hAnsi="Times New Roman;Times New Roman"/>
          <w:b w:val="false"/>
          <w:bCs/>
          <w:sz w:val="20"/>
          <w:lang w:eastAsia="en-US"/>
        </w:rPr>
        <w:t>(указать обстоятельства, послужившие основанием для включения (отказе включения) в реестр)</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В случае включения в Реестр:</w:t>
      </w:r>
    </w:p>
    <w:p>
      <w:pPr>
        <w:pStyle w:val="Heading1"/>
        <w:keepNext w:val="false"/>
        <w:autoSpaceDE w:val="false"/>
        <w:ind w:hanging="0" w:left="0"/>
        <w:jc w:val="both"/>
        <w:rPr/>
      </w:pPr>
      <w:r>
        <w:rPr>
          <w:rFonts w:eastAsia="Calibri;Century Gothic" w:cs="Times New Roman;Times New Roman" w:ascii="Times New Roman;Times New Roman" w:hAnsi="Times New Roman;Times New Roman"/>
          <w:b w:val="false"/>
          <w:bCs/>
          <w:sz w:val="20"/>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_____________________       ____________      _________________</w:t>
      </w:r>
    </w:p>
    <w:p>
      <w:pPr>
        <w:pStyle w:val="Heading1"/>
        <w:keepNext w:val="false"/>
        <w:autoSpaceDE w:val="false"/>
        <w:ind w:hanging="0" w:left="0"/>
        <w:jc w:val="both"/>
        <w:rPr>
          <w:rFonts w:ascii="Times New Roman;Times New Roman" w:hAnsi="Times New Roman;Times New Roman" w:cs="Times New Roman;Times New Roman"/>
          <w:b w:val="false"/>
          <w:bCs/>
          <w:sz w:val="20"/>
          <w:lang w:eastAsia="en-US"/>
        </w:rPr>
      </w:pPr>
      <w:r>
        <w:rPr>
          <w:rFonts w:eastAsia="Times New Roman;Times New Roman" w:cs="Times New Roman;Times New Roman" w:ascii="Times New Roman;Times New Roman" w:hAnsi="Times New Roman;Times New Roman"/>
          <w:b w:val="false"/>
          <w:bCs/>
          <w:sz w:val="20"/>
          <w:lang w:eastAsia="en-US"/>
        </w:rPr>
        <w:t xml:space="preserve">     </w:t>
      </w:r>
      <w:r>
        <w:rPr>
          <w:rFonts w:eastAsia="Calibri;Century Gothic" w:cs="Times New Roman;Times New Roman" w:ascii="Times New Roman;Times New Roman" w:hAnsi="Times New Roman;Times New Roman"/>
          <w:b w:val="false"/>
          <w:bCs/>
          <w:sz w:val="20"/>
          <w:lang w:eastAsia="en-US"/>
        </w:rPr>
        <w:t>(должность)                            (подпись)                    (Ф.И.О)</w:t>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r>
    </w:p>
    <w:p>
      <w:pPr>
        <w:pStyle w:val="Heading1"/>
        <w:keepNext w:val="false"/>
        <w:autoSpaceDE w:val="false"/>
        <w:ind w:hanging="0" w:left="0"/>
        <w:jc w:val="both"/>
        <w:rPr>
          <w:rFonts w:ascii="Times New Roman;Times New Roman" w:hAnsi="Times New Roman;Times New Roman" w:eastAsia="Calibri;Century Gothic" w:cs="Times New Roman;Times New Roman"/>
          <w:b w:val="false"/>
          <w:bCs/>
          <w:sz w:val="20"/>
          <w:lang w:eastAsia="en-US"/>
        </w:rPr>
      </w:pPr>
      <w:r>
        <w:rPr>
          <w:rFonts w:eastAsia="Calibri;Century Gothic" w:cs="Times New Roman;Times New Roman" w:ascii="Times New Roman;Times New Roman" w:hAnsi="Times New Roman;Times New Roman"/>
          <w:b w:val="false"/>
          <w:bCs/>
          <w:sz w:val="20"/>
          <w:lang w:eastAsia="en-US"/>
        </w:rPr>
        <w:t>М.п.</w:t>
      </w:r>
    </w:p>
    <w:p>
      <w:pPr>
        <w:pStyle w:val="Normal"/>
        <w:spacing w:lineRule="auto" w:line="240" w:before="0" w:after="0"/>
        <w:rPr>
          <w:rFonts w:ascii="Times New Roman;Times New Roman" w:hAnsi="Times New Roman;Times New Roman" w:eastAsia="Calibri;Century Gothic" w:cs="Times New Roman;Times New Roman"/>
          <w:b/>
          <w:bCs/>
          <w:sz w:val="20"/>
          <w:lang w:eastAsia="en-US"/>
        </w:rPr>
      </w:pPr>
      <w:r>
        <w:rPr>
          <w:rFonts w:eastAsia="Calibri;Century Gothic" w:cs="Times New Roman;Times New Roman" w:ascii="Times New Roman;Times New Roman" w:hAnsi="Times New Roman;Times New Roman"/>
          <w:b/>
          <w:bCs/>
          <w:sz w:val="20"/>
          <w:lang w:eastAsia="en-US"/>
        </w:rPr>
      </w:r>
    </w:p>
    <w:p>
      <w:pPr>
        <w:pStyle w:val="Normal"/>
        <w:rPr/>
      </w:pPr>
      <w:r>
        <w:rPr/>
      </w:r>
    </w:p>
    <w:p>
      <w:pPr>
        <w:pStyle w:val="Normal"/>
        <w:spacing w:before="0" w:after="200"/>
        <w:rPr/>
      </w:pPr>
      <w:r>
        <w:rPr/>
      </w:r>
    </w:p>
    <w:sectPr>
      <w:footerReference w:type="default" r:id="rId17"/>
      <w:footerReference w:type="first" r:id="rId18"/>
      <w:type w:val="nextPage"/>
      <w:pgSz w:w="11906" w:h="16838"/>
      <w:pgMar w:left="1701" w:right="850" w:gutter="0" w:header="0" w:top="284"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altName w:val="Century Gothic"/>
    <w:charset w:val="cc"/>
    <w:family w:val="swiss"/>
    <w:pitch w:val="variable"/>
  </w:font>
  <w:font w:name="Tahoma">
    <w:charset w:val="cc"/>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19</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abstractNum>
  <w:abstractNum w:abstractNumId="3">
    <w:lvl w:ilvl="0">
      <w:start w:val="1"/>
      <w:numFmt w:val="decimal"/>
      <w:lvlText w:val="%1)"/>
      <w:lvlJc w:val="left"/>
      <w:pPr>
        <w:tabs>
          <w:tab w:val="num" w:pos="0"/>
        </w:tabs>
        <w:ind w:left="720" w:hanging="360"/>
      </w:pPr>
      <w:rPr/>
    </w:lvl>
  </w:abstractNum>
  <w:abstractNum w:abstractNumId="4">
    <w:lvl w:ilvl="0">
      <w:start w:val="1"/>
      <w:numFmt w:val="decimal"/>
      <w:lvlText w:val="%1."/>
      <w:lvlJc w:val="left"/>
      <w:pPr>
        <w:tabs>
          <w:tab w:val="num" w:pos="0"/>
        </w:tabs>
        <w:ind w:left="555" w:hanging="555"/>
      </w:pPr>
      <w:rPr/>
    </w:lvl>
    <w:lvl w:ilvl="1">
      <w:start w:val="1"/>
      <w:numFmt w:val="decimal"/>
      <w:lvlText w:val="%1.%2."/>
      <w:lvlJc w:val="left"/>
      <w:pPr>
        <w:tabs>
          <w:tab w:val="num" w:pos="0"/>
        </w:tabs>
        <w:ind w:left="720" w:hanging="720"/>
      </w:pPr>
      <w:rPr>
        <w:b w:val="false"/>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1"/>
      <w:numFmt w:val="decimal"/>
      <w:lvlText w:val="%1)"/>
      <w:lvlJc w:val="left"/>
      <w:pPr>
        <w:tabs>
          <w:tab w:val="num" w:pos="0"/>
        </w:tabs>
        <w:ind w:left="1429"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Century Gothic" w:hAnsi="Calibri;Century Gothic" w:eastAsia="Times New Roman;Times New Roman" w:cs="Times New Roman;Times New Roman"/>
      <w:color w:val="auto"/>
      <w:sz w:val="22"/>
      <w:szCs w:val="22"/>
      <w:lang w:val="ru-RU" w:bidi="ar-SA" w:eastAsia="zh-CN"/>
    </w:rPr>
  </w:style>
  <w:style w:type="paragraph" w:styleId="Heading1">
    <w:name w:val="Heading 1"/>
    <w:basedOn w:val="Normal"/>
    <w:next w:val="Normal"/>
    <w:qFormat/>
    <w:pPr>
      <w:keepNext w:val="true"/>
      <w:numPr>
        <w:ilvl w:val="0"/>
        <w:numId w:val="1"/>
      </w:numPr>
      <w:spacing w:lineRule="auto" w:line="360" w:before="0" w:after="0"/>
      <w:jc w:val="center"/>
      <w:outlineLvl w:val="0"/>
    </w:pPr>
    <w:rPr>
      <w:rFonts w:ascii="Tahoma" w:hAnsi="Tahoma" w:eastAsia="Times New Roman;Times New Roman" w:cs="Times New Roman;Times New Roman"/>
      <w:b/>
      <w:sz w:val="28"/>
      <w:szCs w:val="20"/>
    </w:rPr>
  </w:style>
  <w:style w:type="character" w:styleId="WW8Num1z0">
    <w:name w:val="WW8Num1z0"/>
    <w:qFormat/>
    <w:rPr/>
  </w:style>
  <w:style w:type="character" w:styleId="WW8Num2z0">
    <w:name w:val="WW8Num2z0"/>
    <w:qFormat/>
    <w:rPr>
      <w:rFonts w:ascii="Times New Roman;Times New Roman" w:hAnsi="Times New Roman;Times New Roman" w:eastAsia="Times New Roman;Times New Roman" w:cs="Times New Roman;Times New Roman"/>
    </w:rPr>
  </w:style>
  <w:style w:type="character" w:styleId="WW8Num3z0">
    <w:name w:val="WW8Num3z0"/>
    <w:qFormat/>
    <w:rPr>
      <w:rFonts w:ascii="Times New Roman;Times New Roman" w:hAnsi="Times New Roman;Times New Roman" w:cs="Times New Roman;Times New Roman"/>
      <w:sz w:val="24"/>
      <w:szCs w:val="24"/>
    </w:rPr>
  </w:style>
  <w:style w:type="character" w:styleId="WW8Num4z0">
    <w:name w:val="WW8Num4z0"/>
    <w:qFormat/>
    <w:rPr>
      <w:rFonts w:ascii="Symbol" w:hAnsi="Symbol" w:cs="Symbol"/>
    </w:rPr>
  </w:style>
  <w:style w:type="character" w:styleId="WW8Num5z0">
    <w:name w:val="WW8Num5z0"/>
    <w:qFormat/>
    <w:rPr/>
  </w:style>
  <w:style w:type="character" w:styleId="WW8Num6z0">
    <w:name w:val="WW8Num6z0"/>
    <w:qFormat/>
    <w:rPr/>
  </w:style>
  <w:style w:type="character" w:styleId="WW8Num6z1">
    <w:name w:val="WW8Num6z1"/>
    <w:qFormat/>
    <w:rPr>
      <w:b w:val="false"/>
    </w:rPr>
  </w:style>
  <w:style w:type="character" w:styleId="WW8Num7z0">
    <w:name w:val="WW8Num7z0"/>
    <w:qFormat/>
    <w:rPr>
      <w:rFonts w:ascii="Times New Roman;Times New Roman" w:hAnsi="Times New Roman;Times New Roman" w:cs="Times New Roman;Times New Roman"/>
      <w:sz w:val="24"/>
      <w:szCs w:val="24"/>
    </w:rPr>
  </w:style>
  <w:style w:type="character" w:styleId="WW8Num9z0">
    <w:name w:val="WW8Num9z0"/>
    <w:qFormat/>
    <w:rPr/>
  </w:style>
  <w:style w:type="character" w:styleId="WW8Num10z0">
    <w:name w:val="WW8Num10z0"/>
    <w:qFormat/>
    <w:rPr>
      <w:rFonts w:ascii="Times New Roman;Times New Roman" w:hAnsi="Times New Roman;Times New Roman" w:eastAsia="Times New Roman;Times New Roman" w:cs="Times New Roman;Times New Roman"/>
      <w:i w:val="false"/>
    </w:rPr>
  </w:style>
  <w:style w:type="character" w:styleId="Style13">
    <w:name w:val="Основной шрифт абзаца"/>
    <w:qFormat/>
    <w:rPr/>
  </w:style>
  <w:style w:type="character" w:styleId="FontStyle23">
    <w:name w:val="Font Style23"/>
    <w:qFormat/>
    <w:rPr>
      <w:rFonts w:ascii="Times New Roman;Times New Roman" w:hAnsi="Times New Roman;Times New Roman" w:cs="Times New Roman;Times New Roman"/>
      <w:sz w:val="26"/>
      <w:szCs w:val="26"/>
    </w:rPr>
  </w:style>
  <w:style w:type="character" w:styleId="Hyperlink">
    <w:name w:val="Hyperlink"/>
    <w:rPr>
      <w:color w:val="0000FF"/>
      <w:u w:val="single"/>
    </w:rPr>
  </w:style>
  <w:style w:type="character" w:styleId="1">
    <w:name w:val="Заголовок 1 Знак"/>
    <w:qFormat/>
    <w:rPr>
      <w:rFonts w:ascii="Tahoma" w:hAnsi="Tahoma" w:eastAsia="Times New Roman;Times New Roman" w:cs="Times New Roman;Times New Roman"/>
      <w:b/>
      <w:sz w:val="28"/>
      <w:szCs w:val="20"/>
    </w:rPr>
  </w:style>
  <w:style w:type="character" w:styleId="Style14">
    <w:name w:val="Заголовок Знак"/>
    <w:qFormat/>
    <w:rPr>
      <w:rFonts w:ascii="Times New Roman;Times New Roman" w:hAnsi="Times New Roman;Times New Roman" w:eastAsia="Times New Roman;Times New Roman" w:cs="Times New Roman;Times New Roman"/>
      <w:sz w:val="28"/>
      <w:szCs w:val="24"/>
    </w:rPr>
  </w:style>
  <w:style w:type="character" w:styleId="Style15">
    <w:name w:val="Верхний колонтитул Знак"/>
    <w:qFormat/>
    <w:rPr>
      <w:rFonts w:eastAsia="Times New Roman;Times New Roman"/>
    </w:rPr>
  </w:style>
  <w:style w:type="character" w:styleId="Style16">
    <w:name w:val="Нижний колонтитул Знак"/>
    <w:qFormat/>
    <w:rPr>
      <w:rFonts w:eastAsia="Times New Roman;Times New Roman"/>
    </w:rPr>
  </w:style>
  <w:style w:type="character" w:styleId="Style17">
    <w:name w:val="Основной текст_"/>
    <w:qFormat/>
    <w:rPr>
      <w:rFonts w:ascii="Times New Roman;Times New Roman" w:hAnsi="Times New Roman;Times New Roman" w:eastAsia="Times New Roman;Times New Roman" w:cs="Times New Roman;Times New Roman"/>
    </w:rPr>
  </w:style>
  <w:style w:type="character" w:styleId="FontStyle13">
    <w:name w:val="Font Style13"/>
    <w:qFormat/>
    <w:rPr>
      <w:rFonts w:ascii="Times New Roman;Times New Roman" w:hAnsi="Times New Roman;Times New Roman" w:cs="Times New Roman;Times New Roman"/>
      <w:sz w:val="26"/>
      <w:szCs w:val="26"/>
    </w:rPr>
  </w:style>
  <w:style w:type="paragraph" w:styleId="Style18">
    <w:name w:val="Заголовок"/>
    <w:basedOn w:val="Normal"/>
    <w:next w:val="BodyText"/>
    <w:qFormat/>
    <w:pPr>
      <w:spacing w:lineRule="auto" w:line="240" w:before="0" w:after="0"/>
      <w:jc w:val="center"/>
    </w:pPr>
    <w:rPr>
      <w:rFonts w:ascii="Times New Roman;Times New Roman" w:hAnsi="Times New Roman;Times New Roman" w:eastAsia="Times New Roman;Times New Roman" w:cs="Times New Roman;Times New Roman"/>
      <w:sz w:val="28"/>
      <w:szCs w:val="24"/>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autoSpaceDE w:val="false"/>
      <w:bidi w:val="0"/>
      <w:ind w:firstLine="720" w:left="0" w:right="0"/>
    </w:pPr>
    <w:rPr>
      <w:rFonts w:ascii="Arial" w:hAnsi="Arial" w:eastAsia="Calibri;Century Gothic" w:cs="Arial"/>
      <w:color w:val="auto"/>
      <w:sz w:val="20"/>
      <w:szCs w:val="20"/>
      <w:lang w:val="ru-RU" w:bidi="ar-SA" w:eastAsia="zh-CN"/>
    </w:rPr>
  </w:style>
  <w:style w:type="paragraph" w:styleId="Style20">
    <w:name w:val="Абзац списка"/>
    <w:basedOn w:val="Normal"/>
    <w:qFormat/>
    <w:pPr>
      <w:spacing w:before="0" w:after="200"/>
      <w:ind w:hanging="0" w:left="720" w:right="0"/>
      <w:contextualSpacing/>
    </w:pPr>
    <w:rPr/>
  </w:style>
  <w:style w:type="paragraph" w:styleId="ConsPlusNonformat">
    <w:name w:val="ConsPlusNonformat"/>
    <w:qFormat/>
    <w:pPr>
      <w:widowControl w:val="false"/>
      <w:autoSpaceDE w:val="false"/>
      <w:bidi w:val="0"/>
    </w:pPr>
    <w:rPr>
      <w:rFonts w:ascii="Courier New;Courier New" w:hAnsi="Courier New;Courier New" w:eastAsia="Times New Roman;Times New Roman" w:cs="Courier New;Courier New"/>
      <w:color w:val="auto"/>
      <w:sz w:val="20"/>
      <w:szCs w:val="20"/>
      <w:lang w:val="ru-RU" w:bidi="ar-SA" w:eastAsia="zh-CN"/>
    </w:rPr>
  </w:style>
  <w:style w:type="paragraph" w:styleId="ConsPlusTitle">
    <w:name w:val="ConsPlusTitle"/>
    <w:qFormat/>
    <w:pPr>
      <w:widowControl/>
      <w:autoSpaceDE w:val="false"/>
      <w:bidi w:val="0"/>
      <w:jc w:val="both"/>
    </w:pPr>
    <w:rPr>
      <w:rFonts w:ascii="Times New Roman;Times New Roman" w:hAnsi="Times New Roman;Times New Roman" w:eastAsia="Times New Roman;Times New Roman" w:cs="Times New Roman;Times New Roman"/>
      <w:b/>
      <w:bCs/>
      <w:color w:val="auto"/>
      <w:sz w:val="28"/>
      <w:szCs w:val="28"/>
      <w:lang w:val="ru-RU" w:bidi="ar-SA" w:eastAsia="zh-CN"/>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11">
    <w:name w:val="Основной текст1"/>
    <w:basedOn w:val="Normal"/>
    <w:qFormat/>
    <w:pPr>
      <w:widowControl w:val="false"/>
      <w:spacing w:lineRule="auto" w:line="252" w:before="0" w:after="0"/>
      <w:ind w:firstLine="400" w:left="0" w:right="0"/>
    </w:pPr>
    <w:rPr>
      <w:rFonts w:ascii="Times New Roman;Times New Roman" w:hAnsi="Times New Roman;Times New Roman" w:cs="Times New Roman;Times New Roman"/>
      <w:sz w:val="20"/>
      <w:szCs w:val="20"/>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sharypovo.gosuslugi.ru/" TargetMode="External"/><Relationship Id="rId5" Type="http://schemas.openxmlformats.org/officeDocument/2006/relationships/hyperlink" Target="https://24mfc.ru/" TargetMode="External"/><Relationship Id="rId6" Type="http://schemas.openxmlformats.org/officeDocument/2006/relationships/hyperlink" Target="http://www.gosuslugi.ru/" TargetMode="External"/><Relationship Id="rId7" Type="http://schemas.openxmlformats.org/officeDocument/2006/relationships/hyperlink" Target="consultantplus://offline/ref=812303684D3D58A74B74396227713E9F1ECE23360738F6FAF783227CFE75681221D060DA4F27609558EAB28F958AA273193AAC1D18645712q2h5F" TargetMode="External"/><Relationship Id="rId8" Type="http://schemas.openxmlformats.org/officeDocument/2006/relationships/hyperlink" Target="consultantplus://offline/ref=F985AB3CF7AF5C7EE8551E5E1E3ECF260FDE446CA40144E0A876F71BE91A802DEFFA9EADFA9CD9CCC7A8602E3DCE74CA57BF1F2CO9FAN" TargetMode="External"/><Relationship Id="rId9" Type="http://schemas.openxmlformats.org/officeDocument/2006/relationships/hyperlink" Target="consultantplus://offline/ref=F985AB3CF7AF5C7EE8551E5E1E3ECF260FDE446CA40144E0A876F71BE91A802DEFFA9EA8F9978D9885F6397E788578CB48A31E2E8582872AOEF2N"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12"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E661085ED54F412FA5CA6470B032C1BB0094086E0444493D44858794BC2CR1L" TargetMode="External"/><Relationship Id="rId15" Type="http://schemas.openxmlformats.org/officeDocument/2006/relationships/hyperlink" Target="consultantplus://offline/ref=9E89AAB0FD1A9BBB11134009C3227FCE53C937EAAAAF9618AB29B9236EFDAC595A33BB2E8En8E7J" TargetMode="External"/><Relationship Id="rId16"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2316</TotalTime>
  <Application>LibreOffice/7.6.4.1$Windows_X86_64 LibreOffice_project/e19e193f88cd6c0525a17fb7a176ed8e6a3e2aa1</Application>
  <AppVersion>15.0000</AppVersion>
  <Pages>19</Pages>
  <Words>6640</Words>
  <Characters>52670</Characters>
  <CharactersWithSpaces>59462</CharactersWithSpaces>
  <Paragraphs>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2024-11-26T10:48:00Z</dcterms:created>
  <dc:creator>2014</dc:creator>
  <dc:description/>
  <cp:keywords/>
  <dc:language>ru-RU</dc:language>
  <cp:lastModifiedBy>BON</cp:lastModifiedBy>
  <cp:lastPrinted>2023-01-11T18:11:00Z</cp:lastPrinted>
  <dcterms:modified xsi:type="dcterms:W3CDTF">2024-11-28T09:39:00Z</dcterms:modified>
  <cp:revision>28</cp:revision>
  <dc:subject/>
  <dc:title/>
</cp:coreProperties>
</file>