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eastAsia="Calibri" w:eastAsiaTheme="minorHAnsi"/>
          <w:sz w:val="26"/>
          <w:szCs w:val="26"/>
        </w:rPr>
      </w:pPr>
      <w:bookmarkStart w:id="0" w:name="_Hlk183080652"/>
      <w:bookmarkEnd w:id="0"/>
      <w:r>
        <w:rPr/>
        <w:drawing>
          <wp:inline distT="0" distB="0" distL="0" distR="0">
            <wp:extent cx="476885" cy="731520"/>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2496" t="-1697" r="-2496" b="-1697"/>
                    <a:stretch>
                      <a:fillRect/>
                    </a:stretch>
                  </pic:blipFill>
                  <pic:spPr bwMode="auto">
                    <a:xfrm>
                      <a:off x="0" y="0"/>
                      <a:ext cx="476885" cy="731520"/>
                    </a:xfrm>
                    <a:prstGeom prst="rect">
                      <a:avLst/>
                    </a:prstGeom>
                  </pic:spPr>
                </pic:pic>
              </a:graphicData>
            </a:graphic>
          </wp:inline>
        </w:drawing>
      </w:r>
    </w:p>
    <w:p>
      <w:pPr>
        <w:pStyle w:val="Normal"/>
        <w:jc w:val="center"/>
        <w:rPr>
          <w:b/>
          <w:bCs/>
          <w:sz w:val="28"/>
          <w:szCs w:val="28"/>
        </w:rPr>
      </w:pPr>
      <w:r>
        <w:rPr/>
      </w:r>
    </w:p>
    <w:p>
      <w:pPr>
        <w:pStyle w:val="Normal"/>
        <w:jc w:val="center"/>
        <w:rPr>
          <w:b/>
          <w:bCs/>
          <w:sz w:val="28"/>
          <w:szCs w:val="28"/>
        </w:rPr>
      </w:pPr>
      <w:r>
        <w:rPr>
          <w:b/>
          <w:bCs/>
          <w:sz w:val="28"/>
          <w:szCs w:val="28"/>
        </w:rPr>
        <w:t>АДМИНИСТРАЦИЯ ГОРОДА ШАРЫПОВО КРАСНОЯРСКОГО КРАЯ</w:t>
      </w:r>
    </w:p>
    <w:p>
      <w:pPr>
        <w:pStyle w:val="Normal"/>
        <w:rPr>
          <w:sz w:val="28"/>
          <w:szCs w:val="28"/>
        </w:rPr>
      </w:pPr>
      <w:r>
        <w:rPr>
          <w:sz w:val="28"/>
          <w:szCs w:val="28"/>
        </w:rPr>
      </w:r>
    </w:p>
    <w:p>
      <w:pPr>
        <w:pStyle w:val="Normal"/>
        <w:jc w:val="center"/>
        <w:rPr>
          <w:b/>
          <w:bCs/>
          <w:sz w:val="28"/>
          <w:szCs w:val="28"/>
        </w:rPr>
      </w:pPr>
      <w:r>
        <w:rPr>
          <w:b/>
          <w:bCs/>
          <w:sz w:val="28"/>
          <w:szCs w:val="28"/>
        </w:rPr>
        <w:t>Проект ПОСТАНОВЛЕНИЕ</w:t>
      </w:r>
    </w:p>
    <w:p>
      <w:pPr>
        <w:pStyle w:val="Normal"/>
        <w:rPr>
          <w:sz w:val="26"/>
          <w:szCs w:val="26"/>
        </w:rPr>
      </w:pPr>
      <w:r>
        <w:rPr>
          <w:sz w:val="26"/>
          <w:szCs w:val="26"/>
        </w:rPr>
      </w:r>
    </w:p>
    <w:p>
      <w:pPr>
        <w:pStyle w:val="Normal"/>
        <w:tabs>
          <w:tab w:val="clear" w:pos="708"/>
          <w:tab w:val="left" w:pos="8222" w:leader="none"/>
        </w:tabs>
        <w:rPr>
          <w:sz w:val="26"/>
          <w:szCs w:val="26"/>
        </w:rPr>
      </w:pPr>
      <w:r>
        <w:rPr>
          <w:sz w:val="26"/>
          <w:szCs w:val="26"/>
        </w:rPr>
        <w:tab/>
        <w:t>№</w:t>
      </w:r>
    </w:p>
    <w:p>
      <w:pPr>
        <w:pStyle w:val="Normal"/>
        <w:tabs>
          <w:tab w:val="clear" w:pos="708"/>
          <w:tab w:val="left" w:pos="8222" w:leader="none"/>
        </w:tabs>
        <w:rPr>
          <w:sz w:val="26"/>
          <w:szCs w:val="26"/>
        </w:rPr>
      </w:pPr>
      <w:r>
        <w:rPr>
          <w:sz w:val="26"/>
          <w:szCs w:val="26"/>
        </w:rPr>
      </w:r>
    </w:p>
    <w:p>
      <w:pPr>
        <w:pStyle w:val="Normal"/>
        <w:ind w:right="4392"/>
        <w:rPr>
          <w:sz w:val="26"/>
          <w:szCs w:val="26"/>
        </w:rPr>
      </w:pPr>
      <w:r>
        <w:rPr>
          <w:sz w:val="26"/>
          <w:szCs w:val="26"/>
        </w:rPr>
        <w:t>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pPr>
        <w:pStyle w:val="Standard"/>
        <w:ind w:firstLine="709"/>
        <w:jc w:val="both"/>
        <w:rPr>
          <w:rFonts w:cs="Times New Roman"/>
          <w:sz w:val="26"/>
          <w:szCs w:val="26"/>
          <w:lang w:eastAsia="ru-RU" w:bidi="ar-SA"/>
        </w:rPr>
      </w:pPr>
      <w:r>
        <w:rPr>
          <w:rFonts w:cs="Times New Roman"/>
          <w:sz w:val="26"/>
          <w:szCs w:val="26"/>
          <w:lang w:eastAsia="ru-RU" w:bidi="ar-SA"/>
        </w:rPr>
      </w:r>
    </w:p>
    <w:p>
      <w:pPr>
        <w:pStyle w:val="Standard"/>
        <w:ind w:firstLine="709"/>
        <w:jc w:val="both"/>
        <w:rPr>
          <w:rFonts w:cs="Times New Roman"/>
          <w:sz w:val="26"/>
          <w:szCs w:val="26"/>
          <w:lang w:eastAsia="ru-RU" w:bidi="ar-SA"/>
        </w:rPr>
      </w:pPr>
      <w:r>
        <w:rPr>
          <w:rFonts w:cs="Times New Roman"/>
          <w:sz w:val="26"/>
          <w:szCs w:val="26"/>
          <w:lang w:eastAsia="ru-RU" w:bidi="ar-SA"/>
        </w:rPr>
      </w:r>
    </w:p>
    <w:p>
      <w:pPr>
        <w:pStyle w:val="Normal"/>
        <w:ind w:firstLine="709"/>
        <w:rPr>
          <w:sz w:val="26"/>
          <w:szCs w:val="26"/>
        </w:rPr>
      </w:pPr>
      <w:r>
        <w:rPr>
          <w:sz w:val="26"/>
          <w:szCs w:val="26"/>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градостроительным кодексом Российской Федерации, постановлением Правительства Российской Федерации от 20.07.2021г.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представляемых в электронном виде», постановлением Администрации города Шарыпово от 04.12.2012 №233 «Об утверждении порядка разработки и утверждения административных регламентов предоставления муниципальных услуг», руководствуясь ст. 34 Устава города Шарыпово Красноярского края,</w:t>
      </w:r>
    </w:p>
    <w:p>
      <w:pPr>
        <w:pStyle w:val="Normal"/>
        <w:rPr>
          <w:sz w:val="26"/>
          <w:szCs w:val="26"/>
        </w:rPr>
      </w:pPr>
      <w:r>
        <w:rPr>
          <w:sz w:val="26"/>
          <w:szCs w:val="26"/>
        </w:rPr>
        <w:t>ПОСТАНОВЛЯЮ:</w:t>
      </w:r>
    </w:p>
    <w:p>
      <w:pPr>
        <w:pStyle w:val="NormalWeb"/>
        <w:numPr>
          <w:ilvl w:val="0"/>
          <w:numId w:val="3"/>
        </w:numPr>
        <w:suppressAutoHyphens w:val="true"/>
        <w:ind w:firstLine="709" w:left="0"/>
        <w:jc w:val="both"/>
        <w:rPr>
          <w:rFonts w:eastAsia="" w:eastAsiaTheme="minorEastAsia"/>
          <w:sz w:val="26"/>
          <w:szCs w:val="26"/>
        </w:rPr>
      </w:pPr>
      <w:r>
        <w:rPr>
          <w:rFonts w:eastAsia="" w:eastAsiaTheme="minorEastAsia"/>
          <w:sz w:val="26"/>
          <w:szCs w:val="26"/>
        </w:rPr>
        <w:t>Утвердить Административный регламент предоставления муниципальной услуги «Признание садового дома жилым домом и жилого дома садовым домом» согласно приложению к настоящему постановлению.</w:t>
      </w:r>
    </w:p>
    <w:p>
      <w:pPr>
        <w:pStyle w:val="Normal"/>
        <w:numPr>
          <w:ilvl w:val="0"/>
          <w:numId w:val="2"/>
        </w:numPr>
        <w:ind w:firstLine="709" w:left="0"/>
        <w:rPr>
          <w:rFonts w:eastAsia="Calibri" w:eastAsiaTheme="minorHAnsi"/>
          <w:sz w:val="26"/>
          <w:szCs w:val="26"/>
        </w:rPr>
      </w:pPr>
      <w:r>
        <w:rPr>
          <w:sz w:val="26"/>
          <w:szCs w:val="26"/>
        </w:rPr>
        <w:t>Контроль за исполнением настоящего постановления возложить на первого заместителя Главы города Шарыпово Д.В. Саюшева.</w:t>
      </w:r>
    </w:p>
    <w:p>
      <w:pPr>
        <w:pStyle w:val="Normal"/>
        <w:numPr>
          <w:ilvl w:val="0"/>
          <w:numId w:val="2"/>
        </w:numPr>
        <w:ind w:firstLine="709" w:left="0"/>
        <w:rPr>
          <w:sz w:val="26"/>
          <w:szCs w:val="26"/>
        </w:rPr>
      </w:pPr>
      <w:r>
        <w:rPr>
          <w:sz w:val="26"/>
          <w:szCs w:val="26"/>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(https://sharypovo.gosuslugi.ru).</w:t>
      </w:r>
    </w:p>
    <w:p>
      <w:pPr>
        <w:pStyle w:val="Normal"/>
        <w:suppressAutoHyphens w:val="true"/>
        <w:ind w:firstLine="709"/>
        <w:rPr>
          <w:sz w:val="26"/>
          <w:szCs w:val="26"/>
        </w:rPr>
      </w:pPr>
      <w:r>
        <w:rPr>
          <w:sz w:val="26"/>
          <w:szCs w:val="26"/>
        </w:rPr>
      </w:r>
    </w:p>
    <w:p>
      <w:pPr>
        <w:pStyle w:val="Normal"/>
        <w:suppressAutoHyphens w:val="true"/>
        <w:ind w:firstLine="709"/>
        <w:rPr>
          <w:sz w:val="26"/>
          <w:szCs w:val="26"/>
        </w:rPr>
      </w:pPr>
      <w:r>
        <w:rPr>
          <w:sz w:val="26"/>
          <w:szCs w:val="26"/>
        </w:rPr>
      </w:r>
    </w:p>
    <w:p>
      <w:pPr>
        <w:pStyle w:val="Normal"/>
        <w:tabs>
          <w:tab w:val="clear" w:pos="708"/>
          <w:tab w:val="left" w:pos="7797" w:leader="none"/>
        </w:tabs>
        <w:rPr>
          <w:sz w:val="26"/>
          <w:szCs w:val="26"/>
        </w:rPr>
      </w:pPr>
      <w:r>
        <w:rPr>
          <w:sz w:val="26"/>
          <w:szCs w:val="26"/>
        </w:rPr>
        <w:t>Глава города Шарыпово</w:t>
        <w:tab/>
        <w:t>В.Г. Хохлов</w:t>
      </w:r>
    </w:p>
    <w:p>
      <w:pPr>
        <w:pStyle w:val="Normal"/>
        <w:rPr>
          <w:sz w:val="26"/>
          <w:szCs w:val="26"/>
        </w:rPr>
      </w:pPr>
      <w:r>
        <w:rPr>
          <w:sz w:val="26"/>
          <w:szCs w:val="26"/>
        </w:rPr>
      </w:r>
      <w:r>
        <w:br w:type="page"/>
      </w:r>
    </w:p>
    <w:p>
      <w:pPr>
        <w:pStyle w:val="NormalWeb"/>
        <w:widowControl w:val="false"/>
        <w:spacing w:before="0" w:after="0"/>
        <w:ind w:left="5670"/>
        <w:jc w:val="both"/>
        <w:rPr>
          <w:lang w:eastAsia="en-US"/>
        </w:rPr>
      </w:pPr>
      <w:r>
        <w:rPr>
          <w:lang w:eastAsia="en-US"/>
        </w:rPr>
        <w:t>Приложение к постановлению Администрации города Шарыпово от ________________ № _________</w:t>
      </w:r>
    </w:p>
    <w:p>
      <w:pPr>
        <w:pStyle w:val="NormalWeb"/>
        <w:widowControl w:val="false"/>
        <w:rPr>
          <w:sz w:val="28"/>
          <w:szCs w:val="28"/>
          <w:lang w:eastAsia="en-US"/>
        </w:rPr>
      </w:pPr>
      <w:r>
        <w:rPr>
          <w:sz w:val="28"/>
          <w:szCs w:val="28"/>
          <w:lang w:eastAsia="en-US"/>
        </w:rPr>
      </w:r>
    </w:p>
    <w:p>
      <w:pPr>
        <w:pStyle w:val="NormalWeb"/>
        <w:widowControl w:val="false"/>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Административный регламент предоставления муниципальной услуги «Признание садового дома жилым домом и жилого дома садовым домом» на территории городского округа город Шарыпово Красноярского края</w:t>
      </w:r>
    </w:p>
    <w:p>
      <w:pPr>
        <w:pStyle w:val="NormalWeb"/>
        <w:widowControl w:val="false"/>
        <w:rPr>
          <w:sz w:val="28"/>
          <w:szCs w:val="28"/>
          <w:lang w:eastAsia="en-US"/>
        </w:rPr>
      </w:pPr>
      <w:r>
        <w:rPr>
          <w:sz w:val="28"/>
          <w:szCs w:val="28"/>
          <w:lang w:eastAsia="en-US"/>
        </w:rPr>
      </w:r>
    </w:p>
    <w:p>
      <w:pPr>
        <w:pStyle w:val="NormalWeb"/>
        <w:widowControl w:val="false"/>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I. ОБЩИЕ ПОЛОЖЕНИЯ</w:t>
      </w:r>
    </w:p>
    <w:p>
      <w:pPr>
        <w:pStyle w:val="NormalWeb"/>
        <w:widowControl w:val="false"/>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Предмет регулирования Административного регламента</w:t>
      </w:r>
    </w:p>
    <w:p>
      <w:pPr>
        <w:pStyle w:val="NormalWeb"/>
        <w:widowControl w:val="false"/>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t>1.1. Административный регламент предоставления муниципальной услуги «Признание садового дома жилым домом и жилого дома садовым домом»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садового дома жилым домом и жилого дома садовым домом на территории городского округа город Шарыпово Красноярского края.</w:t>
      </w:r>
    </w:p>
    <w:p>
      <w:pPr>
        <w:pStyle w:val="NormalWeb"/>
        <w:widowControl w:val="false"/>
        <w:ind w:firstLine="709"/>
        <w:jc w:val="both"/>
        <w:rPr>
          <w:sz w:val="28"/>
          <w:szCs w:val="28"/>
          <w:lang w:eastAsia="en-US"/>
        </w:rPr>
      </w:pPr>
      <w:r>
        <w:rPr>
          <w:sz w:val="28"/>
          <w:szCs w:val="28"/>
          <w:lang w:eastAsia="en-US"/>
        </w:rPr>
        <w:t>Административный регламент регулирует отношения, возникающие при оказании следующих подуслуг:</w:t>
      </w:r>
    </w:p>
    <w:p>
      <w:pPr>
        <w:pStyle w:val="NormalWeb"/>
        <w:widowControl w:val="false"/>
        <w:ind w:firstLine="709"/>
        <w:jc w:val="both"/>
        <w:rPr>
          <w:sz w:val="28"/>
          <w:szCs w:val="28"/>
          <w:lang w:eastAsia="en-US"/>
        </w:rPr>
      </w:pPr>
      <w:r>
        <w:rPr>
          <w:sz w:val="28"/>
          <w:szCs w:val="28"/>
          <w:lang w:eastAsia="en-US"/>
        </w:rPr>
        <w:t>Признания садового дома жилым домом;</w:t>
      </w:r>
    </w:p>
    <w:p>
      <w:pPr>
        <w:pStyle w:val="NormalWeb"/>
        <w:widowControl w:val="false"/>
        <w:ind w:firstLine="709"/>
        <w:jc w:val="both"/>
        <w:rPr>
          <w:sz w:val="28"/>
          <w:szCs w:val="28"/>
          <w:lang w:eastAsia="en-US"/>
        </w:rPr>
      </w:pPr>
      <w:r>
        <w:rPr>
          <w:sz w:val="28"/>
          <w:szCs w:val="28"/>
          <w:lang w:eastAsia="en-US"/>
        </w:rPr>
        <w:t>Признания жилого дома садовым домом.</w:t>
      </w:r>
    </w:p>
    <w:p>
      <w:pPr>
        <w:pStyle w:val="NormalWeb"/>
        <w:widowControl w:val="false"/>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Круг Заявителей</w:t>
      </w:r>
    </w:p>
    <w:p>
      <w:pPr>
        <w:pStyle w:val="NormalWeb"/>
        <w:widowControl w:val="false"/>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t xml:space="preserve">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 </w:t>
      </w:r>
    </w:p>
    <w:p>
      <w:pPr>
        <w:pStyle w:val="NormalWeb"/>
        <w:widowControl w:val="false"/>
        <w:ind w:firstLine="709"/>
        <w:jc w:val="both"/>
        <w:rPr>
          <w:sz w:val="28"/>
          <w:szCs w:val="28"/>
          <w:lang w:eastAsia="en-US"/>
        </w:rPr>
      </w:pPr>
      <w:r>
        <w:rPr>
          <w:sz w:val="28"/>
          <w:szCs w:val="28"/>
          <w:lang w:eastAsia="en-US"/>
        </w:rPr>
        <w:t>1.3. Интересы заявителей, указанных в пункте 1.2 Административного регламента, могут представлять лица, обладающие соответствующими полномочиями (далее – представитель).</w:t>
      </w:r>
    </w:p>
    <w:p>
      <w:pPr>
        <w:pStyle w:val="NormalWeb"/>
        <w:widowControl w:val="false"/>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Требования к порядку информирования о предоставлении муниципальной услуги</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t>1.4. Информирование о порядке предоставления муниципальной услуги осуществляется:</w:t>
      </w:r>
    </w:p>
    <w:p>
      <w:pPr>
        <w:pStyle w:val="NormalWeb"/>
        <w:widowControl w:val="false"/>
        <w:ind w:firstLine="709"/>
        <w:jc w:val="both"/>
        <w:rPr>
          <w:sz w:val="28"/>
          <w:szCs w:val="28"/>
          <w:lang w:eastAsia="en-US"/>
        </w:rPr>
      </w:pPr>
      <w:r>
        <w:rPr>
          <w:sz w:val="28"/>
          <w:szCs w:val="28"/>
          <w:lang w:eastAsia="en-US"/>
        </w:rPr>
        <w:t>1) непосредственно при личном приеме заявителя в Администрации города Шарыпово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pPr>
        <w:pStyle w:val="NormalWeb"/>
        <w:widowControl w:val="false"/>
        <w:ind w:firstLine="709"/>
        <w:jc w:val="both"/>
        <w:rPr>
          <w:sz w:val="28"/>
          <w:szCs w:val="28"/>
          <w:lang w:eastAsia="en-US"/>
        </w:rPr>
      </w:pPr>
      <w:r>
        <w:rPr>
          <w:sz w:val="28"/>
          <w:szCs w:val="28"/>
          <w:lang w:eastAsia="en-US"/>
        </w:rPr>
        <w:t>2) по телефону Уполномоченном органе или многофункциональном центре;</w:t>
      </w:r>
    </w:p>
    <w:p>
      <w:pPr>
        <w:pStyle w:val="NormalWeb"/>
        <w:widowControl w:val="false"/>
        <w:ind w:firstLine="709"/>
        <w:jc w:val="both"/>
        <w:rPr>
          <w:sz w:val="28"/>
          <w:szCs w:val="28"/>
          <w:lang w:eastAsia="en-US"/>
        </w:rPr>
      </w:pPr>
      <w:r>
        <w:rPr>
          <w:sz w:val="28"/>
          <w:szCs w:val="28"/>
          <w:lang w:eastAsia="en-US"/>
        </w:rPr>
        <w:t>3) письменно, в том числе посредством электронной почты, факсимильной связи;</w:t>
      </w:r>
    </w:p>
    <w:p>
      <w:pPr>
        <w:pStyle w:val="NormalWeb"/>
        <w:widowControl w:val="false"/>
        <w:ind w:firstLine="709"/>
        <w:jc w:val="both"/>
        <w:rPr>
          <w:sz w:val="28"/>
          <w:szCs w:val="28"/>
          <w:lang w:eastAsia="en-US"/>
        </w:rPr>
      </w:pPr>
      <w:r>
        <w:rPr>
          <w:sz w:val="28"/>
          <w:szCs w:val="28"/>
          <w:lang w:eastAsia="en-US"/>
        </w:rPr>
        <w:t>4) посредством размещения в открытой и доступной форме информации:</w:t>
      </w:r>
    </w:p>
    <w:p>
      <w:pPr>
        <w:pStyle w:val="NormalWeb"/>
        <w:widowControl w:val="false"/>
        <w:ind w:firstLine="709"/>
        <w:jc w:val="both"/>
        <w:rPr>
          <w:sz w:val="28"/>
          <w:szCs w:val="28"/>
          <w:lang w:eastAsia="en-US"/>
        </w:rPr>
      </w:pPr>
      <w:r>
        <w:rPr>
          <w:sz w:val="28"/>
          <w:szCs w:val="28"/>
          <w:lang w:eastAsia="en-US"/>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pPr>
        <w:pStyle w:val="NormalWeb"/>
        <w:widowControl w:val="false"/>
        <w:ind w:firstLine="709"/>
        <w:jc w:val="both"/>
        <w:rPr>
          <w:sz w:val="28"/>
          <w:szCs w:val="28"/>
          <w:lang w:eastAsia="en-US"/>
        </w:rPr>
      </w:pPr>
      <w:r>
        <w:rPr>
          <w:sz w:val="28"/>
          <w:szCs w:val="28"/>
          <w:lang w:eastAsia="en-US"/>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(https://www.gosuslugi.krskstate.ru) (далее – региональный портал);</w:t>
      </w:r>
    </w:p>
    <w:p>
      <w:pPr>
        <w:pStyle w:val="NormalWeb"/>
        <w:widowControl w:val="false"/>
        <w:ind w:firstLine="709"/>
        <w:jc w:val="both"/>
        <w:rPr>
          <w:sz w:val="28"/>
          <w:szCs w:val="28"/>
          <w:lang w:eastAsia="en-US"/>
        </w:rPr>
      </w:pPr>
      <w:r>
        <w:rPr>
          <w:sz w:val="28"/>
          <w:szCs w:val="28"/>
          <w:lang w:eastAsia="en-US"/>
        </w:rPr>
        <w:t>- на официальном сайте Уполномоченного органа (https://sharypovo.gosuslugi.ru/) (далее – официальный сайт);</w:t>
      </w:r>
    </w:p>
    <w:p>
      <w:pPr>
        <w:pStyle w:val="NormalWeb"/>
        <w:widowControl w:val="false"/>
        <w:ind w:firstLine="709"/>
        <w:jc w:val="both"/>
        <w:rPr>
          <w:sz w:val="28"/>
          <w:szCs w:val="28"/>
          <w:lang w:eastAsia="en-US"/>
        </w:rPr>
      </w:pPr>
      <w:r>
        <w:rPr>
          <w:sz w:val="28"/>
          <w:szCs w:val="28"/>
          <w:lang w:eastAsia="en-US"/>
        </w:rPr>
        <w:t>5) посредством размещения информации на информационных стендах Уполномоченного органа или многофункционального центра.</w:t>
      </w:r>
    </w:p>
    <w:p>
      <w:pPr>
        <w:pStyle w:val="NormalWeb"/>
        <w:widowControl w:val="false"/>
        <w:ind w:firstLine="709"/>
        <w:jc w:val="both"/>
        <w:rPr>
          <w:sz w:val="28"/>
          <w:szCs w:val="28"/>
          <w:lang w:eastAsia="en-US"/>
        </w:rPr>
      </w:pPr>
      <w:r>
        <w:rPr>
          <w:sz w:val="28"/>
          <w:szCs w:val="28"/>
          <w:lang w:eastAsia="en-US"/>
        </w:rPr>
        <w:t>1.5. Информирование осуществляется по вопросам, касающимся:</w:t>
      </w:r>
    </w:p>
    <w:p>
      <w:pPr>
        <w:pStyle w:val="NormalWeb"/>
        <w:widowControl w:val="false"/>
        <w:ind w:firstLine="709"/>
        <w:jc w:val="both"/>
        <w:rPr>
          <w:sz w:val="28"/>
          <w:szCs w:val="28"/>
          <w:lang w:eastAsia="en-US"/>
        </w:rPr>
      </w:pPr>
      <w:r>
        <w:rPr>
          <w:sz w:val="28"/>
          <w:szCs w:val="28"/>
          <w:lang w:eastAsia="en-US"/>
        </w:rPr>
        <w:t>- способов подачи уведомления о признании садового дома жилым домом или жилого дома садовым домом;</w:t>
      </w:r>
    </w:p>
    <w:p>
      <w:pPr>
        <w:pStyle w:val="NormalWeb"/>
        <w:widowControl w:val="false"/>
        <w:ind w:firstLine="709"/>
        <w:jc w:val="both"/>
        <w:rPr>
          <w:sz w:val="28"/>
          <w:szCs w:val="28"/>
          <w:lang w:eastAsia="en-US"/>
        </w:rPr>
      </w:pPr>
      <w:r>
        <w:rPr>
          <w:sz w:val="28"/>
          <w:szCs w:val="28"/>
          <w:lang w:eastAsia="en-US"/>
        </w:rPr>
        <w:t>- адресов Уполномоченного органа и многофункциональных центров, обращение в которые необходимо для предоставления муниципальной услуги;</w:t>
      </w:r>
    </w:p>
    <w:p>
      <w:pPr>
        <w:pStyle w:val="NormalWeb"/>
        <w:widowControl w:val="false"/>
        <w:ind w:firstLine="709"/>
        <w:jc w:val="both"/>
        <w:rPr>
          <w:sz w:val="28"/>
          <w:szCs w:val="28"/>
          <w:lang w:eastAsia="en-US"/>
        </w:rPr>
      </w:pPr>
      <w:r>
        <w:rPr>
          <w:sz w:val="28"/>
          <w:szCs w:val="28"/>
          <w:lang w:eastAsia="en-US"/>
        </w:rPr>
        <w:t>- справочной информации о работе Уполномоченного органа (структурных подразделений Уполномоченного органа);</w:t>
      </w:r>
    </w:p>
    <w:p>
      <w:pPr>
        <w:pStyle w:val="NormalWeb"/>
        <w:widowControl w:val="false"/>
        <w:ind w:firstLine="709"/>
        <w:jc w:val="both"/>
        <w:rPr>
          <w:sz w:val="28"/>
          <w:szCs w:val="28"/>
          <w:lang w:eastAsia="en-US"/>
        </w:rPr>
      </w:pPr>
      <w:r>
        <w:rPr>
          <w:sz w:val="28"/>
          <w:szCs w:val="28"/>
          <w:lang w:eastAsia="en-US"/>
        </w:rPr>
        <w:t>- документов, необходимых для предоставления муниципальной услуги;</w:t>
      </w:r>
    </w:p>
    <w:p>
      <w:pPr>
        <w:pStyle w:val="NormalWeb"/>
        <w:widowControl w:val="false"/>
        <w:ind w:firstLine="709"/>
        <w:jc w:val="both"/>
        <w:rPr>
          <w:sz w:val="28"/>
          <w:szCs w:val="28"/>
          <w:lang w:eastAsia="en-US"/>
        </w:rPr>
      </w:pPr>
      <w:r>
        <w:rPr>
          <w:sz w:val="28"/>
          <w:szCs w:val="28"/>
          <w:lang w:eastAsia="en-US"/>
        </w:rPr>
        <w:t>- порядка и сроков предоставления муниципальной услуги;</w:t>
      </w:r>
    </w:p>
    <w:p>
      <w:pPr>
        <w:pStyle w:val="NormalWeb"/>
        <w:widowControl w:val="false"/>
        <w:ind w:firstLine="709"/>
        <w:jc w:val="both"/>
        <w:rPr>
          <w:sz w:val="28"/>
          <w:szCs w:val="28"/>
          <w:lang w:eastAsia="en-US"/>
        </w:rPr>
      </w:pPr>
      <w:r>
        <w:rPr>
          <w:sz w:val="28"/>
          <w:szCs w:val="28"/>
          <w:lang w:eastAsia="en-US"/>
        </w:rPr>
        <w:t>- порядка получения сведений о ходе рассмотрения уведомления о признании садового дома жилым домом или жилого дома садовым домом и о результатах предоставления муниципальной услуги;</w:t>
      </w:r>
    </w:p>
    <w:p>
      <w:pPr>
        <w:pStyle w:val="NormalWeb"/>
        <w:widowControl w:val="false"/>
        <w:ind w:firstLine="709"/>
        <w:jc w:val="both"/>
        <w:rPr>
          <w:sz w:val="28"/>
          <w:szCs w:val="28"/>
          <w:lang w:eastAsia="en-US"/>
        </w:rPr>
      </w:pPr>
      <w:r>
        <w:rPr>
          <w:sz w:val="28"/>
          <w:szCs w:val="28"/>
          <w:lang w:eastAsia="en-US"/>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NormalWeb"/>
        <w:widowControl w:val="false"/>
        <w:ind w:firstLine="709"/>
        <w:jc w:val="both"/>
        <w:rPr>
          <w:sz w:val="28"/>
          <w:szCs w:val="28"/>
          <w:lang w:eastAsia="en-US"/>
        </w:rPr>
      </w:pPr>
      <w:r>
        <w:rPr>
          <w:sz w:val="28"/>
          <w:szCs w:val="28"/>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pPr>
        <w:pStyle w:val="NormalWeb"/>
        <w:widowControl w:val="false"/>
        <w:ind w:firstLine="709"/>
        <w:jc w:val="both"/>
        <w:rPr>
          <w:sz w:val="28"/>
          <w:szCs w:val="28"/>
          <w:lang w:eastAsia="en-US"/>
        </w:rPr>
      </w:pPr>
      <w:r>
        <w:rPr>
          <w:sz w:val="28"/>
          <w:szCs w:val="28"/>
          <w:lang w:eastAsia="en-US"/>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Web"/>
        <w:widowControl w:val="false"/>
        <w:ind w:firstLine="709"/>
        <w:jc w:val="both"/>
        <w:rPr>
          <w:sz w:val="28"/>
          <w:szCs w:val="28"/>
          <w:lang w:eastAsia="en-US"/>
        </w:rPr>
      </w:pPr>
      <w:r>
        <w:rPr>
          <w:sz w:val="28"/>
          <w:szCs w:val="28"/>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rmalWeb"/>
        <w:widowControl w:val="false"/>
        <w:ind w:firstLine="709"/>
        <w:jc w:val="both"/>
        <w:rPr>
          <w:sz w:val="28"/>
          <w:szCs w:val="28"/>
          <w:lang w:eastAsia="en-US"/>
        </w:rPr>
      </w:pPr>
      <w:r>
        <w:rPr>
          <w:sz w:val="28"/>
          <w:szCs w:val="28"/>
          <w:lang w:eastAsia="en-U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rmalWeb"/>
        <w:widowControl w:val="false"/>
        <w:ind w:firstLine="709"/>
        <w:jc w:val="both"/>
        <w:rPr>
          <w:sz w:val="28"/>
          <w:szCs w:val="28"/>
          <w:lang w:eastAsia="en-US"/>
        </w:rPr>
      </w:pPr>
      <w:r>
        <w:rPr>
          <w:sz w:val="28"/>
          <w:szCs w:val="28"/>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pPr>
        <w:pStyle w:val="NormalWeb"/>
        <w:widowControl w:val="false"/>
        <w:ind w:firstLine="709"/>
        <w:jc w:val="both"/>
        <w:rPr>
          <w:sz w:val="28"/>
          <w:szCs w:val="28"/>
          <w:lang w:eastAsia="en-US"/>
        </w:rPr>
      </w:pPr>
      <w:r>
        <w:rPr>
          <w:sz w:val="28"/>
          <w:szCs w:val="28"/>
          <w:lang w:eastAsia="en-US"/>
        </w:rPr>
        <w:t xml:space="preserve">- изложить обращение в письменной форме; </w:t>
      </w:r>
    </w:p>
    <w:p>
      <w:pPr>
        <w:pStyle w:val="NormalWeb"/>
        <w:widowControl w:val="false"/>
        <w:ind w:firstLine="709"/>
        <w:jc w:val="both"/>
        <w:rPr>
          <w:sz w:val="28"/>
          <w:szCs w:val="28"/>
          <w:lang w:eastAsia="en-US"/>
        </w:rPr>
      </w:pPr>
      <w:r>
        <w:rPr>
          <w:sz w:val="28"/>
          <w:szCs w:val="28"/>
          <w:lang w:eastAsia="en-US"/>
        </w:rPr>
        <w:t>- назначить другое время для консультаций.</w:t>
      </w:r>
    </w:p>
    <w:p>
      <w:pPr>
        <w:pStyle w:val="NormalWeb"/>
        <w:widowControl w:val="false"/>
        <w:ind w:firstLine="709"/>
        <w:jc w:val="both"/>
        <w:rPr>
          <w:sz w:val="28"/>
          <w:szCs w:val="28"/>
          <w:lang w:eastAsia="en-US"/>
        </w:rPr>
      </w:pPr>
      <w:r>
        <w:rPr>
          <w:sz w:val="28"/>
          <w:szCs w:val="28"/>
          <w:lang w:eastAsia="en-US"/>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NormalWeb"/>
        <w:widowControl w:val="false"/>
        <w:ind w:firstLine="709"/>
        <w:jc w:val="both"/>
        <w:rPr>
          <w:sz w:val="28"/>
          <w:szCs w:val="28"/>
          <w:lang w:eastAsia="en-US"/>
        </w:rPr>
      </w:pPr>
      <w:r>
        <w:rPr>
          <w:sz w:val="28"/>
          <w:szCs w:val="28"/>
          <w:lang w:eastAsia="en-US"/>
        </w:rPr>
        <w:t>Продолжительность информирования по телефону не должна превышать 10 минут.</w:t>
      </w:r>
    </w:p>
    <w:p>
      <w:pPr>
        <w:pStyle w:val="NormalWeb"/>
        <w:widowControl w:val="false"/>
        <w:ind w:firstLine="709"/>
        <w:jc w:val="both"/>
        <w:rPr>
          <w:sz w:val="28"/>
          <w:szCs w:val="28"/>
          <w:lang w:eastAsia="en-US"/>
        </w:rPr>
      </w:pPr>
      <w:r>
        <w:rPr>
          <w:sz w:val="28"/>
          <w:szCs w:val="28"/>
          <w:lang w:eastAsia="en-US"/>
        </w:rPr>
        <w:t>Информирование осуществляется в соответствии с графиком приема граждан.</w:t>
      </w:r>
    </w:p>
    <w:p>
      <w:pPr>
        <w:pStyle w:val="NormalWeb"/>
        <w:widowControl w:val="false"/>
        <w:ind w:firstLine="709"/>
        <w:jc w:val="both"/>
        <w:rPr>
          <w:sz w:val="28"/>
          <w:szCs w:val="28"/>
          <w:lang w:eastAsia="en-US"/>
        </w:rPr>
      </w:pPr>
      <w:r>
        <w:rPr>
          <w:sz w:val="28"/>
          <w:szCs w:val="28"/>
          <w:lang w:eastAsia="en-US"/>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Административного регламента в порядке, установленном Федеральным законом от 02.05.2006 №59-ФЗ «О порядке рассмотрения обращений граждан Российской Федерации» (далее – Федеральный закон №59-ФЗ).</w:t>
      </w:r>
    </w:p>
    <w:p>
      <w:pPr>
        <w:pStyle w:val="NormalWeb"/>
        <w:widowControl w:val="false"/>
        <w:ind w:firstLine="709"/>
        <w:jc w:val="both"/>
        <w:rPr>
          <w:sz w:val="28"/>
          <w:szCs w:val="28"/>
          <w:lang w:eastAsia="en-US"/>
        </w:rPr>
      </w:pPr>
      <w:r>
        <w:rPr>
          <w:sz w:val="28"/>
          <w:szCs w:val="28"/>
          <w:lang w:eastAsia="en-US"/>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№861.</w:t>
      </w:r>
    </w:p>
    <w:p>
      <w:pPr>
        <w:pStyle w:val="NormalWeb"/>
        <w:widowControl w:val="false"/>
        <w:ind w:firstLine="709"/>
        <w:jc w:val="both"/>
        <w:rPr>
          <w:sz w:val="28"/>
          <w:szCs w:val="28"/>
          <w:lang w:eastAsia="en-US"/>
        </w:rPr>
      </w:pPr>
      <w:r>
        <w:rPr>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Web"/>
        <w:widowControl w:val="false"/>
        <w:ind w:firstLine="709"/>
        <w:jc w:val="both"/>
        <w:rPr>
          <w:sz w:val="28"/>
          <w:szCs w:val="28"/>
          <w:lang w:eastAsia="en-US"/>
        </w:rPr>
      </w:pPr>
      <w:r>
        <w:rPr>
          <w:sz w:val="28"/>
          <w:szCs w:val="28"/>
          <w:lang w:eastAsia="en-US"/>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pPr>
        <w:pStyle w:val="NormalWeb"/>
        <w:widowControl w:val="false"/>
        <w:ind w:firstLine="709"/>
        <w:jc w:val="both"/>
        <w:rPr>
          <w:sz w:val="28"/>
          <w:szCs w:val="28"/>
          <w:lang w:eastAsia="en-US"/>
        </w:rPr>
      </w:pPr>
      <w:r>
        <w:rPr>
          <w:sz w:val="28"/>
          <w:szCs w:val="28"/>
          <w:lang w:eastAsia="en-US"/>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pPr>
        <w:pStyle w:val="NormalWeb"/>
        <w:widowControl w:val="false"/>
        <w:ind w:firstLine="709"/>
        <w:jc w:val="both"/>
        <w:rPr>
          <w:sz w:val="28"/>
          <w:szCs w:val="28"/>
          <w:lang w:eastAsia="en-US"/>
        </w:rPr>
      </w:pPr>
      <w:r>
        <w:rPr>
          <w:sz w:val="28"/>
          <w:szCs w:val="28"/>
          <w:lang w:eastAsia="en-US"/>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pPr>
        <w:pStyle w:val="NormalWeb"/>
        <w:widowControl w:val="false"/>
        <w:ind w:firstLine="709"/>
        <w:jc w:val="both"/>
        <w:rPr>
          <w:sz w:val="28"/>
          <w:szCs w:val="28"/>
          <w:lang w:eastAsia="en-US"/>
        </w:rPr>
      </w:pPr>
      <w:r>
        <w:rPr>
          <w:sz w:val="28"/>
          <w:szCs w:val="28"/>
          <w:lang w:eastAsia="en-US"/>
        </w:rPr>
        <w:t>- адрес официального сайта, а также электронной почты и (или) формы обратной связи Уполномоченного органа в сети «Интернет».</w:t>
      </w:r>
    </w:p>
    <w:p>
      <w:pPr>
        <w:pStyle w:val="NormalWeb"/>
        <w:widowControl w:val="false"/>
        <w:ind w:firstLine="709"/>
        <w:jc w:val="both"/>
        <w:rPr>
          <w:sz w:val="28"/>
          <w:szCs w:val="28"/>
          <w:lang w:eastAsia="en-US"/>
        </w:rPr>
      </w:pPr>
      <w:r>
        <w:rPr>
          <w:sz w:val="28"/>
          <w:szCs w:val="28"/>
          <w:lang w:eastAsia="en-US"/>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pStyle w:val="NormalWeb"/>
        <w:widowControl w:val="false"/>
        <w:ind w:firstLine="709"/>
        <w:jc w:val="both"/>
        <w:rPr>
          <w:sz w:val="28"/>
          <w:szCs w:val="28"/>
          <w:lang w:eastAsia="en-US"/>
        </w:rPr>
      </w:pPr>
      <w:r>
        <w:rPr>
          <w:sz w:val="28"/>
          <w:szCs w:val="28"/>
          <w:lang w:eastAsia="en-US"/>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pPr>
        <w:pStyle w:val="NormalWeb"/>
        <w:widowControl w:val="false"/>
        <w:ind w:firstLine="709"/>
        <w:jc w:val="both"/>
        <w:rPr>
          <w:sz w:val="28"/>
          <w:szCs w:val="28"/>
          <w:lang w:eastAsia="en-US"/>
        </w:rPr>
      </w:pPr>
      <w:r>
        <w:rPr>
          <w:sz w:val="28"/>
          <w:szCs w:val="28"/>
          <w:lang w:eastAsia="en-US"/>
        </w:rPr>
        <w:t xml:space="preserve">1.12. Информация о ходе рассмотрения уведомления о признании садового дома жилым домом или жилого дома садовым домом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II. СТАНДАРТЫ ПРЕДОСТАВЛЕНИЕ МУНИЦИПАЛЬНОЙ УСЛУГИ</w:t>
      </w:r>
    </w:p>
    <w:p>
      <w:pPr>
        <w:pStyle w:val="NormalWeb"/>
        <w:widowControl w:val="false"/>
        <w:jc w:val="center"/>
        <w:rPr>
          <w:b/>
          <w:bCs/>
          <w:sz w:val="28"/>
          <w:szCs w:val="28"/>
          <w:lang w:eastAsia="en-US"/>
        </w:rPr>
      </w:pPr>
      <w:r>
        <w:rPr>
          <w:b/>
          <w:bCs/>
          <w:sz w:val="28"/>
          <w:szCs w:val="28"/>
          <w:lang w:eastAsia="en-US"/>
        </w:rPr>
      </w:r>
    </w:p>
    <w:p>
      <w:pPr>
        <w:pStyle w:val="NormalWeb"/>
        <w:widowControl w:val="false"/>
        <w:jc w:val="center"/>
        <w:rPr>
          <w:b/>
          <w:bCs/>
          <w:sz w:val="28"/>
          <w:szCs w:val="28"/>
          <w:lang w:eastAsia="en-US"/>
        </w:rPr>
      </w:pPr>
      <w:r>
        <w:rPr>
          <w:b/>
          <w:bCs/>
          <w:sz w:val="28"/>
          <w:szCs w:val="28"/>
          <w:lang w:eastAsia="en-US"/>
        </w:rPr>
        <w:t>Наименование муниципальной услуги</w:t>
      </w:r>
    </w:p>
    <w:p>
      <w:pPr>
        <w:pStyle w:val="NormalWeb"/>
        <w:widowControl w:val="false"/>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t>2.1. Наименование муниципальной услуги – «Признание садового дома жилым домом и жилого дома садовым домом» (далее – муниципальная услуга).</w:t>
      </w:r>
    </w:p>
    <w:p>
      <w:pPr>
        <w:pStyle w:val="NormalWeb"/>
        <w:widowControl w:val="false"/>
        <w:jc w:val="both"/>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Наименование органа, предоставляющего муниципальную услугу</w:t>
      </w:r>
    </w:p>
    <w:p>
      <w:pPr>
        <w:pStyle w:val="NormalWeb"/>
        <w:widowControl w:val="false"/>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t>2.2. Муниципальная услуга предоставляется Уполномоченным органом.</w:t>
      </w:r>
    </w:p>
    <w:p>
      <w:pPr>
        <w:pStyle w:val="NormalWeb"/>
        <w:widowControl w:val="false"/>
        <w:jc w:val="both"/>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Правовые основания для предоставления услуги</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t>2.3. Правовые основания для предоставления услуги:</w:t>
      </w:r>
    </w:p>
    <w:p>
      <w:pPr>
        <w:pStyle w:val="NormalWeb"/>
        <w:widowControl w:val="false"/>
        <w:ind w:firstLine="709"/>
        <w:jc w:val="both"/>
        <w:rPr>
          <w:sz w:val="28"/>
          <w:szCs w:val="28"/>
          <w:lang w:eastAsia="en-US"/>
        </w:rPr>
      </w:pPr>
      <w:r>
        <w:rPr>
          <w:sz w:val="28"/>
          <w:szCs w:val="28"/>
          <w:lang w:eastAsia="en-US"/>
        </w:rPr>
        <w:t>- Градостроительный кодекс Российской Федерации;</w:t>
      </w:r>
    </w:p>
    <w:p>
      <w:pPr>
        <w:pStyle w:val="NormalWeb"/>
        <w:widowControl w:val="false"/>
        <w:ind w:firstLine="709"/>
        <w:jc w:val="both"/>
        <w:rPr>
          <w:sz w:val="28"/>
          <w:szCs w:val="28"/>
          <w:lang w:eastAsia="en-US"/>
        </w:rPr>
      </w:pPr>
      <w:r>
        <w:rPr>
          <w:sz w:val="28"/>
          <w:szCs w:val="28"/>
          <w:lang w:eastAsia="en-US"/>
        </w:rPr>
        <w:t>- Земельный кодекс Российской Федерации;</w:t>
      </w:r>
    </w:p>
    <w:p>
      <w:pPr>
        <w:pStyle w:val="NormalWeb"/>
        <w:widowControl w:val="false"/>
        <w:ind w:firstLine="709"/>
        <w:jc w:val="both"/>
        <w:rPr>
          <w:sz w:val="28"/>
          <w:szCs w:val="28"/>
          <w:lang w:eastAsia="en-US"/>
        </w:rPr>
      </w:pPr>
      <w:r>
        <w:rPr>
          <w:sz w:val="28"/>
          <w:szCs w:val="28"/>
          <w:lang w:eastAsia="en-US"/>
        </w:rPr>
        <w:t>- Федеральный закон от 06.10.2003 №131-ФЗ «Об общих принципах организации местного самоуправления в Российской Федерации»;</w:t>
      </w:r>
    </w:p>
    <w:p>
      <w:pPr>
        <w:pStyle w:val="NormalWeb"/>
        <w:widowControl w:val="false"/>
        <w:ind w:firstLine="709"/>
        <w:jc w:val="both"/>
        <w:rPr>
          <w:sz w:val="28"/>
          <w:szCs w:val="28"/>
          <w:lang w:eastAsia="en-US"/>
        </w:rPr>
      </w:pPr>
      <w:r>
        <w:rPr>
          <w:sz w:val="28"/>
          <w:szCs w:val="28"/>
          <w:lang w:eastAsia="en-US"/>
        </w:rPr>
        <w:t>- Федеральный закон от 27.07.2010 №210-ФЗ «Об организации предоставления государственных и муниципальных услуг» (далее – Федеральный закон №210-ФЗ);</w:t>
      </w:r>
    </w:p>
    <w:p>
      <w:pPr>
        <w:pStyle w:val="NormalWeb"/>
        <w:widowControl w:val="false"/>
        <w:ind w:firstLine="709"/>
        <w:jc w:val="both"/>
        <w:rPr>
          <w:sz w:val="28"/>
          <w:szCs w:val="28"/>
          <w:lang w:eastAsia="en-US"/>
        </w:rPr>
      </w:pPr>
      <w:r>
        <w:rPr>
          <w:sz w:val="28"/>
          <w:szCs w:val="28"/>
          <w:lang w:eastAsia="en-US"/>
        </w:rPr>
        <w:t>- Федеральный закон от 25.06.2002 №73-ФЗ «Об объектах культурного наследия (памятниках истории и культуры) народов Российской Федерации»;</w:t>
      </w:r>
    </w:p>
    <w:p>
      <w:pPr>
        <w:pStyle w:val="NormalWeb"/>
        <w:widowControl w:val="false"/>
        <w:ind w:firstLine="709"/>
        <w:jc w:val="both"/>
        <w:rPr>
          <w:sz w:val="28"/>
          <w:szCs w:val="28"/>
          <w:lang w:eastAsia="en-US"/>
        </w:rPr>
      </w:pPr>
      <w:r>
        <w:rPr>
          <w:sz w:val="28"/>
          <w:szCs w:val="28"/>
          <w:lang w:eastAsia="en-US"/>
        </w:rPr>
        <w:t>- Федеральный закон от 06.04.2011 №63-ФЗ «Об электронной подписи»;</w:t>
      </w:r>
    </w:p>
    <w:p>
      <w:pPr>
        <w:pStyle w:val="NormalWeb"/>
        <w:widowControl w:val="false"/>
        <w:ind w:firstLine="709"/>
        <w:jc w:val="both"/>
        <w:rPr>
          <w:sz w:val="28"/>
          <w:szCs w:val="28"/>
          <w:lang w:eastAsia="en-US"/>
        </w:rPr>
      </w:pPr>
      <w:r>
        <w:rPr>
          <w:sz w:val="28"/>
          <w:szCs w:val="28"/>
          <w:lang w:eastAsia="en-US"/>
        </w:rPr>
        <w:t>- Федеральный закон от 27.07.2006 №152-ФЗ «О персональных данных»;</w:t>
      </w:r>
    </w:p>
    <w:p>
      <w:pPr>
        <w:pStyle w:val="NormalWeb"/>
        <w:widowControl w:val="false"/>
        <w:ind w:firstLine="709"/>
        <w:jc w:val="both"/>
        <w:rPr>
          <w:sz w:val="28"/>
          <w:szCs w:val="28"/>
          <w:lang w:eastAsia="en-US"/>
        </w:rPr>
      </w:pPr>
      <w:r>
        <w:rPr>
          <w:sz w:val="28"/>
          <w:szCs w:val="28"/>
          <w:lang w:eastAsia="en-US"/>
        </w:rPr>
        <w:t>- Постановление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Web"/>
        <w:widowControl w:val="false"/>
        <w:ind w:firstLine="709"/>
        <w:jc w:val="both"/>
        <w:rPr>
          <w:sz w:val="28"/>
          <w:szCs w:val="28"/>
          <w:lang w:eastAsia="en-US"/>
        </w:rPr>
      </w:pPr>
      <w:r>
        <w:rPr>
          <w:sz w:val="28"/>
          <w:szCs w:val="28"/>
          <w:lang w:eastAsia="en-US"/>
        </w:rPr>
        <w:t>- Постановление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pPr>
        <w:pStyle w:val="NormalWeb"/>
        <w:widowControl w:val="false"/>
        <w:ind w:firstLine="709"/>
        <w:jc w:val="both"/>
        <w:rPr>
          <w:sz w:val="28"/>
          <w:szCs w:val="28"/>
          <w:lang w:eastAsia="en-US"/>
        </w:rPr>
      </w:pPr>
      <w:r>
        <w:rPr>
          <w:sz w:val="28"/>
          <w:szCs w:val="28"/>
          <w:lang w:eastAsia="en-US"/>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pPr>
        <w:pStyle w:val="NormalWeb"/>
        <w:widowControl w:val="false"/>
        <w:ind w:firstLine="709"/>
        <w:jc w:val="both"/>
        <w:rPr>
          <w:sz w:val="28"/>
          <w:szCs w:val="28"/>
          <w:lang w:eastAsia="en-US"/>
        </w:rPr>
      </w:pPr>
      <w:r>
        <w:rPr>
          <w:sz w:val="28"/>
          <w:szCs w:val="28"/>
          <w:lang w:eastAsia="en-US"/>
        </w:rPr>
        <w:t>- Постановление Правительства Российской Федерации от 18.03.2015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pPr>
        <w:pStyle w:val="NormalWeb"/>
        <w:widowControl w:val="false"/>
        <w:ind w:firstLine="709"/>
        <w:jc w:val="both"/>
        <w:rPr>
          <w:sz w:val="28"/>
          <w:szCs w:val="28"/>
          <w:lang w:eastAsia="en-US"/>
        </w:rPr>
      </w:pPr>
      <w:r>
        <w:rPr>
          <w:sz w:val="28"/>
          <w:szCs w:val="28"/>
          <w:lang w:eastAsia="en-US"/>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pPr>
        <w:pStyle w:val="NormalWeb"/>
        <w:widowControl w:val="false"/>
        <w:ind w:firstLine="709"/>
        <w:jc w:val="both"/>
        <w:rPr>
          <w:sz w:val="28"/>
          <w:szCs w:val="28"/>
          <w:lang w:eastAsia="en-US"/>
        </w:rPr>
      </w:pPr>
      <w:r>
        <w:rPr>
          <w:sz w:val="28"/>
          <w:szCs w:val="28"/>
          <w:lang w:eastAsia="en-US"/>
        </w:rPr>
        <w:t>- Постановление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pPr>
        <w:pStyle w:val="NormalWeb"/>
        <w:widowControl w:val="false"/>
        <w:ind w:firstLine="709"/>
        <w:jc w:val="both"/>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Исчерпывающий перечень документов, необходимых для предоставления муниципальной услуги</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t>2.4. Заявитель или его представитель представляет в Уполномоченный орган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Административного регламента, одним из следующих способов по выбору Заявителя:</w:t>
      </w:r>
    </w:p>
    <w:p>
      <w:pPr>
        <w:pStyle w:val="NormalWeb"/>
        <w:widowControl w:val="false"/>
        <w:ind w:firstLine="709"/>
        <w:jc w:val="both"/>
        <w:rPr>
          <w:sz w:val="28"/>
          <w:szCs w:val="28"/>
          <w:lang w:eastAsia="en-US"/>
        </w:rPr>
      </w:pPr>
      <w:r>
        <w:rPr>
          <w:sz w:val="28"/>
          <w:szCs w:val="28"/>
          <w:lang w:eastAsia="en-US"/>
        </w:rPr>
        <w:t>а) в электронной форме посредством ЕПГУ, регионального портала.</w:t>
      </w:r>
    </w:p>
    <w:p>
      <w:pPr>
        <w:pStyle w:val="NormalWeb"/>
        <w:widowControl w:val="false"/>
        <w:ind w:firstLine="709"/>
        <w:jc w:val="both"/>
        <w:rPr>
          <w:sz w:val="28"/>
          <w:szCs w:val="28"/>
          <w:lang w:eastAsia="en-US"/>
        </w:rPr>
      </w:pPr>
      <w:r>
        <w:rPr>
          <w:sz w:val="28"/>
          <w:szCs w:val="28"/>
          <w:lang w:eastAsia="en-US"/>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pPr>
        <w:pStyle w:val="NormalWeb"/>
        <w:widowControl w:val="false"/>
        <w:ind w:firstLine="709"/>
        <w:jc w:val="both"/>
        <w:rPr>
          <w:sz w:val="28"/>
          <w:szCs w:val="28"/>
          <w:lang w:eastAsia="en-US"/>
        </w:rPr>
      </w:pPr>
      <w:r>
        <w:rPr>
          <w:sz w:val="28"/>
          <w:szCs w:val="28"/>
          <w:lang w:eastAsia="en-US"/>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либо посредством почтового отправления с уведомлением о вручении.</w:t>
      </w:r>
    </w:p>
    <w:p>
      <w:pPr>
        <w:pStyle w:val="NormalWeb"/>
        <w:widowControl w:val="false"/>
        <w:ind w:firstLine="709"/>
        <w:jc w:val="both"/>
        <w:rPr>
          <w:sz w:val="28"/>
          <w:szCs w:val="28"/>
          <w:lang w:eastAsia="en-US"/>
        </w:rPr>
      </w:pPr>
      <w:r>
        <w:rPr>
          <w:sz w:val="28"/>
          <w:szCs w:val="28"/>
          <w:lang w:eastAsia="en-US"/>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Web"/>
        <w:widowControl w:val="false"/>
        <w:ind w:firstLine="709"/>
        <w:jc w:val="both"/>
        <w:rPr>
          <w:sz w:val="28"/>
          <w:szCs w:val="28"/>
          <w:lang w:eastAsia="en-US"/>
        </w:rPr>
      </w:pPr>
      <w:r>
        <w:rPr>
          <w:sz w:val="28"/>
          <w:szCs w:val="28"/>
          <w:lang w:eastAsia="en-US"/>
        </w:rPr>
        <w:t>2.5. Документы, прилагаемые к заявлению, представляемые в электронной форме, направляются в следующих форматах:</w:t>
      </w:r>
    </w:p>
    <w:p>
      <w:pPr>
        <w:pStyle w:val="NormalWeb"/>
        <w:widowControl w:val="false"/>
        <w:ind w:firstLine="709"/>
        <w:jc w:val="both"/>
        <w:rPr>
          <w:sz w:val="28"/>
          <w:szCs w:val="28"/>
          <w:lang w:eastAsia="en-US"/>
        </w:rPr>
      </w:pPr>
      <w:r>
        <w:rPr>
          <w:sz w:val="28"/>
          <w:szCs w:val="28"/>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pPr>
        <w:pStyle w:val="NormalWeb"/>
        <w:widowControl w:val="false"/>
        <w:ind w:firstLine="709"/>
        <w:jc w:val="both"/>
        <w:rPr>
          <w:sz w:val="28"/>
          <w:szCs w:val="28"/>
          <w:lang w:eastAsia="en-US"/>
        </w:rPr>
      </w:pPr>
      <w:r>
        <w:rPr>
          <w:sz w:val="28"/>
          <w:szCs w:val="28"/>
          <w:lang w:eastAsia="en-US"/>
        </w:rPr>
        <w:t>б) doc, docx, odt - для документов с текстовым содержанием, не включающим формулы;</w:t>
      </w:r>
    </w:p>
    <w:p>
      <w:pPr>
        <w:pStyle w:val="NormalWeb"/>
        <w:widowControl w:val="false"/>
        <w:ind w:firstLine="709"/>
        <w:jc w:val="both"/>
        <w:rPr>
          <w:sz w:val="28"/>
          <w:szCs w:val="28"/>
          <w:lang w:eastAsia="en-US"/>
        </w:rPr>
      </w:pPr>
      <w:r>
        <w:rPr>
          <w:sz w:val="28"/>
          <w:szCs w:val="28"/>
          <w:lang w:eastAsia="en-US"/>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NormalWeb"/>
        <w:widowControl w:val="false"/>
        <w:ind w:firstLine="709"/>
        <w:jc w:val="both"/>
        <w:rPr>
          <w:sz w:val="28"/>
          <w:szCs w:val="28"/>
          <w:lang w:eastAsia="en-US"/>
        </w:rPr>
      </w:pPr>
      <w:r>
        <w:rPr>
          <w:sz w:val="28"/>
          <w:szCs w:val="28"/>
          <w:lang w:eastAsia="en-US"/>
        </w:rPr>
        <w:t>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NormalWeb"/>
        <w:widowControl w:val="false"/>
        <w:ind w:firstLine="709"/>
        <w:jc w:val="both"/>
        <w:rPr>
          <w:sz w:val="28"/>
          <w:szCs w:val="28"/>
          <w:lang w:eastAsia="en-US"/>
        </w:rPr>
      </w:pPr>
      <w:r>
        <w:rPr>
          <w:sz w:val="28"/>
          <w:szCs w:val="28"/>
          <w:lang w:eastAsia="en-US"/>
        </w:rPr>
        <w:t>- «черно-белый» (при отсутствии в документе графических изображений и (или) цветного текста);</w:t>
      </w:r>
    </w:p>
    <w:p>
      <w:pPr>
        <w:pStyle w:val="NormalWeb"/>
        <w:widowControl w:val="false"/>
        <w:ind w:firstLine="709"/>
        <w:jc w:val="both"/>
        <w:rPr>
          <w:sz w:val="28"/>
          <w:szCs w:val="28"/>
          <w:lang w:eastAsia="en-US"/>
        </w:rPr>
      </w:pPr>
      <w:r>
        <w:rPr>
          <w:sz w:val="28"/>
          <w:szCs w:val="28"/>
          <w:lang w:eastAsia="en-US"/>
        </w:rPr>
        <w:t>- «оттенки серого» (при наличии в документе графических изображений, отличных от цветного графического изображения);</w:t>
      </w:r>
    </w:p>
    <w:p>
      <w:pPr>
        <w:pStyle w:val="NormalWeb"/>
        <w:widowControl w:val="false"/>
        <w:ind w:firstLine="709"/>
        <w:jc w:val="both"/>
        <w:rPr>
          <w:sz w:val="28"/>
          <w:szCs w:val="28"/>
          <w:lang w:eastAsia="en-US"/>
        </w:rPr>
      </w:pPr>
      <w:r>
        <w:rPr>
          <w:sz w:val="28"/>
          <w:szCs w:val="28"/>
          <w:lang w:eastAsia="en-US"/>
        </w:rPr>
        <w:t>- «цветной» или «режим полной цветопередачи» (при наличии в документе цветных графических изображений либо цветного текста).</w:t>
      </w:r>
    </w:p>
    <w:p>
      <w:pPr>
        <w:pStyle w:val="NormalWeb"/>
        <w:widowControl w:val="false"/>
        <w:ind w:firstLine="709"/>
        <w:jc w:val="both"/>
        <w:rPr>
          <w:sz w:val="28"/>
          <w:szCs w:val="28"/>
          <w:lang w:eastAsia="en-US"/>
        </w:rPr>
      </w:pPr>
      <w:r>
        <w:rPr>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Web"/>
        <w:widowControl w:val="false"/>
        <w:ind w:firstLine="709"/>
        <w:jc w:val="both"/>
        <w:rPr>
          <w:sz w:val="28"/>
          <w:szCs w:val="28"/>
          <w:lang w:eastAsia="en-US"/>
        </w:rPr>
      </w:pPr>
      <w:r>
        <w:rPr>
          <w:sz w:val="28"/>
          <w:szCs w:val="28"/>
          <w:lang w:eastAsia="en-US"/>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pPr>
        <w:pStyle w:val="NormalWeb"/>
        <w:widowControl w:val="false"/>
        <w:ind w:firstLine="709"/>
        <w:jc w:val="both"/>
        <w:rPr>
          <w:sz w:val="28"/>
          <w:szCs w:val="28"/>
          <w:lang w:eastAsia="en-US"/>
        </w:rPr>
      </w:pPr>
      <w:r>
        <w:rPr>
          <w:sz w:val="28"/>
          <w:szCs w:val="28"/>
          <w:lang w:eastAsia="en-US"/>
        </w:rPr>
        <w:t>Документы, подлежащие представлению в форматах xls, xlsx или ods, формируются в виде отдельного документа, представляемого в электронной форме.</w:t>
      </w:r>
    </w:p>
    <w:p>
      <w:pPr>
        <w:pStyle w:val="NormalWeb"/>
        <w:widowControl w:val="false"/>
        <w:ind w:firstLine="709"/>
        <w:jc w:val="both"/>
        <w:rPr>
          <w:sz w:val="28"/>
          <w:szCs w:val="28"/>
          <w:lang w:eastAsia="en-US"/>
        </w:rPr>
      </w:pPr>
      <w:r>
        <w:rPr>
          <w:sz w:val="28"/>
          <w:szCs w:val="28"/>
          <w:lang w:eastAsia="en-US"/>
        </w:rPr>
        <w:t>2.8. Исчерпывающий перечень документов, необходимых для предоставления услуги, подлежащих представлению Заявителем самостоятельно:</w:t>
      </w:r>
    </w:p>
    <w:p>
      <w:pPr>
        <w:pStyle w:val="NormalWeb"/>
        <w:widowControl w:val="false"/>
        <w:ind w:firstLine="709"/>
        <w:jc w:val="both"/>
        <w:rPr>
          <w:sz w:val="28"/>
          <w:szCs w:val="28"/>
          <w:lang w:eastAsia="en-US"/>
        </w:rPr>
      </w:pPr>
      <w:r>
        <w:rPr>
          <w:sz w:val="28"/>
          <w:szCs w:val="28"/>
          <w:lang w:eastAsia="en-US"/>
        </w:rPr>
        <w:t>а) заявление о предоставлении услуги по форме согласно, приложению № 1 к Административному регламенту.</w:t>
      </w:r>
    </w:p>
    <w:p>
      <w:pPr>
        <w:pStyle w:val="NormalWeb"/>
        <w:widowControl w:val="false"/>
        <w:ind w:firstLine="709"/>
        <w:jc w:val="both"/>
        <w:rPr>
          <w:sz w:val="28"/>
          <w:szCs w:val="28"/>
          <w:lang w:eastAsia="en-US"/>
        </w:rPr>
      </w:pPr>
      <w:r>
        <w:rPr>
          <w:sz w:val="28"/>
          <w:szCs w:val="28"/>
          <w:lang w:eastAsia="en-US"/>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NormalWeb"/>
        <w:widowControl w:val="false"/>
        <w:ind w:firstLine="709"/>
        <w:jc w:val="both"/>
        <w:rPr>
          <w:sz w:val="28"/>
          <w:szCs w:val="28"/>
          <w:lang w:eastAsia="en-US"/>
        </w:rPr>
      </w:pPr>
      <w:r>
        <w:rPr>
          <w:sz w:val="28"/>
          <w:szCs w:val="28"/>
          <w:lang w:eastAsia="en-US"/>
        </w:rPr>
        <w:t>В заявлении также указывается один из следующих способов направления результата предоставления услуги:</w:t>
      </w:r>
    </w:p>
    <w:p>
      <w:pPr>
        <w:pStyle w:val="NormalWeb"/>
        <w:widowControl w:val="false"/>
        <w:ind w:firstLine="709"/>
        <w:jc w:val="both"/>
        <w:rPr>
          <w:sz w:val="28"/>
          <w:szCs w:val="28"/>
          <w:lang w:eastAsia="en-US"/>
        </w:rPr>
      </w:pPr>
      <w:r>
        <w:rPr>
          <w:sz w:val="28"/>
          <w:szCs w:val="28"/>
          <w:lang w:eastAsia="en-US"/>
        </w:rPr>
        <w:t>- в форме электронного документа в личном кабинете на ЕПГУ;</w:t>
      </w:r>
    </w:p>
    <w:p>
      <w:pPr>
        <w:pStyle w:val="NormalWeb"/>
        <w:widowControl w:val="false"/>
        <w:ind w:firstLine="709"/>
        <w:jc w:val="both"/>
        <w:rPr>
          <w:sz w:val="28"/>
          <w:szCs w:val="28"/>
          <w:lang w:eastAsia="en-US"/>
        </w:rPr>
      </w:pPr>
      <w:r>
        <w:rPr>
          <w:sz w:val="28"/>
          <w:szCs w:val="28"/>
          <w:lang w:eastAsia="en-US"/>
        </w:rPr>
        <w:t>- на бумажном носителе в виде распечатанного экземпляра электронного документа в Уполномоченном органе, многофункциональном центре;</w:t>
      </w:r>
    </w:p>
    <w:p>
      <w:pPr>
        <w:pStyle w:val="NormalWeb"/>
        <w:widowControl w:val="false"/>
        <w:ind w:firstLine="709"/>
        <w:jc w:val="both"/>
        <w:rPr>
          <w:sz w:val="28"/>
          <w:szCs w:val="28"/>
          <w:lang w:eastAsia="en-US"/>
        </w:rPr>
      </w:pPr>
      <w:r>
        <w:rPr>
          <w:sz w:val="28"/>
          <w:szCs w:val="28"/>
          <w:lang w:eastAsia="en-US"/>
        </w:rPr>
        <w:t>- на бумажном носителе в Уполномоченном органе, многофункциональном центре;</w:t>
      </w:r>
    </w:p>
    <w:p>
      <w:pPr>
        <w:pStyle w:val="NormalWeb"/>
        <w:widowControl w:val="false"/>
        <w:ind w:firstLine="709"/>
        <w:jc w:val="both"/>
        <w:rPr>
          <w:sz w:val="28"/>
          <w:szCs w:val="28"/>
          <w:lang w:eastAsia="en-US"/>
        </w:rPr>
      </w:pPr>
      <w:r>
        <w:rPr>
          <w:sz w:val="28"/>
          <w:szCs w:val="28"/>
          <w:lang w:eastAsia="en-US"/>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Web"/>
        <w:widowControl w:val="false"/>
        <w:ind w:firstLine="709"/>
        <w:jc w:val="both"/>
        <w:rPr>
          <w:sz w:val="28"/>
          <w:szCs w:val="28"/>
          <w:lang w:eastAsia="en-US"/>
        </w:rPr>
      </w:pPr>
      <w:r>
        <w:rPr>
          <w:sz w:val="28"/>
          <w:szCs w:val="28"/>
          <w:lang w:eastAsia="en-US"/>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pPr>
        <w:pStyle w:val="NormalWeb"/>
        <w:widowControl w:val="false"/>
        <w:ind w:firstLine="709"/>
        <w:jc w:val="both"/>
        <w:rPr>
          <w:sz w:val="28"/>
          <w:szCs w:val="28"/>
          <w:lang w:eastAsia="en-US"/>
        </w:rPr>
      </w:pPr>
      <w:r>
        <w:rPr>
          <w:sz w:val="28"/>
          <w:szCs w:val="28"/>
          <w:lang w:eastAsia="en-US"/>
        </w:rPr>
        <w:t>Для подуслуги «Признание садового дома жилым домом»:</w:t>
      </w:r>
    </w:p>
    <w:p>
      <w:pPr>
        <w:pStyle w:val="NormalWeb"/>
        <w:widowControl w:val="false"/>
        <w:ind w:firstLine="709"/>
        <w:jc w:val="both"/>
        <w:rPr>
          <w:sz w:val="28"/>
          <w:szCs w:val="28"/>
          <w:lang w:eastAsia="en-US"/>
        </w:rPr>
      </w:pPr>
      <w:r>
        <w:rPr>
          <w:sz w:val="28"/>
          <w:szCs w:val="28"/>
          <w:lang w:eastAsia="en-US"/>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pPr>
        <w:pStyle w:val="NormalWeb"/>
        <w:widowControl w:val="false"/>
        <w:ind w:firstLine="709"/>
        <w:jc w:val="both"/>
        <w:rPr>
          <w:sz w:val="28"/>
          <w:szCs w:val="28"/>
          <w:lang w:eastAsia="en-US"/>
        </w:rPr>
      </w:pPr>
      <w:r>
        <w:rPr>
          <w:sz w:val="28"/>
          <w:szCs w:val="28"/>
          <w:lang w:eastAsia="en-US"/>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pPr>
        <w:pStyle w:val="NormalWeb"/>
        <w:widowControl w:val="false"/>
        <w:ind w:firstLine="709"/>
        <w:jc w:val="both"/>
        <w:rPr>
          <w:sz w:val="28"/>
          <w:szCs w:val="28"/>
          <w:lang w:eastAsia="en-US"/>
        </w:rPr>
      </w:pPr>
      <w:r>
        <w:rPr>
          <w:sz w:val="28"/>
          <w:szCs w:val="28"/>
          <w:lang w:eastAsia="en-US"/>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pPr>
        <w:pStyle w:val="NormalWeb"/>
        <w:widowControl w:val="false"/>
        <w:ind w:firstLine="709"/>
        <w:jc w:val="both"/>
        <w:rPr>
          <w:sz w:val="28"/>
          <w:szCs w:val="28"/>
          <w:lang w:eastAsia="en-US"/>
        </w:rPr>
      </w:pPr>
      <w:r>
        <w:rPr>
          <w:sz w:val="28"/>
          <w:szCs w:val="28"/>
          <w:lang w:eastAsia="en-US"/>
        </w:rPr>
        <w:t>Для подуслуги «Признание жилого дома садовым домом»:</w:t>
      </w:r>
    </w:p>
    <w:p>
      <w:pPr>
        <w:pStyle w:val="NormalWeb"/>
        <w:widowControl w:val="false"/>
        <w:ind w:firstLine="709"/>
        <w:jc w:val="both"/>
        <w:rPr>
          <w:sz w:val="28"/>
          <w:szCs w:val="28"/>
          <w:lang w:eastAsia="en-US"/>
        </w:rPr>
      </w:pPr>
      <w:r>
        <w:rPr>
          <w:sz w:val="28"/>
          <w:szCs w:val="28"/>
          <w:lang w:eastAsia="en-US"/>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pPr>
        <w:pStyle w:val="NormalWeb"/>
        <w:widowControl w:val="false"/>
        <w:ind w:firstLine="709"/>
        <w:jc w:val="both"/>
        <w:rPr>
          <w:sz w:val="28"/>
          <w:szCs w:val="28"/>
          <w:lang w:eastAsia="en-US"/>
        </w:rPr>
      </w:pPr>
      <w:r>
        <w:rPr>
          <w:sz w:val="28"/>
          <w:szCs w:val="28"/>
          <w:lang w:eastAsia="en-US"/>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pPr>
        <w:pStyle w:val="NormalWeb"/>
        <w:widowControl w:val="false"/>
        <w:ind w:firstLine="709"/>
        <w:jc w:val="both"/>
        <w:rPr>
          <w:sz w:val="28"/>
          <w:szCs w:val="28"/>
          <w:lang w:eastAsia="en-US"/>
        </w:rPr>
      </w:pPr>
      <w:r>
        <w:rPr>
          <w:sz w:val="28"/>
          <w:szCs w:val="28"/>
          <w:lang w:eastAsia="en-US"/>
        </w:rPr>
        <w:t>2.9.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pPr>
        <w:pStyle w:val="NormalWeb"/>
        <w:widowControl w:val="false"/>
        <w:ind w:firstLine="709"/>
        <w:jc w:val="both"/>
        <w:rPr>
          <w:sz w:val="28"/>
          <w:szCs w:val="28"/>
          <w:lang w:eastAsia="en-US"/>
        </w:rPr>
      </w:pPr>
      <w:r>
        <w:rPr>
          <w:sz w:val="28"/>
          <w:szCs w:val="28"/>
          <w:lang w:eastAsia="en-US"/>
        </w:rPr>
        <w:t>-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pPr>
        <w:pStyle w:val="NormalWeb"/>
        <w:widowControl w:val="false"/>
        <w:ind w:firstLine="709"/>
        <w:jc w:val="both"/>
        <w:rPr>
          <w:sz w:val="28"/>
          <w:szCs w:val="28"/>
          <w:lang w:eastAsia="en-US"/>
        </w:rPr>
      </w:pPr>
      <w:r>
        <w:rPr>
          <w:sz w:val="28"/>
          <w:szCs w:val="28"/>
          <w:lang w:eastAsia="en-US"/>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pPr>
        <w:pStyle w:val="NormalWeb"/>
        <w:widowControl w:val="false"/>
        <w:ind w:firstLine="709"/>
        <w:jc w:val="both"/>
        <w:rPr>
          <w:sz w:val="28"/>
          <w:szCs w:val="28"/>
          <w:lang w:eastAsia="en-US"/>
        </w:rPr>
      </w:pPr>
      <w:r>
        <w:rPr>
          <w:sz w:val="28"/>
          <w:szCs w:val="28"/>
          <w:lang w:eastAsia="en-US"/>
        </w:rPr>
        <w:t>- выписка из Единого государственного реестра юридических лиц;</w:t>
      </w:r>
    </w:p>
    <w:p>
      <w:pPr>
        <w:pStyle w:val="NormalWeb"/>
        <w:widowControl w:val="false"/>
        <w:ind w:firstLine="709"/>
        <w:jc w:val="both"/>
        <w:rPr>
          <w:sz w:val="28"/>
          <w:szCs w:val="28"/>
          <w:lang w:eastAsia="en-US"/>
        </w:rPr>
      </w:pPr>
      <w:r>
        <w:rPr>
          <w:sz w:val="28"/>
          <w:szCs w:val="28"/>
          <w:lang w:eastAsia="en-US"/>
        </w:rPr>
        <w:t>- выписка из Единого государственного реестра индивидуальных предпринимателей.</w:t>
      </w:r>
    </w:p>
    <w:p>
      <w:pPr>
        <w:pStyle w:val="NormalWeb"/>
        <w:widowControl w:val="false"/>
        <w:ind w:firstLine="709"/>
        <w:jc w:val="both"/>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Срок регистрации запроса Заявителя о предоставлении муниципальной услуги</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t>2.10. Регистрация заявления, представленного в Уполномоченный орган способами, указанными в пункте 2.4 Административного регламента, осуществляется не позднее одного рабочего дня, следующего за днем его поступления.</w:t>
      </w:r>
    </w:p>
    <w:p>
      <w:pPr>
        <w:pStyle w:val="NormalWeb"/>
        <w:widowControl w:val="false"/>
        <w:ind w:firstLine="709"/>
        <w:jc w:val="both"/>
        <w:rPr>
          <w:sz w:val="28"/>
          <w:szCs w:val="28"/>
          <w:lang w:eastAsia="en-US"/>
        </w:rPr>
      </w:pPr>
      <w:r>
        <w:rPr>
          <w:sz w:val="28"/>
          <w:szCs w:val="28"/>
          <w:lang w:eastAsia="en-US"/>
        </w:rPr>
        <w:t>В случае направления заявления в электронной форме способом, указанным в подпункте «а» пункта 2.4 Административного регламента,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направления указанного заявления.</w:t>
      </w:r>
    </w:p>
    <w:p>
      <w:pPr>
        <w:pStyle w:val="NormalWeb"/>
        <w:widowControl w:val="false"/>
        <w:ind w:firstLine="709"/>
        <w:jc w:val="both"/>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Срок предоставления муниципальной услуги</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t>2.11. Срок предоставления муниципальной услуги составляет не более 45 календарных дней со дня подачи заявления.</w:t>
      </w:r>
    </w:p>
    <w:p>
      <w:pPr>
        <w:pStyle w:val="NormalWeb"/>
        <w:widowControl w:val="false"/>
        <w:ind w:firstLine="709"/>
        <w:jc w:val="both"/>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t>2.12.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Web"/>
        <w:widowControl w:val="false"/>
        <w:ind w:firstLine="709"/>
        <w:jc w:val="both"/>
        <w:rPr>
          <w:sz w:val="28"/>
          <w:szCs w:val="28"/>
          <w:lang w:eastAsia="en-US"/>
        </w:rPr>
      </w:pPr>
      <w:r>
        <w:rPr>
          <w:sz w:val="28"/>
          <w:szCs w:val="28"/>
          <w:lang w:eastAsia="en-US"/>
        </w:rPr>
        <w:t>Для подуслуги «Признание садового дома жилым домом»:</w:t>
      </w:r>
    </w:p>
    <w:p>
      <w:pPr>
        <w:pStyle w:val="NormalWeb"/>
        <w:widowControl w:val="false"/>
        <w:ind w:firstLine="709"/>
        <w:jc w:val="both"/>
        <w:rPr>
          <w:sz w:val="28"/>
          <w:szCs w:val="28"/>
          <w:lang w:eastAsia="en-US"/>
        </w:rPr>
      </w:pPr>
      <w:r>
        <w:rPr>
          <w:sz w:val="28"/>
          <w:szCs w:val="28"/>
          <w:lang w:eastAsia="en-US"/>
        </w:rPr>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pPr>
        <w:pStyle w:val="NormalWeb"/>
        <w:widowControl w:val="false"/>
        <w:ind w:firstLine="709"/>
        <w:jc w:val="both"/>
        <w:rPr>
          <w:sz w:val="28"/>
          <w:szCs w:val="28"/>
          <w:lang w:eastAsia="en-US"/>
        </w:rPr>
      </w:pPr>
      <w:r>
        <w:rPr>
          <w:sz w:val="28"/>
          <w:szCs w:val="28"/>
          <w:lang w:eastAsia="en-US"/>
        </w:rPr>
        <w:t>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pPr>
        <w:pStyle w:val="NormalWeb"/>
        <w:widowControl w:val="false"/>
        <w:ind w:firstLine="709"/>
        <w:jc w:val="both"/>
        <w:rPr>
          <w:sz w:val="28"/>
          <w:szCs w:val="28"/>
          <w:lang w:eastAsia="en-US"/>
        </w:rPr>
      </w:pPr>
      <w:r>
        <w:rPr>
          <w:sz w:val="28"/>
          <w:szCs w:val="28"/>
          <w:lang w:eastAsia="en-US"/>
        </w:rPr>
        <w:t>3)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уведомления об отсутствии в ЕГРН сведений о зарегистрированных правах на садовый дом;</w:t>
      </w:r>
    </w:p>
    <w:p>
      <w:pPr>
        <w:pStyle w:val="NormalWeb"/>
        <w:widowControl w:val="false"/>
        <w:ind w:firstLine="709"/>
        <w:jc w:val="both"/>
        <w:rPr>
          <w:sz w:val="28"/>
          <w:szCs w:val="28"/>
          <w:lang w:eastAsia="en-US"/>
        </w:rPr>
      </w:pPr>
      <w:r>
        <w:rPr>
          <w:sz w:val="28"/>
          <w:szCs w:val="28"/>
          <w:lang w:eastAsia="en-US"/>
        </w:rPr>
        <w:t>4) непредставление Заявителем нотариально удостоверенного согласия третьих лиц в случае, если садовый дом обременен правами указанных лиц;</w:t>
      </w:r>
    </w:p>
    <w:p>
      <w:pPr>
        <w:pStyle w:val="NormalWeb"/>
        <w:widowControl w:val="false"/>
        <w:ind w:firstLine="709"/>
        <w:jc w:val="both"/>
        <w:rPr>
          <w:sz w:val="28"/>
          <w:szCs w:val="28"/>
          <w:lang w:eastAsia="en-US"/>
        </w:rPr>
      </w:pPr>
      <w:r>
        <w:rPr>
          <w:sz w:val="28"/>
          <w:szCs w:val="28"/>
          <w:lang w:eastAsia="en-US"/>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pPr>
        <w:pStyle w:val="NormalWeb"/>
        <w:widowControl w:val="false"/>
        <w:ind w:firstLine="709"/>
        <w:jc w:val="both"/>
        <w:rPr>
          <w:sz w:val="28"/>
          <w:szCs w:val="28"/>
          <w:lang w:eastAsia="en-US"/>
        </w:rPr>
      </w:pPr>
      <w:r>
        <w:rPr>
          <w:sz w:val="28"/>
          <w:szCs w:val="28"/>
          <w:lang w:eastAsia="en-US"/>
        </w:rPr>
        <w:t>6) размещение садового дома на земельном участке, расположенном в границах зоны затопления, подтопления.</w:t>
      </w:r>
    </w:p>
    <w:p>
      <w:pPr>
        <w:pStyle w:val="NormalWeb"/>
        <w:widowControl w:val="false"/>
        <w:ind w:firstLine="709"/>
        <w:jc w:val="both"/>
        <w:rPr>
          <w:sz w:val="28"/>
          <w:szCs w:val="28"/>
          <w:lang w:eastAsia="en-US"/>
        </w:rPr>
      </w:pPr>
      <w:r>
        <w:rPr>
          <w:sz w:val="28"/>
          <w:szCs w:val="28"/>
          <w:lang w:eastAsia="en-US"/>
        </w:rPr>
        <w:t>Для подуслуги «Признание жилого дома садовым домом»:</w:t>
      </w:r>
    </w:p>
    <w:p>
      <w:pPr>
        <w:pStyle w:val="NormalWeb"/>
        <w:widowControl w:val="false"/>
        <w:ind w:firstLine="709"/>
        <w:jc w:val="both"/>
        <w:rPr>
          <w:sz w:val="28"/>
          <w:szCs w:val="28"/>
          <w:lang w:eastAsia="en-US"/>
        </w:rPr>
      </w:pPr>
      <w:r>
        <w:rPr>
          <w:sz w:val="28"/>
          <w:szCs w:val="28"/>
          <w:lang w:eastAsia="en-US"/>
        </w:rPr>
        <w:t>7) поступление в Уполномоченный орган сведений, содержащихся в ЕГРН сведений о зарегистрированных правах на жилой дом лица, не являющегося Заявителем;</w:t>
      </w:r>
    </w:p>
    <w:p>
      <w:pPr>
        <w:pStyle w:val="NormalWeb"/>
        <w:widowControl w:val="false"/>
        <w:ind w:firstLine="709"/>
        <w:jc w:val="both"/>
        <w:rPr>
          <w:sz w:val="28"/>
          <w:szCs w:val="28"/>
          <w:lang w:eastAsia="en-US"/>
        </w:rPr>
      </w:pPr>
      <w:r>
        <w:rPr>
          <w:sz w:val="28"/>
          <w:szCs w:val="28"/>
          <w:lang w:eastAsia="en-US"/>
        </w:rPr>
        <w:t>8)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уведомления об отсутствии в ЕГРН сведений о зарегистрированных правах на жилой дом;</w:t>
      </w:r>
    </w:p>
    <w:p>
      <w:pPr>
        <w:pStyle w:val="NormalWeb"/>
        <w:widowControl w:val="false"/>
        <w:ind w:firstLine="709"/>
        <w:jc w:val="both"/>
        <w:rPr>
          <w:sz w:val="28"/>
          <w:szCs w:val="28"/>
          <w:lang w:eastAsia="en-US"/>
        </w:rPr>
      </w:pPr>
      <w:r>
        <w:rPr>
          <w:sz w:val="28"/>
          <w:szCs w:val="28"/>
          <w:lang w:eastAsia="en-US"/>
        </w:rPr>
        <w:t>9) непредставление Заявителем нотариально удостоверенного согласия третьих лиц в случае, если жилой дом обременен правами указанных лиц;</w:t>
      </w:r>
    </w:p>
    <w:p>
      <w:pPr>
        <w:pStyle w:val="NormalWeb"/>
        <w:widowControl w:val="false"/>
        <w:ind w:firstLine="709"/>
        <w:jc w:val="both"/>
        <w:rPr>
          <w:sz w:val="28"/>
          <w:szCs w:val="28"/>
          <w:lang w:eastAsia="en-US"/>
        </w:rPr>
      </w:pPr>
      <w:r>
        <w:rPr>
          <w:sz w:val="28"/>
          <w:szCs w:val="28"/>
          <w:lang w:eastAsia="en-US"/>
        </w:rPr>
        <w:t>10)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pPr>
        <w:pStyle w:val="NormalWeb"/>
        <w:widowControl w:val="false"/>
        <w:ind w:firstLine="709"/>
        <w:jc w:val="both"/>
        <w:rPr>
          <w:sz w:val="28"/>
          <w:szCs w:val="28"/>
          <w:lang w:eastAsia="en-US"/>
        </w:rPr>
      </w:pPr>
      <w:r>
        <w:rPr>
          <w:sz w:val="28"/>
          <w:szCs w:val="28"/>
          <w:lang w:eastAsia="en-US"/>
        </w:rPr>
        <w:t>11) использования жилого дома Заявителем или иным лицом в качестве места постоянного проживания.</w:t>
      </w:r>
    </w:p>
    <w:p>
      <w:pPr>
        <w:pStyle w:val="NormalWeb"/>
        <w:widowControl w:val="false"/>
        <w:ind w:firstLine="709"/>
        <w:jc w:val="both"/>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t>2.13. Исчерпывающий перечень оснований для отказа в приеме документов, указанных в пункте 2.8 Административного регламента, в том числе представленных в электронной форме:</w:t>
      </w:r>
    </w:p>
    <w:p>
      <w:pPr>
        <w:pStyle w:val="NormalWeb"/>
        <w:widowControl w:val="false"/>
        <w:ind w:firstLine="709"/>
        <w:jc w:val="both"/>
        <w:rPr>
          <w:sz w:val="28"/>
          <w:szCs w:val="28"/>
          <w:lang w:eastAsia="en-US"/>
        </w:rPr>
      </w:pPr>
      <w:r>
        <w:rPr>
          <w:sz w:val="28"/>
          <w:szCs w:val="28"/>
          <w:lang w:eastAsia="en-US"/>
        </w:rPr>
        <w:t>а) 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муниципальных услуг;</w:t>
      </w:r>
    </w:p>
    <w:p>
      <w:pPr>
        <w:pStyle w:val="NormalWeb"/>
        <w:widowControl w:val="false"/>
        <w:ind w:firstLine="709"/>
        <w:jc w:val="both"/>
        <w:rPr>
          <w:sz w:val="28"/>
          <w:szCs w:val="28"/>
          <w:lang w:eastAsia="en-US"/>
        </w:rPr>
      </w:pPr>
      <w:r>
        <w:rPr>
          <w:sz w:val="28"/>
          <w:szCs w:val="28"/>
          <w:lang w:eastAsia="en-US"/>
        </w:rPr>
        <w:t>б)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муниципальных услуги указанным лицом);</w:t>
      </w:r>
    </w:p>
    <w:p>
      <w:pPr>
        <w:pStyle w:val="NormalWeb"/>
        <w:widowControl w:val="false"/>
        <w:ind w:firstLine="709"/>
        <w:jc w:val="both"/>
        <w:rPr>
          <w:sz w:val="28"/>
          <w:szCs w:val="28"/>
          <w:lang w:eastAsia="en-US"/>
        </w:rPr>
      </w:pPr>
      <w:r>
        <w:rPr>
          <w:sz w:val="28"/>
          <w:szCs w:val="28"/>
          <w:lang w:eastAsia="en-US"/>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Web"/>
        <w:widowControl w:val="false"/>
        <w:ind w:firstLine="709"/>
        <w:jc w:val="both"/>
        <w:rPr>
          <w:sz w:val="28"/>
          <w:szCs w:val="28"/>
          <w:lang w:eastAsia="en-US"/>
        </w:rPr>
      </w:pPr>
      <w:r>
        <w:rPr>
          <w:sz w:val="28"/>
          <w:szCs w:val="28"/>
          <w:lang w:eastAsia="en-US"/>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pStyle w:val="NormalWeb"/>
        <w:widowControl w:val="false"/>
        <w:ind w:firstLine="709"/>
        <w:jc w:val="both"/>
        <w:rPr>
          <w:sz w:val="28"/>
          <w:szCs w:val="28"/>
          <w:lang w:eastAsia="en-US"/>
        </w:rPr>
      </w:pPr>
      <w:r>
        <w:rPr>
          <w:sz w:val="28"/>
          <w:szCs w:val="28"/>
          <w:lang w:eastAsia="en-US"/>
        </w:rPr>
        <w:t>д) неполное заполнение полей в форме заявления, в том числе в интерактивной форме заявления на ЕПГУ;</w:t>
      </w:r>
    </w:p>
    <w:p>
      <w:pPr>
        <w:pStyle w:val="NormalWeb"/>
        <w:widowControl w:val="false"/>
        <w:ind w:firstLine="709"/>
        <w:jc w:val="both"/>
        <w:rPr>
          <w:sz w:val="28"/>
          <w:szCs w:val="28"/>
          <w:lang w:eastAsia="en-US"/>
        </w:rPr>
      </w:pPr>
      <w:r>
        <w:rPr>
          <w:sz w:val="28"/>
          <w:szCs w:val="28"/>
          <w:lang w:eastAsia="en-US"/>
        </w:rPr>
        <w:t>е) подача запроса о предоставлении муниципальных услуги и документов, необходимых для предоставления муниципальной услуги в электронной форме с нарушением требований, установленных пунктами 2.5-2.7 Административного регламента;</w:t>
      </w:r>
    </w:p>
    <w:p>
      <w:pPr>
        <w:pStyle w:val="NormalWeb"/>
        <w:widowControl w:val="false"/>
        <w:ind w:firstLine="709"/>
        <w:jc w:val="both"/>
        <w:rPr>
          <w:sz w:val="28"/>
          <w:szCs w:val="28"/>
          <w:lang w:eastAsia="en-US"/>
        </w:rPr>
      </w:pPr>
      <w:r>
        <w:rPr>
          <w:sz w:val="28"/>
          <w:szCs w:val="28"/>
          <w:lang w:eastAsia="en-US"/>
        </w:rPr>
        <w:t>ж) предоставление Заявителем неполного комплекта документов, необходимых для предоставления муниципальной услуги;</w:t>
      </w:r>
    </w:p>
    <w:p>
      <w:pPr>
        <w:pStyle w:val="NormalWeb"/>
        <w:widowControl w:val="false"/>
        <w:ind w:firstLine="709"/>
        <w:jc w:val="both"/>
        <w:rPr>
          <w:sz w:val="28"/>
          <w:szCs w:val="28"/>
          <w:lang w:eastAsia="en-US"/>
        </w:rPr>
      </w:pPr>
      <w:r>
        <w:rPr>
          <w:sz w:val="28"/>
          <w:szCs w:val="28"/>
          <w:lang w:eastAsia="en-US"/>
        </w:rPr>
        <w:t>з) заявление подано лицом, не имеющим полномочий представлять интересы Заявителя.</w:t>
      </w:r>
    </w:p>
    <w:p>
      <w:pPr>
        <w:pStyle w:val="NormalWeb"/>
        <w:widowControl w:val="false"/>
        <w:ind w:firstLine="709"/>
        <w:jc w:val="both"/>
        <w:rPr>
          <w:sz w:val="28"/>
          <w:szCs w:val="28"/>
          <w:lang w:eastAsia="en-US"/>
        </w:rPr>
      </w:pPr>
      <w:r>
        <w:rPr>
          <w:sz w:val="28"/>
          <w:szCs w:val="28"/>
          <w:lang w:eastAsia="en-US"/>
        </w:rPr>
        <w:t>2.14. Решение об отказе в приеме документов, указанных в пункте 2.8 Административного регламента, оформляется по форме согласно приложению №2 к Административного регламенту.</w:t>
      </w:r>
    </w:p>
    <w:p>
      <w:pPr>
        <w:pStyle w:val="NormalWeb"/>
        <w:widowControl w:val="false"/>
        <w:ind w:firstLine="709"/>
        <w:jc w:val="both"/>
        <w:rPr>
          <w:sz w:val="28"/>
          <w:szCs w:val="28"/>
          <w:lang w:eastAsia="en-US"/>
        </w:rPr>
      </w:pPr>
      <w:r>
        <w:rPr>
          <w:sz w:val="28"/>
          <w:szCs w:val="28"/>
          <w:lang w:eastAsia="en-US"/>
        </w:rPr>
        <w:t>2.15. Решение об отказе в приеме документов, указанных в пункте 2.8 Административного регламента, направляется Заявителю способом, определенным Заявителем в уведомлении.</w:t>
      </w:r>
    </w:p>
    <w:p>
      <w:pPr>
        <w:pStyle w:val="NormalWeb"/>
        <w:widowControl w:val="false"/>
        <w:ind w:firstLine="709"/>
        <w:jc w:val="both"/>
        <w:rPr>
          <w:sz w:val="28"/>
          <w:szCs w:val="28"/>
          <w:lang w:eastAsia="en-US"/>
        </w:rPr>
      </w:pPr>
      <w:r>
        <w:rPr>
          <w:sz w:val="28"/>
          <w:szCs w:val="28"/>
          <w:lang w:eastAsia="en-US"/>
        </w:rPr>
        <w:t>2.16. Отказ в приеме документов, указанных в пункте 2.8 Административного регламента, не препятствует повторному обращению Заявителя в Уполномоченный орган за получением муниципальной услуги.</w:t>
      </w:r>
    </w:p>
    <w:p>
      <w:pPr>
        <w:pStyle w:val="NormalWeb"/>
        <w:widowControl w:val="false"/>
        <w:ind w:firstLine="709"/>
        <w:jc w:val="both"/>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Результат предоставления муниципальной услуги</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t>2.17. Результатом предоставления муниципальной услуги является:</w:t>
      </w:r>
    </w:p>
    <w:p>
      <w:pPr>
        <w:pStyle w:val="NormalWeb"/>
        <w:widowControl w:val="false"/>
        <w:ind w:firstLine="709"/>
        <w:jc w:val="both"/>
        <w:rPr>
          <w:sz w:val="28"/>
          <w:szCs w:val="28"/>
          <w:lang w:eastAsia="en-US"/>
        </w:rPr>
      </w:pPr>
      <w:r>
        <w:rPr>
          <w:sz w:val="28"/>
          <w:szCs w:val="28"/>
          <w:lang w:eastAsia="en-US"/>
        </w:rPr>
        <w:t>1) решение Уполномоченного органа о признании садового дома жилым домом или жилого дома садовым домом;</w:t>
      </w:r>
    </w:p>
    <w:p>
      <w:pPr>
        <w:pStyle w:val="NormalWeb"/>
        <w:widowControl w:val="false"/>
        <w:ind w:firstLine="709"/>
        <w:jc w:val="both"/>
        <w:rPr>
          <w:sz w:val="28"/>
          <w:szCs w:val="28"/>
          <w:lang w:eastAsia="en-US"/>
        </w:rPr>
      </w:pPr>
      <w:r>
        <w:rPr>
          <w:sz w:val="28"/>
          <w:szCs w:val="28"/>
          <w:lang w:eastAsia="en-US"/>
        </w:rPr>
        <w:t>2) решение об отказе в предоставлении муниципальной услуги.</w:t>
      </w:r>
    </w:p>
    <w:p>
      <w:pPr>
        <w:pStyle w:val="NormalWeb"/>
        <w:widowControl w:val="false"/>
        <w:ind w:firstLine="709"/>
        <w:jc w:val="both"/>
        <w:rPr>
          <w:sz w:val="28"/>
          <w:szCs w:val="28"/>
          <w:lang w:eastAsia="en-US"/>
        </w:rPr>
      </w:pPr>
      <w:r>
        <w:rPr>
          <w:sz w:val="28"/>
          <w:szCs w:val="28"/>
          <w:lang w:eastAsia="en-US"/>
        </w:rPr>
        <w:t>2.18. Форма решения о признании садового дома жилым домом и жилого дома садовым домом приведена в приложении №3 к Административному регламенту.</w:t>
      </w:r>
    </w:p>
    <w:p>
      <w:pPr>
        <w:pStyle w:val="NormalWeb"/>
        <w:widowControl w:val="false"/>
        <w:ind w:firstLine="709"/>
        <w:jc w:val="both"/>
        <w:rPr>
          <w:sz w:val="28"/>
          <w:szCs w:val="28"/>
          <w:lang w:eastAsia="en-US"/>
        </w:rPr>
      </w:pPr>
      <w:r>
        <w:rPr>
          <w:sz w:val="28"/>
          <w:szCs w:val="28"/>
          <w:lang w:eastAsia="en-US"/>
        </w:rPr>
        <w:t>Форма решения об отказе в предоставлении муниципальной услуги приведена в приложении №4 к Административному регламенту.</w:t>
      </w:r>
    </w:p>
    <w:p>
      <w:pPr>
        <w:pStyle w:val="NormalWeb"/>
        <w:widowControl w:val="false"/>
        <w:ind w:firstLine="709"/>
        <w:jc w:val="both"/>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Размер платы, взимаемой с Заявителя при предоставлении муниципальной услуги, и способы ее взимания</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t>2.19. Предоставление муниципальной услуги осуществляется без взимания платы.</w:t>
      </w:r>
    </w:p>
    <w:p>
      <w:pPr>
        <w:pStyle w:val="NormalWeb"/>
        <w:widowControl w:val="false"/>
        <w:ind w:firstLine="709"/>
        <w:jc w:val="both"/>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Иные требования к предоставлению муниципальной услуги</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t>2.20. Сведения о ходе рассмотрения заявления, направленного способом, указанным в подпункте «а» пункта 2.4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pPr>
        <w:pStyle w:val="NormalWeb"/>
        <w:widowControl w:val="false"/>
        <w:ind w:firstLine="709"/>
        <w:jc w:val="both"/>
        <w:rPr>
          <w:sz w:val="28"/>
          <w:szCs w:val="28"/>
          <w:lang w:eastAsia="en-US"/>
        </w:rPr>
      </w:pPr>
      <w:r>
        <w:rPr>
          <w:sz w:val="28"/>
          <w:szCs w:val="28"/>
          <w:lang w:eastAsia="en-US"/>
        </w:rPr>
        <w:t>Сведения о ходе рассмотрения заявления, направленного способом, указанным в подпункте «б» пункта 2.4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pPr>
        <w:pStyle w:val="NormalWeb"/>
        <w:widowControl w:val="false"/>
        <w:ind w:firstLine="709"/>
        <w:jc w:val="both"/>
        <w:rPr>
          <w:sz w:val="28"/>
          <w:szCs w:val="28"/>
          <w:lang w:eastAsia="en-US"/>
        </w:rPr>
      </w:pPr>
      <w:r>
        <w:rPr>
          <w:sz w:val="28"/>
          <w:szCs w:val="28"/>
          <w:lang w:eastAsia="en-US"/>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pPr>
        <w:pStyle w:val="NormalWeb"/>
        <w:widowControl w:val="false"/>
        <w:ind w:firstLine="709"/>
        <w:jc w:val="both"/>
        <w:rPr>
          <w:sz w:val="28"/>
          <w:szCs w:val="28"/>
          <w:lang w:eastAsia="en-US"/>
        </w:rPr>
      </w:pPr>
      <w:r>
        <w:rPr>
          <w:sz w:val="28"/>
          <w:szCs w:val="28"/>
          <w:lang w:eastAsia="en-US"/>
        </w:rPr>
        <w:t>б) в электронной форме посредством электронной почты.</w:t>
      </w:r>
    </w:p>
    <w:p>
      <w:pPr>
        <w:pStyle w:val="NormalWeb"/>
        <w:widowControl w:val="false"/>
        <w:ind w:firstLine="709"/>
        <w:jc w:val="both"/>
        <w:rPr>
          <w:sz w:val="28"/>
          <w:szCs w:val="28"/>
          <w:lang w:eastAsia="en-US"/>
        </w:rPr>
      </w:pPr>
      <w:r>
        <w:rPr>
          <w:sz w:val="28"/>
          <w:szCs w:val="28"/>
          <w:lang w:eastAsia="en-US"/>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pPr>
        <w:pStyle w:val="NormalWeb"/>
        <w:widowControl w:val="false"/>
        <w:ind w:firstLine="709"/>
        <w:jc w:val="both"/>
        <w:rPr>
          <w:sz w:val="28"/>
          <w:szCs w:val="28"/>
          <w:lang w:eastAsia="en-US"/>
        </w:rPr>
      </w:pPr>
      <w:r>
        <w:rPr>
          <w:sz w:val="28"/>
          <w:szCs w:val="28"/>
          <w:lang w:eastAsia="en-US"/>
        </w:rPr>
        <w:t>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pPr>
        <w:pStyle w:val="NormalWeb"/>
        <w:widowControl w:val="false"/>
        <w:ind w:firstLine="709"/>
        <w:jc w:val="both"/>
        <w:rPr>
          <w:sz w:val="28"/>
          <w:szCs w:val="28"/>
          <w:lang w:eastAsia="en-US"/>
        </w:rPr>
      </w:pPr>
      <w:r>
        <w:rPr>
          <w:sz w:val="28"/>
          <w:szCs w:val="28"/>
          <w:lang w:eastAsia="en-US"/>
        </w:rPr>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№5 к Административному регламенту, в порядке, установленном пунктами 2.4-2.7, 2.10 Административного регламента.</w:t>
      </w:r>
    </w:p>
    <w:p>
      <w:pPr>
        <w:pStyle w:val="NormalWeb"/>
        <w:widowControl w:val="false"/>
        <w:ind w:firstLine="709"/>
        <w:jc w:val="both"/>
        <w:rPr>
          <w:sz w:val="28"/>
          <w:szCs w:val="28"/>
          <w:lang w:eastAsia="en-US"/>
        </w:rPr>
      </w:pPr>
      <w:r>
        <w:rPr>
          <w:sz w:val="28"/>
          <w:szCs w:val="28"/>
          <w:lang w:eastAsia="en-US"/>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pPr>
        <w:pStyle w:val="NormalWeb"/>
        <w:widowControl w:val="false"/>
        <w:ind w:firstLine="709"/>
        <w:jc w:val="both"/>
        <w:rPr>
          <w:sz w:val="28"/>
          <w:szCs w:val="28"/>
          <w:lang w:eastAsia="en-US"/>
        </w:rPr>
      </w:pPr>
      <w:r>
        <w:rPr>
          <w:sz w:val="28"/>
          <w:szCs w:val="28"/>
          <w:lang w:eastAsia="en-US"/>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№6 к Административному регламенту направляется Заявителю в порядке, установленном пунктом 2.20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pPr>
        <w:pStyle w:val="NormalWeb"/>
        <w:widowControl w:val="false"/>
        <w:ind w:firstLine="709"/>
        <w:jc w:val="both"/>
        <w:rPr>
          <w:sz w:val="28"/>
          <w:szCs w:val="28"/>
          <w:lang w:eastAsia="en-US"/>
        </w:rPr>
      </w:pPr>
      <w:r>
        <w:rPr>
          <w:sz w:val="28"/>
          <w:szCs w:val="28"/>
          <w:lang w:eastAsia="en-US"/>
        </w:rPr>
        <w:t>2.22. Исчерпывающий перечень оснований для отказа в исправлении допущенных опечаток и ошибок в решении о признании садового дома жилым домом и жилого дома садовым домом, решении об отказе признания садового дома жилым домом и жилого дома садовым домом:</w:t>
      </w:r>
    </w:p>
    <w:p>
      <w:pPr>
        <w:pStyle w:val="NormalWeb"/>
        <w:widowControl w:val="false"/>
        <w:ind w:firstLine="709"/>
        <w:jc w:val="both"/>
        <w:rPr>
          <w:sz w:val="28"/>
          <w:szCs w:val="28"/>
          <w:lang w:eastAsia="en-US"/>
        </w:rPr>
      </w:pPr>
      <w:r>
        <w:rPr>
          <w:sz w:val="28"/>
          <w:szCs w:val="28"/>
          <w:lang w:eastAsia="en-US"/>
        </w:rPr>
        <w:t>а) несоответствие заявителя кругу лиц, указанных в пункте 2.2 Административного регламента;</w:t>
      </w:r>
    </w:p>
    <w:p>
      <w:pPr>
        <w:pStyle w:val="NormalWeb"/>
        <w:widowControl w:val="false"/>
        <w:ind w:firstLine="709"/>
        <w:jc w:val="both"/>
        <w:rPr>
          <w:sz w:val="28"/>
          <w:szCs w:val="28"/>
          <w:lang w:eastAsia="en-US"/>
        </w:rPr>
      </w:pPr>
      <w:r>
        <w:rPr>
          <w:sz w:val="28"/>
          <w:szCs w:val="28"/>
          <w:lang w:eastAsia="en-US"/>
        </w:rPr>
        <w:t>б) отсутствие факта допущения опечаток и ошибок в решении Уполномоченного органа.</w:t>
      </w:r>
    </w:p>
    <w:p>
      <w:pPr>
        <w:pStyle w:val="NormalWeb"/>
        <w:widowControl w:val="false"/>
        <w:ind w:firstLine="709"/>
        <w:jc w:val="both"/>
        <w:rPr>
          <w:sz w:val="28"/>
          <w:szCs w:val="28"/>
          <w:lang w:eastAsia="en-US"/>
        </w:rPr>
      </w:pPr>
      <w:r>
        <w:rPr>
          <w:sz w:val="28"/>
          <w:szCs w:val="28"/>
          <w:lang w:eastAsia="en-US"/>
        </w:rPr>
        <w:t>2.23. Порядок выдачи дубликата решения Уполномоченного органа о признании садового дома жилым домом или жилого дома садовым домом.</w:t>
      </w:r>
    </w:p>
    <w:p>
      <w:pPr>
        <w:pStyle w:val="NormalWeb"/>
        <w:widowControl w:val="false"/>
        <w:ind w:firstLine="709"/>
        <w:jc w:val="both"/>
        <w:rPr>
          <w:sz w:val="28"/>
          <w:szCs w:val="28"/>
          <w:lang w:eastAsia="en-US"/>
        </w:rPr>
      </w:pPr>
      <w:r>
        <w:rPr>
          <w:sz w:val="28"/>
          <w:szCs w:val="28"/>
          <w:lang w:eastAsia="en-US"/>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№7 к Административному регламенту, в порядке, установленном пунктами 2.4-2.7, 2.10 Административного регламента.</w:t>
      </w:r>
    </w:p>
    <w:p>
      <w:pPr>
        <w:pStyle w:val="NormalWeb"/>
        <w:widowControl w:val="false"/>
        <w:ind w:firstLine="709"/>
        <w:jc w:val="both"/>
        <w:rPr>
          <w:sz w:val="28"/>
          <w:szCs w:val="28"/>
          <w:lang w:eastAsia="en-US"/>
        </w:rPr>
      </w:pPr>
      <w:r>
        <w:rPr>
          <w:sz w:val="28"/>
          <w:szCs w:val="28"/>
          <w:lang w:eastAsia="en-US"/>
        </w:rPr>
        <w:t>В случае отсутствия оснований для отказа в выдаче дубликата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pPr>
        <w:pStyle w:val="NormalWeb"/>
        <w:widowControl w:val="false"/>
        <w:ind w:firstLine="709"/>
        <w:jc w:val="both"/>
        <w:rPr>
          <w:sz w:val="28"/>
          <w:szCs w:val="28"/>
          <w:lang w:eastAsia="en-US"/>
        </w:rPr>
      </w:pPr>
      <w:r>
        <w:rPr>
          <w:sz w:val="28"/>
          <w:szCs w:val="28"/>
          <w:lang w:eastAsia="en-US"/>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№8 к Административному регламенту направляется Заявителю в порядке, установленном пунктом 2.20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pPr>
        <w:pStyle w:val="NormalWeb"/>
        <w:widowControl w:val="false"/>
        <w:ind w:firstLine="709"/>
        <w:jc w:val="both"/>
        <w:rPr>
          <w:sz w:val="28"/>
          <w:szCs w:val="28"/>
          <w:lang w:eastAsia="en-US"/>
        </w:rPr>
      </w:pPr>
      <w:r>
        <w:rPr>
          <w:sz w:val="28"/>
          <w:szCs w:val="28"/>
          <w:lang w:eastAsia="en-US"/>
        </w:rPr>
        <w:t>2.24. Исчерпывающий перечень оснований для отказа в выдаче дубликата решения Уполномоченного органа:</w:t>
      </w:r>
    </w:p>
    <w:p>
      <w:pPr>
        <w:pStyle w:val="NormalWeb"/>
        <w:widowControl w:val="false"/>
        <w:ind w:firstLine="709"/>
        <w:jc w:val="both"/>
        <w:rPr>
          <w:sz w:val="28"/>
          <w:szCs w:val="28"/>
          <w:lang w:eastAsia="en-US"/>
        </w:rPr>
      </w:pPr>
      <w:r>
        <w:rPr>
          <w:sz w:val="28"/>
          <w:szCs w:val="28"/>
          <w:lang w:eastAsia="en-US"/>
        </w:rPr>
        <w:t>- несоответствие Заявителя кругу лиц, указанных в пункте 2.2 Административного регламента.</w:t>
      </w:r>
    </w:p>
    <w:p>
      <w:pPr>
        <w:pStyle w:val="NormalWeb"/>
        <w:widowControl w:val="false"/>
        <w:ind w:firstLine="709"/>
        <w:jc w:val="both"/>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t>2.25. Максимальный срок ожидания в очереди при подаче запроса о предоставлении муниципальной услуги и при получении результата муниципальной услуги в Уполномоченном органе или многофункциональном центре составляет не более 15 минут.</w:t>
      </w:r>
    </w:p>
    <w:p>
      <w:pPr>
        <w:pStyle w:val="NormalWeb"/>
        <w:widowControl w:val="false"/>
        <w:ind w:firstLine="709"/>
        <w:jc w:val="both"/>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t>2.26. Услуги, необходимые и обязательные для предоставления муниципальной услуги, отсутствуют.</w:t>
      </w:r>
    </w:p>
    <w:p>
      <w:pPr>
        <w:pStyle w:val="NormalWeb"/>
        <w:widowControl w:val="false"/>
        <w:ind w:firstLine="709"/>
        <w:jc w:val="both"/>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При предоставлении муниципальной услуги запрещается требовать от Заявителя</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t>2.27. При предоставлении муниципальной услуги запрещается требовать от Заявителя:</w:t>
      </w:r>
    </w:p>
    <w:p>
      <w:pPr>
        <w:pStyle w:val="NormalWeb"/>
        <w:widowControl w:val="false"/>
        <w:ind w:firstLine="709"/>
        <w:jc w:val="both"/>
        <w:rPr>
          <w:sz w:val="28"/>
          <w:szCs w:val="28"/>
          <w:lang w:eastAsia="en-US"/>
        </w:rPr>
      </w:pPr>
      <w:r>
        <w:rPr>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pPr>
        <w:pStyle w:val="NormalWeb"/>
        <w:widowControl w:val="false"/>
        <w:ind w:firstLine="709"/>
        <w:jc w:val="both"/>
        <w:rPr>
          <w:sz w:val="28"/>
          <w:szCs w:val="28"/>
          <w:lang w:eastAsia="en-US"/>
        </w:rPr>
      </w:pPr>
      <w:r>
        <w:rPr>
          <w:sz w:val="28"/>
          <w:szCs w:val="28"/>
          <w:lang w:eastAsia="en-US"/>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муниципальных услуг, в соответствии с нормативными правовыми актами Российской Федерации, муниципальными правовыми актами, за исключением документов, включенных в определенный частью 6 статьи 1 Федерального закона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Web"/>
        <w:widowControl w:val="false"/>
        <w:ind w:firstLine="709"/>
        <w:jc w:val="both"/>
        <w:rPr>
          <w:sz w:val="28"/>
          <w:szCs w:val="28"/>
          <w:lang w:eastAsia="en-US"/>
        </w:rPr>
      </w:pPr>
      <w:r>
        <w:rPr>
          <w:sz w:val="28"/>
          <w:szCs w:val="28"/>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pPr>
        <w:pStyle w:val="NormalWeb"/>
        <w:widowControl w:val="false"/>
        <w:ind w:firstLine="709"/>
        <w:jc w:val="both"/>
        <w:rPr>
          <w:sz w:val="28"/>
          <w:szCs w:val="28"/>
          <w:lang w:eastAsia="en-US"/>
        </w:rPr>
      </w:pPr>
      <w:r>
        <w:rPr>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Web"/>
        <w:widowControl w:val="false"/>
        <w:ind w:firstLine="709"/>
        <w:jc w:val="both"/>
        <w:rPr>
          <w:sz w:val="28"/>
          <w:szCs w:val="28"/>
          <w:lang w:eastAsia="en-US"/>
        </w:rPr>
      </w:pPr>
      <w:r>
        <w:rPr>
          <w:sz w:val="28"/>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Web"/>
        <w:widowControl w:val="false"/>
        <w:ind w:firstLine="709"/>
        <w:jc w:val="both"/>
        <w:rPr>
          <w:sz w:val="28"/>
          <w:szCs w:val="28"/>
          <w:lang w:eastAsia="en-US"/>
        </w:rPr>
      </w:pPr>
      <w:r>
        <w:rPr>
          <w:sz w:val="28"/>
          <w:szCs w:val="28"/>
          <w:lang w:eastAsia="en-US"/>
        </w:rPr>
        <w:t>- наличие ошибок в заявлении о предоставлении муниципальной 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Web"/>
        <w:widowControl w:val="false"/>
        <w:ind w:firstLine="709"/>
        <w:jc w:val="both"/>
        <w:rPr>
          <w:sz w:val="28"/>
          <w:szCs w:val="28"/>
          <w:lang w:eastAsia="en-US"/>
        </w:rPr>
      </w:pPr>
      <w:r>
        <w:rPr>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Web"/>
        <w:widowControl w:val="false"/>
        <w:ind w:firstLine="709"/>
        <w:jc w:val="both"/>
        <w:rPr>
          <w:sz w:val="28"/>
          <w:szCs w:val="28"/>
          <w:lang w:eastAsia="en-US"/>
        </w:rPr>
      </w:pPr>
      <w:r>
        <w:rPr>
          <w:sz w:val="28"/>
          <w:szCs w:val="28"/>
          <w:lang w:eastAsia="en-US"/>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pPr>
        <w:pStyle w:val="NormalWeb"/>
        <w:widowControl w:val="false"/>
        <w:ind w:firstLine="709"/>
        <w:jc w:val="both"/>
        <w:rPr>
          <w:sz w:val="28"/>
          <w:szCs w:val="28"/>
          <w:lang w:eastAsia="en-US"/>
        </w:rPr>
      </w:pPr>
      <w:r>
        <w:rPr>
          <w:sz w:val="28"/>
          <w:szCs w:val="28"/>
          <w:lang w:eastAsia="en-U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Web"/>
        <w:widowControl w:val="false"/>
        <w:ind w:firstLine="709"/>
        <w:jc w:val="both"/>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Требования к помещениям, в которых предоставляются муниципальные услуги</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t>2.28.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pPr>
        <w:pStyle w:val="NormalWeb"/>
        <w:widowControl w:val="false"/>
        <w:ind w:firstLine="709"/>
        <w:jc w:val="both"/>
        <w:rPr>
          <w:sz w:val="28"/>
          <w:szCs w:val="28"/>
          <w:lang w:eastAsia="en-US"/>
        </w:rPr>
      </w:pPr>
      <w:r>
        <w:rPr>
          <w:sz w:val="28"/>
          <w:szCs w:val="28"/>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Web"/>
        <w:widowControl w:val="false"/>
        <w:ind w:firstLine="709"/>
        <w:jc w:val="both"/>
        <w:rPr>
          <w:sz w:val="28"/>
          <w:szCs w:val="28"/>
          <w:lang w:eastAsia="en-US"/>
        </w:rPr>
      </w:pPr>
      <w:r>
        <w:rPr>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rmalWeb"/>
        <w:widowControl w:val="false"/>
        <w:ind w:firstLine="709"/>
        <w:jc w:val="both"/>
        <w:rPr>
          <w:sz w:val="28"/>
          <w:szCs w:val="28"/>
          <w:lang w:eastAsia="en-US"/>
        </w:rPr>
      </w:pPr>
      <w:r>
        <w:rPr>
          <w:sz w:val="28"/>
          <w:szCs w:val="28"/>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Web"/>
        <w:widowControl w:val="false"/>
        <w:ind w:firstLine="709"/>
        <w:jc w:val="both"/>
        <w:rPr>
          <w:sz w:val="28"/>
          <w:szCs w:val="28"/>
          <w:lang w:eastAsia="en-US"/>
        </w:rPr>
      </w:pPr>
      <w:r>
        <w:rPr>
          <w:sz w:val="28"/>
          <w:szCs w:val="28"/>
          <w:lang w:eastAsia="en-US"/>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Web"/>
        <w:widowControl w:val="false"/>
        <w:ind w:firstLine="709"/>
        <w:jc w:val="both"/>
        <w:rPr>
          <w:sz w:val="28"/>
          <w:szCs w:val="28"/>
          <w:lang w:eastAsia="en-US"/>
        </w:rPr>
      </w:pPr>
      <w:r>
        <w:rPr>
          <w:sz w:val="28"/>
          <w:szCs w:val="28"/>
          <w:lang w:eastAsia="en-US"/>
        </w:rPr>
        <w:t>- наименование;</w:t>
      </w:r>
    </w:p>
    <w:p>
      <w:pPr>
        <w:pStyle w:val="NormalWeb"/>
        <w:widowControl w:val="false"/>
        <w:ind w:firstLine="709"/>
        <w:jc w:val="both"/>
        <w:rPr>
          <w:sz w:val="28"/>
          <w:szCs w:val="28"/>
          <w:lang w:eastAsia="en-US"/>
        </w:rPr>
      </w:pPr>
      <w:r>
        <w:rPr>
          <w:sz w:val="28"/>
          <w:szCs w:val="28"/>
          <w:lang w:eastAsia="en-US"/>
        </w:rPr>
        <w:t>- местонахождение и юридический адрес;</w:t>
      </w:r>
    </w:p>
    <w:p>
      <w:pPr>
        <w:pStyle w:val="NormalWeb"/>
        <w:widowControl w:val="false"/>
        <w:ind w:firstLine="709"/>
        <w:jc w:val="both"/>
        <w:rPr>
          <w:sz w:val="28"/>
          <w:szCs w:val="28"/>
          <w:lang w:eastAsia="en-US"/>
        </w:rPr>
      </w:pPr>
      <w:r>
        <w:rPr>
          <w:sz w:val="28"/>
          <w:szCs w:val="28"/>
          <w:lang w:eastAsia="en-US"/>
        </w:rPr>
        <w:t>- режим работы;</w:t>
      </w:r>
    </w:p>
    <w:p>
      <w:pPr>
        <w:pStyle w:val="NormalWeb"/>
        <w:widowControl w:val="false"/>
        <w:ind w:firstLine="709"/>
        <w:jc w:val="both"/>
        <w:rPr>
          <w:sz w:val="28"/>
          <w:szCs w:val="28"/>
          <w:lang w:eastAsia="en-US"/>
        </w:rPr>
      </w:pPr>
      <w:r>
        <w:rPr>
          <w:sz w:val="28"/>
          <w:szCs w:val="28"/>
          <w:lang w:eastAsia="en-US"/>
        </w:rPr>
        <w:t>- график приема;</w:t>
      </w:r>
    </w:p>
    <w:p>
      <w:pPr>
        <w:pStyle w:val="NormalWeb"/>
        <w:widowControl w:val="false"/>
        <w:ind w:firstLine="709"/>
        <w:jc w:val="both"/>
        <w:rPr>
          <w:sz w:val="28"/>
          <w:szCs w:val="28"/>
          <w:lang w:eastAsia="en-US"/>
        </w:rPr>
      </w:pPr>
      <w:r>
        <w:rPr>
          <w:sz w:val="28"/>
          <w:szCs w:val="28"/>
          <w:lang w:eastAsia="en-US"/>
        </w:rPr>
        <w:t>- номера телефонов для справок.</w:t>
      </w:r>
    </w:p>
    <w:p>
      <w:pPr>
        <w:pStyle w:val="NormalWeb"/>
        <w:widowControl w:val="false"/>
        <w:ind w:firstLine="709"/>
        <w:jc w:val="both"/>
        <w:rPr>
          <w:sz w:val="28"/>
          <w:szCs w:val="28"/>
          <w:lang w:eastAsia="en-US"/>
        </w:rPr>
      </w:pPr>
      <w:r>
        <w:rPr>
          <w:sz w:val="28"/>
          <w:szCs w:val="28"/>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Web"/>
        <w:widowControl w:val="false"/>
        <w:ind w:firstLine="709"/>
        <w:jc w:val="both"/>
        <w:rPr>
          <w:sz w:val="28"/>
          <w:szCs w:val="28"/>
          <w:lang w:eastAsia="en-US"/>
        </w:rPr>
      </w:pPr>
      <w:r>
        <w:rPr>
          <w:sz w:val="28"/>
          <w:szCs w:val="28"/>
          <w:lang w:eastAsia="en-US"/>
        </w:rPr>
        <w:t>Помещения, в которых предоставляется муниципальная услуга, оснащаются:</w:t>
      </w:r>
    </w:p>
    <w:p>
      <w:pPr>
        <w:pStyle w:val="NormalWeb"/>
        <w:widowControl w:val="false"/>
        <w:ind w:firstLine="709"/>
        <w:jc w:val="both"/>
        <w:rPr>
          <w:sz w:val="28"/>
          <w:szCs w:val="28"/>
          <w:lang w:eastAsia="en-US"/>
        </w:rPr>
      </w:pPr>
      <w:r>
        <w:rPr>
          <w:sz w:val="28"/>
          <w:szCs w:val="28"/>
          <w:lang w:eastAsia="en-US"/>
        </w:rPr>
        <w:t>- противопожарной системой и средствами пожаротушения;</w:t>
      </w:r>
    </w:p>
    <w:p>
      <w:pPr>
        <w:pStyle w:val="NormalWeb"/>
        <w:widowControl w:val="false"/>
        <w:ind w:firstLine="709"/>
        <w:jc w:val="both"/>
        <w:rPr>
          <w:sz w:val="28"/>
          <w:szCs w:val="28"/>
          <w:lang w:eastAsia="en-US"/>
        </w:rPr>
      </w:pPr>
      <w:r>
        <w:rPr>
          <w:sz w:val="28"/>
          <w:szCs w:val="28"/>
          <w:lang w:eastAsia="en-US"/>
        </w:rPr>
        <w:t>- системой оповещения о возникновении чрезвычайной ситуации; средствами оказания первой медицинской помощи;</w:t>
      </w:r>
    </w:p>
    <w:p>
      <w:pPr>
        <w:pStyle w:val="NormalWeb"/>
        <w:widowControl w:val="false"/>
        <w:ind w:firstLine="709"/>
        <w:jc w:val="both"/>
        <w:rPr>
          <w:sz w:val="28"/>
          <w:szCs w:val="28"/>
          <w:lang w:eastAsia="en-US"/>
        </w:rPr>
      </w:pPr>
      <w:r>
        <w:rPr>
          <w:sz w:val="28"/>
          <w:szCs w:val="28"/>
          <w:lang w:eastAsia="en-US"/>
        </w:rPr>
        <w:t>- туалетными комнатами для посетителей.</w:t>
      </w:r>
    </w:p>
    <w:p>
      <w:pPr>
        <w:pStyle w:val="NormalWeb"/>
        <w:widowControl w:val="false"/>
        <w:ind w:firstLine="709"/>
        <w:jc w:val="both"/>
        <w:rPr>
          <w:sz w:val="28"/>
          <w:szCs w:val="28"/>
          <w:lang w:eastAsia="en-US"/>
        </w:rPr>
      </w:pPr>
      <w:r>
        <w:rPr>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Web"/>
        <w:widowControl w:val="false"/>
        <w:ind w:firstLine="709"/>
        <w:jc w:val="both"/>
        <w:rPr>
          <w:sz w:val="28"/>
          <w:szCs w:val="28"/>
          <w:lang w:eastAsia="en-US"/>
        </w:rPr>
      </w:pPr>
      <w:r>
        <w:rPr>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Web"/>
        <w:widowControl w:val="false"/>
        <w:ind w:firstLine="709"/>
        <w:jc w:val="both"/>
        <w:rPr>
          <w:sz w:val="28"/>
          <w:szCs w:val="28"/>
          <w:lang w:eastAsia="en-US"/>
        </w:rPr>
      </w:pPr>
      <w:r>
        <w:rPr>
          <w:sz w:val="28"/>
          <w:szCs w:val="28"/>
          <w:lang w:eastAsia="en-US"/>
        </w:rPr>
        <w:t>Места для заполнения заявлений оборудуются стульями, столами (стойками), бланками заявлений, письменными принадлежностями.</w:t>
      </w:r>
    </w:p>
    <w:p>
      <w:pPr>
        <w:pStyle w:val="NormalWeb"/>
        <w:widowControl w:val="false"/>
        <w:ind w:firstLine="709"/>
        <w:jc w:val="both"/>
        <w:rPr>
          <w:sz w:val="28"/>
          <w:szCs w:val="28"/>
          <w:lang w:eastAsia="en-US"/>
        </w:rPr>
      </w:pPr>
      <w:r>
        <w:rPr>
          <w:sz w:val="28"/>
          <w:szCs w:val="28"/>
          <w:lang w:eastAsia="en-US"/>
        </w:rPr>
        <w:t>Места приема Заявителей оборудуются информационными табличками (вывесками) с указанием:</w:t>
      </w:r>
    </w:p>
    <w:p>
      <w:pPr>
        <w:pStyle w:val="NormalWeb"/>
        <w:widowControl w:val="false"/>
        <w:ind w:firstLine="709"/>
        <w:jc w:val="both"/>
        <w:rPr>
          <w:sz w:val="28"/>
          <w:szCs w:val="28"/>
          <w:lang w:eastAsia="en-US"/>
        </w:rPr>
      </w:pPr>
      <w:r>
        <w:rPr>
          <w:sz w:val="28"/>
          <w:szCs w:val="28"/>
          <w:lang w:eastAsia="en-US"/>
        </w:rPr>
        <w:t>- номера кабинета и наименования отдела;</w:t>
      </w:r>
    </w:p>
    <w:p>
      <w:pPr>
        <w:pStyle w:val="NormalWeb"/>
        <w:widowControl w:val="false"/>
        <w:ind w:firstLine="709"/>
        <w:jc w:val="both"/>
        <w:rPr>
          <w:sz w:val="28"/>
          <w:szCs w:val="28"/>
          <w:lang w:eastAsia="en-US"/>
        </w:rPr>
      </w:pPr>
      <w:r>
        <w:rPr>
          <w:sz w:val="28"/>
          <w:szCs w:val="28"/>
          <w:lang w:eastAsia="en-US"/>
        </w:rPr>
        <w:t>- фамилии, имени и отчества (последнее - при наличии), должности ответственного лица за прием документов;</w:t>
      </w:r>
    </w:p>
    <w:p>
      <w:pPr>
        <w:pStyle w:val="NormalWeb"/>
        <w:widowControl w:val="false"/>
        <w:ind w:firstLine="709"/>
        <w:jc w:val="both"/>
        <w:rPr>
          <w:sz w:val="28"/>
          <w:szCs w:val="28"/>
          <w:lang w:eastAsia="en-US"/>
        </w:rPr>
      </w:pPr>
      <w:r>
        <w:rPr>
          <w:sz w:val="28"/>
          <w:szCs w:val="28"/>
          <w:lang w:eastAsia="en-US"/>
        </w:rPr>
        <w:t>- графика приема Заявителей.</w:t>
      </w:r>
    </w:p>
    <w:p>
      <w:pPr>
        <w:pStyle w:val="NormalWeb"/>
        <w:widowControl w:val="false"/>
        <w:ind w:firstLine="709"/>
        <w:jc w:val="both"/>
        <w:rPr>
          <w:sz w:val="28"/>
          <w:szCs w:val="28"/>
          <w:lang w:eastAsia="en-US"/>
        </w:rPr>
      </w:pPr>
      <w:r>
        <w:rPr>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Web"/>
        <w:widowControl w:val="false"/>
        <w:ind w:firstLine="709"/>
        <w:jc w:val="both"/>
        <w:rPr>
          <w:sz w:val="28"/>
          <w:szCs w:val="28"/>
          <w:lang w:eastAsia="en-US"/>
        </w:rPr>
      </w:pPr>
      <w:r>
        <w:rPr>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Web"/>
        <w:widowControl w:val="false"/>
        <w:ind w:firstLine="709"/>
        <w:jc w:val="both"/>
        <w:rPr>
          <w:sz w:val="28"/>
          <w:szCs w:val="28"/>
          <w:lang w:eastAsia="en-US"/>
        </w:rPr>
      </w:pPr>
      <w:r>
        <w:rPr>
          <w:sz w:val="28"/>
          <w:szCs w:val="28"/>
          <w:lang w:eastAsia="en-US"/>
        </w:rPr>
        <w:t>При предоставлении муниципальной услуги инвалидам обеспечиваются:</w:t>
      </w:r>
    </w:p>
    <w:p>
      <w:pPr>
        <w:pStyle w:val="NormalWeb"/>
        <w:widowControl w:val="false"/>
        <w:ind w:firstLine="709"/>
        <w:jc w:val="both"/>
        <w:rPr>
          <w:sz w:val="28"/>
          <w:szCs w:val="28"/>
          <w:lang w:eastAsia="en-US"/>
        </w:rPr>
      </w:pPr>
      <w:r>
        <w:rPr>
          <w:sz w:val="28"/>
          <w:szCs w:val="28"/>
          <w:lang w:eastAsia="en-US"/>
        </w:rPr>
        <w:t>- возможность беспрепятственного доступа к объекту (зданию, помещению), в котором предоставляется муниципальная услуга;</w:t>
      </w:r>
    </w:p>
    <w:p>
      <w:pPr>
        <w:pStyle w:val="NormalWeb"/>
        <w:widowControl w:val="false"/>
        <w:ind w:firstLine="709"/>
        <w:jc w:val="both"/>
        <w:rPr>
          <w:sz w:val="28"/>
          <w:szCs w:val="28"/>
          <w:lang w:eastAsia="en-US"/>
        </w:rPr>
      </w:pPr>
      <w:r>
        <w:rPr>
          <w:sz w:val="28"/>
          <w:szCs w:val="28"/>
          <w:lang w:eastAsia="en-US"/>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NormalWeb"/>
        <w:widowControl w:val="false"/>
        <w:ind w:firstLine="709"/>
        <w:jc w:val="both"/>
        <w:rPr>
          <w:sz w:val="28"/>
          <w:szCs w:val="28"/>
          <w:lang w:eastAsia="en-US"/>
        </w:rPr>
      </w:pPr>
      <w:r>
        <w:rPr>
          <w:sz w:val="28"/>
          <w:szCs w:val="28"/>
          <w:lang w:eastAsia="en-US"/>
        </w:rPr>
        <w:t>- сопровождение инвалидов, имеющих стойкие расстройства функции зрения и самостоятельного передвижения;</w:t>
      </w:r>
    </w:p>
    <w:p>
      <w:pPr>
        <w:pStyle w:val="NormalWeb"/>
        <w:widowControl w:val="false"/>
        <w:ind w:firstLine="709"/>
        <w:jc w:val="both"/>
        <w:rPr>
          <w:sz w:val="28"/>
          <w:szCs w:val="28"/>
          <w:lang w:eastAsia="en-US"/>
        </w:rPr>
      </w:pPr>
      <w:r>
        <w:rPr>
          <w:sz w:val="28"/>
          <w:szCs w:val="28"/>
          <w:lang w:eastAsia="en-US"/>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услуге с учетом ограничений их жизнедеятельности;</w:t>
      </w:r>
    </w:p>
    <w:p>
      <w:pPr>
        <w:pStyle w:val="NormalWeb"/>
        <w:widowControl w:val="false"/>
        <w:ind w:firstLine="709"/>
        <w:jc w:val="both"/>
        <w:rPr>
          <w:sz w:val="28"/>
          <w:szCs w:val="28"/>
          <w:lang w:eastAsia="en-US"/>
        </w:rPr>
      </w:pPr>
      <w:r>
        <w:rPr>
          <w:sz w:val="28"/>
          <w:szCs w:val="28"/>
          <w:lang w:eastAsia="en-U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Web"/>
        <w:widowControl w:val="false"/>
        <w:ind w:firstLine="709"/>
        <w:jc w:val="both"/>
        <w:rPr>
          <w:sz w:val="28"/>
          <w:szCs w:val="28"/>
          <w:lang w:eastAsia="en-US"/>
        </w:rPr>
      </w:pPr>
      <w:r>
        <w:rPr>
          <w:sz w:val="28"/>
          <w:szCs w:val="28"/>
          <w:lang w:eastAsia="en-US"/>
        </w:rPr>
        <w:t>- допуск сурдопереводчика и тифлосурдопереводчика;</w:t>
      </w:r>
    </w:p>
    <w:p>
      <w:pPr>
        <w:pStyle w:val="NormalWeb"/>
        <w:widowControl w:val="false"/>
        <w:ind w:firstLine="709"/>
        <w:jc w:val="both"/>
        <w:rPr>
          <w:sz w:val="28"/>
          <w:szCs w:val="28"/>
          <w:lang w:eastAsia="en-US"/>
        </w:rPr>
      </w:pPr>
      <w:r>
        <w:rPr>
          <w:sz w:val="28"/>
          <w:szCs w:val="28"/>
          <w:lang w:eastAsia="en-US"/>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pPr>
        <w:pStyle w:val="NormalWeb"/>
        <w:widowControl w:val="false"/>
        <w:ind w:firstLine="709"/>
        <w:jc w:val="both"/>
        <w:rPr>
          <w:sz w:val="28"/>
          <w:szCs w:val="28"/>
          <w:lang w:eastAsia="en-US"/>
        </w:rPr>
      </w:pPr>
      <w:r>
        <w:rPr>
          <w:sz w:val="28"/>
          <w:szCs w:val="28"/>
          <w:lang w:eastAsia="en-US"/>
        </w:rPr>
        <w:t>- оказание инвалидам помощи в преодолении барьеров, мешающих получению ими муниципальных услуг наравне с другими лицами.</w:t>
      </w:r>
    </w:p>
    <w:p>
      <w:pPr>
        <w:pStyle w:val="NormalWeb"/>
        <w:widowControl w:val="false"/>
        <w:ind w:firstLine="709"/>
        <w:jc w:val="both"/>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Показатели доступности и качества муниципальной услуги</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t>2.29. Основными показателями доступности предоставления муниципальной услуги являются:</w:t>
      </w:r>
    </w:p>
    <w:p>
      <w:pPr>
        <w:pStyle w:val="NormalWeb"/>
        <w:widowControl w:val="false"/>
        <w:ind w:firstLine="709"/>
        <w:jc w:val="both"/>
        <w:rPr>
          <w:sz w:val="28"/>
          <w:szCs w:val="28"/>
          <w:lang w:eastAsia="en-US"/>
        </w:rPr>
      </w:pPr>
      <w:r>
        <w:rPr>
          <w:sz w:val="28"/>
          <w:szCs w:val="28"/>
          <w:lang w:eastAsia="en-US"/>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pStyle w:val="NormalWeb"/>
        <w:widowControl w:val="false"/>
        <w:ind w:firstLine="709"/>
        <w:jc w:val="both"/>
        <w:rPr>
          <w:sz w:val="28"/>
          <w:szCs w:val="28"/>
          <w:lang w:eastAsia="en-US"/>
        </w:rPr>
      </w:pPr>
      <w:r>
        <w:rPr>
          <w:sz w:val="28"/>
          <w:szCs w:val="28"/>
          <w:lang w:eastAsia="en-US"/>
        </w:rPr>
        <w:t>- возможность получения Заявителем уведомлений о предоставлении муниципальной услуги с помощью ЕПГУ, регионального портала;</w:t>
      </w:r>
    </w:p>
    <w:p>
      <w:pPr>
        <w:pStyle w:val="NormalWeb"/>
        <w:widowControl w:val="false"/>
        <w:ind w:firstLine="709"/>
        <w:jc w:val="both"/>
        <w:rPr>
          <w:sz w:val="28"/>
          <w:szCs w:val="28"/>
          <w:lang w:eastAsia="en-US"/>
        </w:rPr>
      </w:pPr>
      <w:r>
        <w:rPr>
          <w:sz w:val="28"/>
          <w:szCs w:val="28"/>
          <w:lang w:eastAsia="en-US"/>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Web"/>
        <w:widowControl w:val="false"/>
        <w:ind w:firstLine="709"/>
        <w:jc w:val="both"/>
        <w:rPr>
          <w:sz w:val="28"/>
          <w:szCs w:val="28"/>
          <w:lang w:eastAsia="en-US"/>
        </w:rPr>
      </w:pPr>
      <w:r>
        <w:rPr>
          <w:sz w:val="28"/>
          <w:szCs w:val="28"/>
          <w:lang w:eastAsia="en-US"/>
        </w:rPr>
        <w:t>2.30. Основными показателями качества предоставления муниципальной услуги являются:</w:t>
      </w:r>
    </w:p>
    <w:p>
      <w:pPr>
        <w:pStyle w:val="NormalWeb"/>
        <w:widowControl w:val="false"/>
        <w:ind w:firstLine="709"/>
        <w:jc w:val="both"/>
        <w:rPr>
          <w:sz w:val="28"/>
          <w:szCs w:val="28"/>
          <w:lang w:eastAsia="en-US"/>
        </w:rPr>
      </w:pPr>
      <w:r>
        <w:rPr>
          <w:sz w:val="28"/>
          <w:szCs w:val="28"/>
          <w:lang w:eastAsia="en-US"/>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pPr>
        <w:pStyle w:val="NormalWeb"/>
        <w:widowControl w:val="false"/>
        <w:ind w:firstLine="709"/>
        <w:jc w:val="both"/>
        <w:rPr>
          <w:sz w:val="28"/>
          <w:szCs w:val="28"/>
          <w:lang w:eastAsia="en-US"/>
        </w:rPr>
      </w:pPr>
      <w:r>
        <w:rPr>
          <w:sz w:val="28"/>
          <w:szCs w:val="28"/>
          <w:lang w:eastAsia="en-US"/>
        </w:rPr>
        <w:t>-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Web"/>
        <w:widowControl w:val="false"/>
        <w:ind w:firstLine="709"/>
        <w:jc w:val="both"/>
        <w:rPr>
          <w:sz w:val="28"/>
          <w:szCs w:val="28"/>
          <w:lang w:eastAsia="en-US"/>
        </w:rPr>
      </w:pPr>
      <w:r>
        <w:rPr>
          <w:sz w:val="28"/>
          <w:szCs w:val="28"/>
          <w:lang w:eastAsia="en-US"/>
        </w:rPr>
        <w:t>- отсутствие обоснованных жалоб на действия (бездействие) сотрудников и их некорректное (невнимательное) отношение к Заявителям;</w:t>
      </w:r>
    </w:p>
    <w:p>
      <w:pPr>
        <w:pStyle w:val="NormalWeb"/>
        <w:widowControl w:val="false"/>
        <w:ind w:firstLine="709"/>
        <w:jc w:val="both"/>
        <w:rPr>
          <w:sz w:val="28"/>
          <w:szCs w:val="28"/>
          <w:lang w:eastAsia="en-US"/>
        </w:rPr>
      </w:pPr>
      <w:r>
        <w:rPr>
          <w:sz w:val="28"/>
          <w:szCs w:val="28"/>
          <w:lang w:eastAsia="en-US"/>
        </w:rPr>
        <w:t>- отсутствие нарушений установленных сроков в процессе предоставления муниципальной услуги;</w:t>
      </w:r>
    </w:p>
    <w:p>
      <w:pPr>
        <w:pStyle w:val="NormalWeb"/>
        <w:widowControl w:val="false"/>
        <w:ind w:firstLine="709"/>
        <w:jc w:val="both"/>
        <w:rPr>
          <w:sz w:val="28"/>
          <w:szCs w:val="28"/>
          <w:lang w:eastAsia="en-US"/>
        </w:rPr>
      </w:pPr>
      <w:r>
        <w:rPr>
          <w:sz w:val="28"/>
          <w:szCs w:val="28"/>
          <w:lang w:eastAsia="en-US"/>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val="en-US" w:eastAsia="en-US"/>
        </w:rPr>
        <w:t>III</w:t>
      </w:r>
      <w:r>
        <w:rPr>
          <w:b/>
          <w:bCs/>
          <w:sz w:val="28"/>
          <w:szCs w:val="28"/>
          <w:lang w:eastAsia="en-US"/>
        </w:rPr>
        <w:t>. СОСТАВ, ПОСЛЕДОВАТЕЛЬНОСТЬ И СРОКИ ВЫПОЛНЕНИЯ АДМИНИСТРАТИВНЫХ ПРОЦЕДУР</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t>3.1. Предоставление муниципальной услуги включает в себя следующие административные процедуры:</w:t>
      </w:r>
    </w:p>
    <w:p>
      <w:pPr>
        <w:pStyle w:val="NormalWeb"/>
        <w:widowControl w:val="false"/>
        <w:ind w:firstLine="709"/>
        <w:jc w:val="both"/>
        <w:rPr>
          <w:sz w:val="28"/>
          <w:szCs w:val="28"/>
          <w:lang w:eastAsia="en-US"/>
        </w:rPr>
      </w:pPr>
      <w:r>
        <w:rPr>
          <w:sz w:val="28"/>
          <w:szCs w:val="28"/>
          <w:lang w:eastAsia="en-US"/>
        </w:rPr>
        <w:t>- прием, проверка документов и регистрация заявления;</w:t>
      </w:r>
    </w:p>
    <w:p>
      <w:pPr>
        <w:pStyle w:val="NormalWeb"/>
        <w:widowControl w:val="false"/>
        <w:ind w:firstLine="709"/>
        <w:jc w:val="both"/>
        <w:rPr>
          <w:sz w:val="28"/>
          <w:szCs w:val="28"/>
          <w:lang w:eastAsia="en-US"/>
        </w:rPr>
      </w:pPr>
      <w:r>
        <w:rPr>
          <w:sz w:val="28"/>
          <w:szCs w:val="28"/>
          <w:lang w:eastAsia="en-US"/>
        </w:rPr>
        <w:t>- 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pPr>
        <w:pStyle w:val="NormalWeb"/>
        <w:widowControl w:val="false"/>
        <w:ind w:firstLine="709"/>
        <w:jc w:val="both"/>
        <w:rPr>
          <w:sz w:val="28"/>
          <w:szCs w:val="28"/>
          <w:lang w:eastAsia="en-US"/>
        </w:rPr>
      </w:pPr>
      <w:r>
        <w:rPr>
          <w:sz w:val="28"/>
          <w:szCs w:val="28"/>
          <w:lang w:eastAsia="en-US"/>
        </w:rPr>
        <w:t>- рассмотрение документов и сведений;</w:t>
      </w:r>
    </w:p>
    <w:p>
      <w:pPr>
        <w:pStyle w:val="NormalWeb"/>
        <w:widowControl w:val="false"/>
        <w:ind w:firstLine="709"/>
        <w:jc w:val="both"/>
        <w:rPr>
          <w:sz w:val="28"/>
          <w:szCs w:val="28"/>
          <w:lang w:eastAsia="en-US"/>
        </w:rPr>
      </w:pPr>
      <w:r>
        <w:rPr>
          <w:sz w:val="28"/>
          <w:szCs w:val="28"/>
          <w:lang w:eastAsia="en-US"/>
        </w:rPr>
        <w:t>- принятие решения;</w:t>
      </w:r>
    </w:p>
    <w:p>
      <w:pPr>
        <w:pStyle w:val="NormalWeb"/>
        <w:widowControl w:val="false"/>
        <w:ind w:firstLine="709"/>
        <w:jc w:val="both"/>
        <w:rPr>
          <w:sz w:val="28"/>
          <w:szCs w:val="28"/>
          <w:lang w:eastAsia="en-US"/>
        </w:rPr>
      </w:pPr>
      <w:r>
        <w:rPr>
          <w:sz w:val="28"/>
          <w:szCs w:val="28"/>
          <w:lang w:eastAsia="en-US"/>
        </w:rPr>
        <w:t>- выдача результата.</w:t>
      </w:r>
    </w:p>
    <w:p>
      <w:pPr>
        <w:pStyle w:val="NormalWeb"/>
        <w:widowControl w:val="false"/>
        <w:ind w:firstLine="709"/>
        <w:jc w:val="both"/>
        <w:rPr>
          <w:sz w:val="28"/>
          <w:szCs w:val="28"/>
          <w:lang w:eastAsia="en-US"/>
        </w:rPr>
      </w:pPr>
      <w:r>
        <w:rPr>
          <w:sz w:val="28"/>
          <w:szCs w:val="28"/>
          <w:lang w:eastAsia="en-US"/>
        </w:rPr>
        <w:t>Состав, последовательность и сроки выполнения административных процедур (действий) при предоставлении муниципальной услуги приведен в приложении №9 к Административному регламенту.</w:t>
      </w:r>
    </w:p>
    <w:p>
      <w:pPr>
        <w:pStyle w:val="NormalWeb"/>
        <w:widowControl w:val="false"/>
        <w:ind w:firstLine="709"/>
        <w:jc w:val="both"/>
        <w:rPr>
          <w:sz w:val="28"/>
          <w:szCs w:val="28"/>
          <w:lang w:eastAsia="en-US"/>
        </w:rPr>
      </w:pPr>
      <w:r>
        <w:rPr>
          <w:sz w:val="28"/>
          <w:szCs w:val="28"/>
          <w:lang w:eastAsia="en-US"/>
        </w:rPr>
        <w:t>3.2. При предоставлении муниципальной услуги в электронной форме Заявителю обеспечиваются:</w:t>
      </w:r>
    </w:p>
    <w:p>
      <w:pPr>
        <w:pStyle w:val="NormalWeb"/>
        <w:widowControl w:val="false"/>
        <w:ind w:firstLine="709"/>
        <w:jc w:val="both"/>
        <w:rPr>
          <w:sz w:val="28"/>
          <w:szCs w:val="28"/>
          <w:lang w:eastAsia="en-US"/>
        </w:rPr>
      </w:pPr>
      <w:r>
        <w:rPr>
          <w:sz w:val="28"/>
          <w:szCs w:val="28"/>
          <w:lang w:eastAsia="en-US"/>
        </w:rPr>
        <w:t>- получение информации о порядке и сроках предоставления муниципальной услуги;</w:t>
      </w:r>
    </w:p>
    <w:p>
      <w:pPr>
        <w:pStyle w:val="NormalWeb"/>
        <w:widowControl w:val="false"/>
        <w:ind w:firstLine="709"/>
        <w:jc w:val="both"/>
        <w:rPr>
          <w:sz w:val="28"/>
          <w:szCs w:val="28"/>
          <w:lang w:eastAsia="en-US"/>
        </w:rPr>
      </w:pPr>
      <w:r>
        <w:rPr>
          <w:sz w:val="28"/>
          <w:szCs w:val="28"/>
          <w:lang w:eastAsia="en-US"/>
        </w:rPr>
        <w:t>- формирование заявления;</w:t>
      </w:r>
    </w:p>
    <w:p>
      <w:pPr>
        <w:pStyle w:val="NormalWeb"/>
        <w:widowControl w:val="false"/>
        <w:ind w:firstLine="709"/>
        <w:jc w:val="both"/>
        <w:rPr>
          <w:sz w:val="28"/>
          <w:szCs w:val="28"/>
          <w:lang w:eastAsia="en-US"/>
        </w:rPr>
      </w:pPr>
      <w:r>
        <w:rPr>
          <w:sz w:val="28"/>
          <w:szCs w:val="28"/>
          <w:lang w:eastAsia="en-US"/>
        </w:rPr>
        <w:t>- прием и регистрация Уполномоченным органом заявления и иных документов, необходимых для предоставления муниципальной услуги;</w:t>
      </w:r>
    </w:p>
    <w:p>
      <w:pPr>
        <w:pStyle w:val="NormalWeb"/>
        <w:widowControl w:val="false"/>
        <w:ind w:firstLine="709"/>
        <w:jc w:val="both"/>
        <w:rPr>
          <w:sz w:val="28"/>
          <w:szCs w:val="28"/>
          <w:lang w:eastAsia="en-US"/>
        </w:rPr>
      </w:pPr>
      <w:r>
        <w:rPr>
          <w:sz w:val="28"/>
          <w:szCs w:val="28"/>
          <w:lang w:eastAsia="en-US"/>
        </w:rPr>
        <w:t>- получение результата предоставления муниципальной услуги;</w:t>
      </w:r>
    </w:p>
    <w:p>
      <w:pPr>
        <w:pStyle w:val="NormalWeb"/>
        <w:widowControl w:val="false"/>
        <w:ind w:firstLine="709"/>
        <w:jc w:val="both"/>
        <w:rPr>
          <w:sz w:val="28"/>
          <w:szCs w:val="28"/>
          <w:lang w:eastAsia="en-US"/>
        </w:rPr>
      </w:pPr>
      <w:r>
        <w:rPr>
          <w:sz w:val="28"/>
          <w:szCs w:val="28"/>
          <w:lang w:eastAsia="en-US"/>
        </w:rPr>
        <w:t>- получение сведений о ходе рассмотрения заявления;</w:t>
      </w:r>
    </w:p>
    <w:p>
      <w:pPr>
        <w:pStyle w:val="NormalWeb"/>
        <w:widowControl w:val="false"/>
        <w:ind w:firstLine="709"/>
        <w:jc w:val="both"/>
        <w:rPr>
          <w:sz w:val="28"/>
          <w:szCs w:val="28"/>
          <w:lang w:eastAsia="en-US"/>
        </w:rPr>
      </w:pPr>
      <w:r>
        <w:rPr>
          <w:sz w:val="28"/>
          <w:szCs w:val="28"/>
          <w:lang w:eastAsia="en-US"/>
        </w:rPr>
        <w:t>- осуществление оценки качества предоставления муниципальной услуги;</w:t>
      </w:r>
    </w:p>
    <w:p>
      <w:pPr>
        <w:pStyle w:val="NormalWeb"/>
        <w:widowControl w:val="false"/>
        <w:ind w:firstLine="709"/>
        <w:jc w:val="both"/>
        <w:rPr>
          <w:sz w:val="28"/>
          <w:szCs w:val="28"/>
          <w:lang w:eastAsia="en-US"/>
        </w:rPr>
      </w:pPr>
      <w:r>
        <w:rPr>
          <w:sz w:val="28"/>
          <w:szCs w:val="28"/>
          <w:lang w:eastAsia="en-US"/>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Web"/>
        <w:widowControl w:val="false"/>
        <w:ind w:firstLine="709"/>
        <w:jc w:val="both"/>
        <w:rPr>
          <w:sz w:val="28"/>
          <w:szCs w:val="28"/>
          <w:lang w:eastAsia="en-US"/>
        </w:rPr>
      </w:pPr>
      <w:r>
        <w:rPr>
          <w:sz w:val="28"/>
          <w:szCs w:val="28"/>
          <w:lang w:eastAsia="en-US"/>
        </w:rPr>
        <w:t>3.3. Формирование заявления.</w:t>
      </w:r>
    </w:p>
    <w:p>
      <w:pPr>
        <w:pStyle w:val="NormalWeb"/>
        <w:widowControl w:val="false"/>
        <w:ind w:firstLine="709"/>
        <w:jc w:val="both"/>
        <w:rPr>
          <w:sz w:val="28"/>
          <w:szCs w:val="28"/>
          <w:lang w:eastAsia="en-US"/>
        </w:rPr>
      </w:pPr>
      <w:r>
        <w:rPr>
          <w:sz w:val="28"/>
          <w:szCs w:val="28"/>
          <w:lang w:eastAsia="en-US"/>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pPr>
        <w:pStyle w:val="NormalWeb"/>
        <w:widowControl w:val="false"/>
        <w:ind w:firstLine="709"/>
        <w:jc w:val="both"/>
        <w:rPr>
          <w:sz w:val="28"/>
          <w:szCs w:val="28"/>
          <w:lang w:eastAsia="en-US"/>
        </w:rPr>
      </w:pPr>
      <w:r>
        <w:rPr>
          <w:sz w:val="28"/>
          <w:szCs w:val="28"/>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Web"/>
        <w:widowControl w:val="false"/>
        <w:ind w:firstLine="709"/>
        <w:jc w:val="both"/>
        <w:rPr>
          <w:sz w:val="28"/>
          <w:szCs w:val="28"/>
          <w:lang w:eastAsia="en-US"/>
        </w:rPr>
      </w:pPr>
      <w:r>
        <w:rPr>
          <w:sz w:val="28"/>
          <w:szCs w:val="28"/>
          <w:lang w:eastAsia="en-US"/>
        </w:rPr>
        <w:t>При формировании заявления Заявителю обеспечивается:</w:t>
      </w:r>
    </w:p>
    <w:p>
      <w:pPr>
        <w:pStyle w:val="NormalWeb"/>
        <w:widowControl w:val="false"/>
        <w:ind w:firstLine="709"/>
        <w:jc w:val="both"/>
        <w:rPr>
          <w:sz w:val="28"/>
          <w:szCs w:val="28"/>
          <w:lang w:eastAsia="en-US"/>
        </w:rPr>
      </w:pPr>
      <w:r>
        <w:rPr>
          <w:sz w:val="28"/>
          <w:szCs w:val="28"/>
          <w:lang w:eastAsia="en-US"/>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pPr>
        <w:pStyle w:val="NormalWeb"/>
        <w:widowControl w:val="false"/>
        <w:ind w:firstLine="709"/>
        <w:jc w:val="both"/>
        <w:rPr>
          <w:sz w:val="28"/>
          <w:szCs w:val="28"/>
          <w:lang w:eastAsia="en-US"/>
        </w:rPr>
      </w:pPr>
      <w:r>
        <w:rPr>
          <w:sz w:val="28"/>
          <w:szCs w:val="28"/>
          <w:lang w:eastAsia="en-US"/>
        </w:rPr>
        <w:t>б) возможность печати на бумажном носителе копии электронной формы заявления;</w:t>
      </w:r>
    </w:p>
    <w:p>
      <w:pPr>
        <w:pStyle w:val="NormalWeb"/>
        <w:widowControl w:val="false"/>
        <w:ind w:firstLine="709"/>
        <w:jc w:val="both"/>
        <w:rPr>
          <w:sz w:val="28"/>
          <w:szCs w:val="28"/>
          <w:lang w:eastAsia="en-US"/>
        </w:rPr>
      </w:pPr>
      <w:r>
        <w:rPr>
          <w:sz w:val="28"/>
          <w:szCs w:val="28"/>
          <w:lang w:eastAsia="en-US"/>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Web"/>
        <w:widowControl w:val="false"/>
        <w:ind w:firstLine="709"/>
        <w:jc w:val="both"/>
        <w:rPr>
          <w:sz w:val="28"/>
          <w:szCs w:val="28"/>
          <w:lang w:eastAsia="en-US"/>
        </w:rPr>
      </w:pPr>
      <w:r>
        <w:rPr>
          <w:sz w:val="28"/>
          <w:szCs w:val="28"/>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pPr>
        <w:pStyle w:val="NormalWeb"/>
        <w:widowControl w:val="false"/>
        <w:ind w:firstLine="709"/>
        <w:jc w:val="both"/>
        <w:rPr>
          <w:sz w:val="28"/>
          <w:szCs w:val="28"/>
          <w:lang w:eastAsia="en-US"/>
        </w:rPr>
      </w:pPr>
      <w:r>
        <w:rPr>
          <w:sz w:val="28"/>
          <w:szCs w:val="28"/>
          <w:lang w:eastAsia="en-US"/>
        </w:rPr>
        <w:t>д) возможность вернуться на любой из этапов заполнения электронной формы заявления без потери ранее введенной информации;</w:t>
      </w:r>
    </w:p>
    <w:p>
      <w:pPr>
        <w:pStyle w:val="NormalWeb"/>
        <w:widowControl w:val="false"/>
        <w:ind w:firstLine="709"/>
        <w:jc w:val="both"/>
        <w:rPr>
          <w:sz w:val="28"/>
          <w:szCs w:val="28"/>
          <w:lang w:eastAsia="en-US"/>
        </w:rPr>
      </w:pPr>
      <w:r>
        <w:rPr>
          <w:sz w:val="28"/>
          <w:szCs w:val="28"/>
          <w:lang w:eastAsia="en-US"/>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pPr>
        <w:pStyle w:val="NormalWeb"/>
        <w:widowControl w:val="false"/>
        <w:ind w:firstLine="709"/>
        <w:jc w:val="both"/>
        <w:rPr>
          <w:sz w:val="28"/>
          <w:szCs w:val="28"/>
          <w:lang w:eastAsia="en-US"/>
        </w:rPr>
      </w:pPr>
      <w:r>
        <w:rPr>
          <w:sz w:val="28"/>
          <w:szCs w:val="28"/>
          <w:lang w:eastAsia="en-US"/>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pPr>
        <w:pStyle w:val="NormalWeb"/>
        <w:widowControl w:val="false"/>
        <w:ind w:firstLine="709"/>
        <w:jc w:val="both"/>
        <w:rPr>
          <w:sz w:val="28"/>
          <w:szCs w:val="28"/>
          <w:lang w:eastAsia="en-US"/>
        </w:rPr>
      </w:pPr>
      <w:r>
        <w:rPr>
          <w:sz w:val="28"/>
          <w:szCs w:val="28"/>
          <w:lang w:eastAsia="en-US"/>
        </w:rPr>
        <w:t>3.4. 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Web"/>
        <w:widowControl w:val="false"/>
        <w:ind w:firstLine="709"/>
        <w:jc w:val="both"/>
        <w:rPr>
          <w:sz w:val="28"/>
          <w:szCs w:val="28"/>
          <w:lang w:eastAsia="en-US"/>
        </w:rPr>
      </w:pPr>
      <w:r>
        <w:rPr>
          <w:sz w:val="28"/>
          <w:szCs w:val="28"/>
          <w:lang w:eastAsia="en-US"/>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Web"/>
        <w:widowControl w:val="false"/>
        <w:ind w:firstLine="709"/>
        <w:jc w:val="both"/>
        <w:rPr>
          <w:sz w:val="28"/>
          <w:szCs w:val="28"/>
          <w:lang w:eastAsia="en-US"/>
        </w:rPr>
      </w:pPr>
      <w:r>
        <w:rPr>
          <w:sz w:val="28"/>
          <w:szCs w:val="28"/>
          <w:lang w:eastAsia="en-US"/>
        </w:rPr>
        <w:t>Ответственное должностное лицо:</w:t>
      </w:r>
    </w:p>
    <w:p>
      <w:pPr>
        <w:pStyle w:val="NormalWeb"/>
        <w:widowControl w:val="false"/>
        <w:ind w:firstLine="709"/>
        <w:jc w:val="both"/>
        <w:rPr>
          <w:sz w:val="28"/>
          <w:szCs w:val="28"/>
          <w:lang w:eastAsia="en-US"/>
        </w:rPr>
      </w:pPr>
      <w:r>
        <w:rPr>
          <w:sz w:val="28"/>
          <w:szCs w:val="28"/>
          <w:lang w:eastAsia="en-US"/>
        </w:rPr>
        <w:t>- проверяет наличие электронных заявлений, поступивших с ЕПГУ, регионального портала, с периодом не реже 2 раз в день;</w:t>
      </w:r>
    </w:p>
    <w:p>
      <w:pPr>
        <w:pStyle w:val="NormalWeb"/>
        <w:widowControl w:val="false"/>
        <w:ind w:firstLine="709"/>
        <w:jc w:val="both"/>
        <w:rPr>
          <w:sz w:val="28"/>
          <w:szCs w:val="28"/>
          <w:lang w:eastAsia="en-US"/>
        </w:rPr>
      </w:pPr>
      <w:r>
        <w:rPr>
          <w:sz w:val="28"/>
          <w:szCs w:val="28"/>
          <w:lang w:eastAsia="en-US"/>
        </w:rPr>
        <w:t>- рассматривает поступившие заявления и приложенные образы документов (документы);</w:t>
      </w:r>
    </w:p>
    <w:p>
      <w:pPr>
        <w:pStyle w:val="NormalWeb"/>
        <w:widowControl w:val="false"/>
        <w:ind w:firstLine="709"/>
        <w:jc w:val="both"/>
        <w:rPr>
          <w:sz w:val="28"/>
          <w:szCs w:val="28"/>
          <w:lang w:eastAsia="en-US"/>
        </w:rPr>
      </w:pPr>
      <w:r>
        <w:rPr>
          <w:sz w:val="28"/>
          <w:szCs w:val="28"/>
          <w:lang w:eastAsia="en-US"/>
        </w:rPr>
        <w:t>- производит действия в соответствии с пунктом 3.4 Административного регламента.</w:t>
      </w:r>
    </w:p>
    <w:p>
      <w:pPr>
        <w:pStyle w:val="NormalWeb"/>
        <w:widowControl w:val="false"/>
        <w:ind w:firstLine="709"/>
        <w:jc w:val="both"/>
        <w:rPr>
          <w:sz w:val="28"/>
          <w:szCs w:val="28"/>
          <w:lang w:eastAsia="en-US"/>
        </w:rPr>
      </w:pPr>
      <w:r>
        <w:rPr>
          <w:sz w:val="28"/>
          <w:szCs w:val="28"/>
          <w:lang w:eastAsia="en-US"/>
        </w:rPr>
        <w:t>3.6. Заявителю в качестве результата предоставления муниципальной услуги обеспечивается возможность получения документа:</w:t>
      </w:r>
    </w:p>
    <w:p>
      <w:pPr>
        <w:pStyle w:val="NormalWeb"/>
        <w:widowControl w:val="false"/>
        <w:ind w:firstLine="709"/>
        <w:jc w:val="both"/>
        <w:rPr>
          <w:sz w:val="28"/>
          <w:szCs w:val="28"/>
          <w:lang w:eastAsia="en-US"/>
        </w:rPr>
      </w:pPr>
      <w:r>
        <w:rPr>
          <w:sz w:val="28"/>
          <w:szCs w:val="28"/>
          <w:lang w:eastAsia="en-US"/>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pPr>
        <w:pStyle w:val="NormalWeb"/>
        <w:widowControl w:val="false"/>
        <w:ind w:firstLine="709"/>
        <w:jc w:val="both"/>
        <w:rPr>
          <w:sz w:val="28"/>
          <w:szCs w:val="28"/>
          <w:lang w:eastAsia="en-US"/>
        </w:rPr>
      </w:pPr>
      <w:r>
        <w:rPr>
          <w:sz w:val="28"/>
          <w:szCs w:val="28"/>
          <w:lang w:eastAsia="en-US"/>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pPr>
        <w:pStyle w:val="NormalWeb"/>
        <w:widowControl w:val="false"/>
        <w:ind w:firstLine="709"/>
        <w:jc w:val="both"/>
        <w:rPr>
          <w:sz w:val="28"/>
          <w:szCs w:val="28"/>
          <w:lang w:eastAsia="en-US"/>
        </w:rPr>
      </w:pPr>
      <w:r>
        <w:rPr>
          <w:sz w:val="28"/>
          <w:szCs w:val="28"/>
          <w:lang w:eastAsia="en-US"/>
        </w:rPr>
        <w:t>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Web"/>
        <w:widowControl w:val="false"/>
        <w:ind w:firstLine="709"/>
        <w:jc w:val="both"/>
        <w:rPr>
          <w:sz w:val="28"/>
          <w:szCs w:val="28"/>
          <w:lang w:eastAsia="en-US"/>
        </w:rPr>
      </w:pPr>
      <w:r>
        <w:rPr>
          <w:sz w:val="28"/>
          <w:szCs w:val="28"/>
          <w:lang w:eastAsia="en-US"/>
        </w:rPr>
        <w:t>При предоставлении муниципальной услуги в электронной форме заявителю направляется:</w:t>
      </w:r>
    </w:p>
    <w:p>
      <w:pPr>
        <w:pStyle w:val="NormalWeb"/>
        <w:widowControl w:val="false"/>
        <w:ind w:firstLine="709"/>
        <w:jc w:val="both"/>
        <w:rPr>
          <w:sz w:val="28"/>
          <w:szCs w:val="28"/>
          <w:lang w:eastAsia="en-US"/>
        </w:rPr>
      </w:pPr>
      <w:r>
        <w:rPr>
          <w:sz w:val="28"/>
          <w:szCs w:val="28"/>
          <w:lang w:eastAsia="en-U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Web"/>
        <w:widowControl w:val="false"/>
        <w:ind w:firstLine="709"/>
        <w:jc w:val="both"/>
        <w:rPr>
          <w:sz w:val="28"/>
          <w:szCs w:val="28"/>
          <w:lang w:eastAsia="en-US"/>
        </w:rPr>
      </w:pPr>
      <w:r>
        <w:rPr>
          <w:sz w:val="28"/>
          <w:szCs w:val="28"/>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pPr>
        <w:pStyle w:val="NormalWeb"/>
        <w:widowControl w:val="false"/>
        <w:ind w:firstLine="709"/>
        <w:jc w:val="both"/>
        <w:rPr>
          <w:sz w:val="28"/>
          <w:szCs w:val="28"/>
          <w:lang w:eastAsia="en-US"/>
        </w:rPr>
      </w:pPr>
      <w:r>
        <w:rPr>
          <w:sz w:val="28"/>
          <w:szCs w:val="28"/>
          <w:lang w:eastAsia="en-US"/>
        </w:rPr>
        <w:t>3.8. Оценка качества предоставления муниципальной услуги.</w:t>
      </w:r>
    </w:p>
    <w:p>
      <w:pPr>
        <w:pStyle w:val="NormalWeb"/>
        <w:widowControl w:val="false"/>
        <w:ind w:firstLine="709"/>
        <w:jc w:val="both"/>
        <w:rPr>
          <w:sz w:val="28"/>
          <w:szCs w:val="28"/>
          <w:lang w:eastAsia="en-US"/>
        </w:rPr>
      </w:pPr>
      <w:r>
        <w:rPr>
          <w:sz w:val="28"/>
          <w:szCs w:val="28"/>
          <w:lang w:eastAsia="en-U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Web"/>
        <w:widowControl w:val="false"/>
        <w:ind w:firstLine="709"/>
        <w:jc w:val="both"/>
        <w:rPr>
          <w:sz w:val="28"/>
          <w:szCs w:val="28"/>
          <w:lang w:eastAsia="en-US"/>
        </w:rPr>
      </w:pPr>
      <w:r>
        <w:rPr>
          <w:sz w:val="28"/>
          <w:szCs w:val="28"/>
          <w:lang w:eastAsia="en-US"/>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IV. ФОРМЫ КОНТРОЛЯ ЗА ИСПОЛЬЗОВАНИЕМ АДМИНИСТРАТИВНОГО РЕГЛАМЕНТА</w:t>
      </w:r>
    </w:p>
    <w:p>
      <w:pPr>
        <w:pStyle w:val="NormalWeb"/>
        <w:widowControl w:val="false"/>
        <w:ind w:firstLine="709"/>
        <w:jc w:val="both"/>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муниципальной услуги.</w:t>
      </w:r>
    </w:p>
    <w:p>
      <w:pPr>
        <w:pStyle w:val="NormalWeb"/>
        <w:widowControl w:val="false"/>
        <w:ind w:firstLine="709"/>
        <w:jc w:val="both"/>
        <w:rPr>
          <w:sz w:val="28"/>
          <w:szCs w:val="28"/>
          <w:lang w:eastAsia="en-US"/>
        </w:rPr>
      </w:pPr>
      <w:r>
        <w:rPr>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Web"/>
        <w:widowControl w:val="false"/>
        <w:ind w:firstLine="709"/>
        <w:jc w:val="both"/>
        <w:rPr>
          <w:sz w:val="28"/>
          <w:szCs w:val="28"/>
          <w:lang w:eastAsia="en-US"/>
        </w:rPr>
      </w:pPr>
      <w:r>
        <w:rPr>
          <w:sz w:val="28"/>
          <w:szCs w:val="28"/>
          <w:lang w:eastAsia="en-US"/>
        </w:rPr>
        <w:t>Текущий контроль осуществляется путем проведения проверок:</w:t>
      </w:r>
    </w:p>
    <w:p>
      <w:pPr>
        <w:pStyle w:val="NormalWeb"/>
        <w:widowControl w:val="false"/>
        <w:ind w:firstLine="709"/>
        <w:jc w:val="both"/>
        <w:rPr>
          <w:sz w:val="28"/>
          <w:szCs w:val="28"/>
          <w:lang w:eastAsia="en-US"/>
        </w:rPr>
      </w:pPr>
      <w:r>
        <w:rPr>
          <w:sz w:val="28"/>
          <w:szCs w:val="28"/>
          <w:lang w:eastAsia="en-US"/>
        </w:rPr>
        <w:t>- решений о предоставлении (об отказе в предоставлении) муниципальной услуги;</w:t>
      </w:r>
    </w:p>
    <w:p>
      <w:pPr>
        <w:pStyle w:val="NormalWeb"/>
        <w:widowControl w:val="false"/>
        <w:ind w:firstLine="709"/>
        <w:jc w:val="both"/>
        <w:rPr>
          <w:sz w:val="28"/>
          <w:szCs w:val="28"/>
          <w:lang w:eastAsia="en-US"/>
        </w:rPr>
      </w:pPr>
      <w:r>
        <w:rPr>
          <w:sz w:val="28"/>
          <w:szCs w:val="28"/>
          <w:lang w:eastAsia="en-US"/>
        </w:rPr>
        <w:t>- выявления и устранения нарушений прав граждан;</w:t>
      </w:r>
    </w:p>
    <w:p>
      <w:pPr>
        <w:pStyle w:val="NormalWeb"/>
        <w:widowControl w:val="false"/>
        <w:ind w:firstLine="709"/>
        <w:jc w:val="both"/>
        <w:rPr>
          <w:sz w:val="28"/>
          <w:szCs w:val="28"/>
          <w:lang w:eastAsia="en-US"/>
        </w:rPr>
      </w:pPr>
      <w:r>
        <w:rPr>
          <w:sz w:val="28"/>
          <w:szCs w:val="28"/>
          <w:lang w:eastAsia="en-US"/>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Web"/>
        <w:widowControl w:val="false"/>
        <w:ind w:firstLine="709"/>
        <w:jc w:val="both"/>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Web"/>
        <w:widowControl w:val="false"/>
        <w:ind w:firstLine="709"/>
        <w:jc w:val="both"/>
        <w:rPr>
          <w:sz w:val="28"/>
          <w:szCs w:val="28"/>
          <w:lang w:eastAsia="en-US"/>
        </w:rPr>
      </w:pPr>
      <w:r>
        <w:rPr>
          <w:sz w:val="28"/>
          <w:szCs w:val="28"/>
          <w:lang w:eastAsia="en-US"/>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Web"/>
        <w:widowControl w:val="false"/>
        <w:ind w:firstLine="709"/>
        <w:jc w:val="both"/>
        <w:rPr>
          <w:sz w:val="28"/>
          <w:szCs w:val="28"/>
          <w:lang w:eastAsia="en-US"/>
        </w:rPr>
      </w:pPr>
      <w:r>
        <w:rPr>
          <w:sz w:val="28"/>
          <w:szCs w:val="28"/>
          <w:lang w:eastAsia="en-US"/>
        </w:rPr>
        <w:t>- соблюдение сроков предоставления муниципальной услуги;</w:t>
      </w:r>
    </w:p>
    <w:p>
      <w:pPr>
        <w:pStyle w:val="NormalWeb"/>
        <w:widowControl w:val="false"/>
        <w:ind w:firstLine="709"/>
        <w:jc w:val="both"/>
        <w:rPr>
          <w:sz w:val="28"/>
          <w:szCs w:val="28"/>
          <w:lang w:eastAsia="en-US"/>
        </w:rPr>
      </w:pPr>
      <w:r>
        <w:rPr>
          <w:sz w:val="28"/>
          <w:szCs w:val="28"/>
          <w:lang w:eastAsia="en-US"/>
        </w:rPr>
        <w:t>- соблюдение положений Административного регламента;</w:t>
      </w:r>
    </w:p>
    <w:p>
      <w:pPr>
        <w:pStyle w:val="NormalWeb"/>
        <w:widowControl w:val="false"/>
        <w:ind w:firstLine="709"/>
        <w:jc w:val="both"/>
        <w:rPr>
          <w:sz w:val="28"/>
          <w:szCs w:val="28"/>
          <w:lang w:eastAsia="en-US"/>
        </w:rPr>
      </w:pPr>
      <w:r>
        <w:rPr>
          <w:sz w:val="28"/>
          <w:szCs w:val="28"/>
          <w:lang w:eastAsia="en-US"/>
        </w:rPr>
        <w:t>- правильность и обоснованность принятого решения об отказе в предоставлении муниципальной услуги.</w:t>
      </w:r>
    </w:p>
    <w:p>
      <w:pPr>
        <w:pStyle w:val="NormalWeb"/>
        <w:widowControl w:val="false"/>
        <w:ind w:firstLine="709"/>
        <w:jc w:val="both"/>
        <w:rPr>
          <w:sz w:val="28"/>
          <w:szCs w:val="28"/>
          <w:lang w:eastAsia="en-US"/>
        </w:rPr>
      </w:pPr>
      <w:r>
        <w:rPr>
          <w:sz w:val="28"/>
          <w:szCs w:val="28"/>
          <w:lang w:eastAsia="en-US"/>
        </w:rPr>
        <w:t>Основанием для проведения внеплановых проверок являются:</w:t>
      </w:r>
    </w:p>
    <w:p>
      <w:pPr>
        <w:pStyle w:val="NormalWeb"/>
        <w:widowControl w:val="false"/>
        <w:ind w:firstLine="709"/>
        <w:jc w:val="both"/>
        <w:rPr>
          <w:sz w:val="28"/>
          <w:szCs w:val="28"/>
          <w:lang w:eastAsia="en-US"/>
        </w:rPr>
      </w:pPr>
      <w:r>
        <w:rPr>
          <w:sz w:val="28"/>
          <w:szCs w:val="28"/>
          <w:lang w:eastAsia="en-US"/>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города Шарыпово, устанавливающих требования к предоставлению муниципальной услуги;</w:t>
      </w:r>
    </w:p>
    <w:p>
      <w:pPr>
        <w:pStyle w:val="NormalWeb"/>
        <w:widowControl w:val="false"/>
        <w:ind w:firstLine="709"/>
        <w:jc w:val="both"/>
        <w:rPr>
          <w:sz w:val="28"/>
          <w:szCs w:val="28"/>
          <w:lang w:eastAsia="en-US"/>
        </w:rPr>
      </w:pPr>
      <w:r>
        <w:rPr>
          <w:sz w:val="28"/>
          <w:szCs w:val="28"/>
          <w:lang w:eastAsia="en-US"/>
        </w:rPr>
        <w:t>- обращения граждан и юридических лиц на нарушения законодательства, в том числе на качество предоставления муниципальной услуги.</w:t>
      </w:r>
    </w:p>
    <w:p>
      <w:pPr>
        <w:pStyle w:val="NormalWeb"/>
        <w:widowControl w:val="false"/>
        <w:ind w:firstLine="709"/>
        <w:jc w:val="both"/>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t>4.4. По результатам проведенных проверок в случае выявления нарушений положений Административного регламента,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pPr>
        <w:pStyle w:val="NormalWeb"/>
        <w:widowControl w:val="false"/>
        <w:ind w:firstLine="709"/>
        <w:jc w:val="both"/>
        <w:rPr>
          <w:sz w:val="28"/>
          <w:szCs w:val="28"/>
          <w:lang w:eastAsia="en-US"/>
        </w:rPr>
      </w:pPr>
      <w:r>
        <w:rPr>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Web"/>
        <w:widowControl w:val="false"/>
        <w:ind w:firstLine="709"/>
        <w:jc w:val="both"/>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Web"/>
        <w:widowControl w:val="false"/>
        <w:ind w:firstLine="709"/>
        <w:jc w:val="both"/>
        <w:rPr>
          <w:sz w:val="28"/>
          <w:szCs w:val="28"/>
          <w:lang w:eastAsia="en-US"/>
        </w:rPr>
      </w:pPr>
      <w:r>
        <w:rPr>
          <w:sz w:val="28"/>
          <w:szCs w:val="28"/>
          <w:lang w:eastAsia="en-US"/>
        </w:rPr>
        <w:t>Граждане, их объединения и организации также имеют право:</w:t>
      </w:r>
    </w:p>
    <w:p>
      <w:pPr>
        <w:pStyle w:val="NormalWeb"/>
        <w:widowControl w:val="false"/>
        <w:ind w:firstLine="709"/>
        <w:jc w:val="both"/>
        <w:rPr>
          <w:sz w:val="28"/>
          <w:szCs w:val="28"/>
          <w:lang w:eastAsia="en-US"/>
        </w:rPr>
      </w:pPr>
      <w:r>
        <w:rPr>
          <w:sz w:val="28"/>
          <w:szCs w:val="28"/>
          <w:lang w:eastAsia="en-US"/>
        </w:rPr>
        <w:t>- направлять замечания и предложения по улучшению доступности и качества предоставления муниципальной услуги;</w:t>
      </w:r>
    </w:p>
    <w:p>
      <w:pPr>
        <w:pStyle w:val="NormalWeb"/>
        <w:widowControl w:val="false"/>
        <w:ind w:firstLine="709"/>
        <w:jc w:val="both"/>
        <w:rPr>
          <w:sz w:val="28"/>
          <w:szCs w:val="28"/>
          <w:lang w:eastAsia="en-US"/>
        </w:rPr>
      </w:pPr>
      <w:r>
        <w:rPr>
          <w:sz w:val="28"/>
          <w:szCs w:val="28"/>
          <w:lang w:eastAsia="en-US"/>
        </w:rPr>
        <w:t>- вносить предложения о мерах по устранению нарушений Административного регламента.</w:t>
      </w:r>
    </w:p>
    <w:p>
      <w:pPr>
        <w:pStyle w:val="NormalWeb"/>
        <w:widowControl w:val="false"/>
        <w:ind w:firstLine="709"/>
        <w:jc w:val="both"/>
        <w:rPr>
          <w:sz w:val="28"/>
          <w:szCs w:val="28"/>
          <w:lang w:eastAsia="en-US"/>
        </w:rPr>
      </w:pPr>
      <w:r>
        <w:rPr>
          <w:sz w:val="28"/>
          <w:szCs w:val="28"/>
          <w:lang w:eastAsia="en-US"/>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pPr>
        <w:pStyle w:val="NormalWeb"/>
        <w:widowControl w:val="false"/>
        <w:ind w:firstLine="709"/>
        <w:jc w:val="both"/>
        <w:rPr>
          <w:sz w:val="28"/>
          <w:szCs w:val="28"/>
          <w:lang w:eastAsia="en-US"/>
        </w:rPr>
      </w:pPr>
      <w:r>
        <w:rPr>
          <w:sz w:val="28"/>
          <w:szCs w:val="28"/>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center"/>
        <w:rPr>
          <w:b/>
          <w:bCs/>
          <w:sz w:val="28"/>
          <w:szCs w:val="28"/>
          <w:lang w:eastAsia="en-US"/>
        </w:rPr>
      </w:pPr>
      <w:r>
        <w:rPr>
          <w:b/>
          <w:bCs/>
          <w:sz w:val="28"/>
          <w:szCs w:val="28"/>
          <w:lang w:eastAsia="en-US"/>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Web"/>
        <w:widowControl w:val="false"/>
        <w:ind w:firstLine="709"/>
        <w:jc w:val="both"/>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pPr>
        <w:pStyle w:val="NormalWeb"/>
        <w:widowControl w:val="false"/>
        <w:ind w:firstLine="709"/>
        <w:jc w:val="both"/>
        <w:rPr>
          <w:sz w:val="28"/>
          <w:szCs w:val="28"/>
          <w:lang w:eastAsia="en-US"/>
        </w:rPr>
      </w:pPr>
      <w:r>
        <w:rPr>
          <w:sz w:val="28"/>
          <w:szCs w:val="28"/>
          <w:lang w:eastAsia="en-US"/>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Web"/>
        <w:widowControl w:val="false"/>
        <w:ind w:firstLine="709"/>
        <w:jc w:val="both"/>
        <w:rPr>
          <w:sz w:val="28"/>
          <w:szCs w:val="28"/>
          <w:lang w:eastAsia="en-US"/>
        </w:rPr>
      </w:pPr>
      <w:r>
        <w:rPr>
          <w:sz w:val="28"/>
          <w:szCs w:val="28"/>
          <w:lang w:eastAsia="en-US"/>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pPr>
        <w:pStyle w:val="NormalWeb"/>
        <w:widowControl w:val="false"/>
        <w:ind w:firstLine="709"/>
        <w:jc w:val="both"/>
        <w:rPr>
          <w:sz w:val="28"/>
          <w:szCs w:val="28"/>
          <w:lang w:eastAsia="en-US"/>
        </w:rPr>
      </w:pPr>
      <w:r>
        <w:rPr>
          <w:sz w:val="28"/>
          <w:szCs w:val="28"/>
          <w:lang w:eastAsia="en-US"/>
        </w:rPr>
        <w:t>- к руководителю многофункционального центра - на решения и действия (бездействие) работника многофункционального центра;</w:t>
      </w:r>
    </w:p>
    <w:p>
      <w:pPr>
        <w:pStyle w:val="NormalWeb"/>
        <w:widowControl w:val="false"/>
        <w:ind w:firstLine="709"/>
        <w:jc w:val="both"/>
        <w:rPr>
          <w:sz w:val="28"/>
          <w:szCs w:val="28"/>
          <w:lang w:eastAsia="en-US"/>
        </w:rPr>
      </w:pPr>
      <w:r>
        <w:rPr>
          <w:sz w:val="28"/>
          <w:szCs w:val="28"/>
          <w:lang w:eastAsia="en-US"/>
        </w:rPr>
        <w:t>- к учредителю многофункционального центра или должностному лицу, уполномоченному нормативным правовым актом субъекта Российской Федерации, - на решение и действия (бездействие) многофункционального центра.</w:t>
      </w:r>
    </w:p>
    <w:p>
      <w:pPr>
        <w:pStyle w:val="NormalWeb"/>
        <w:widowControl w:val="false"/>
        <w:ind w:firstLine="709"/>
        <w:jc w:val="both"/>
        <w:rPr>
          <w:sz w:val="28"/>
          <w:szCs w:val="28"/>
          <w:lang w:eastAsia="en-US"/>
        </w:rPr>
      </w:pPr>
      <w:r>
        <w:rPr>
          <w:sz w:val="28"/>
          <w:szCs w:val="28"/>
          <w:lang w:eastAsia="en-US"/>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Web"/>
        <w:widowControl w:val="false"/>
        <w:ind w:firstLine="709"/>
        <w:jc w:val="both"/>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и портале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pPr>
        <w:pStyle w:val="NormalWeb"/>
        <w:widowControl w:val="false"/>
        <w:ind w:firstLine="709"/>
        <w:jc w:val="both"/>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t>5.4. Порядок досудебного (внесудебного) обжалования решений и действий (бездействия) Уполномоченного органа, предоставляющего муниципальную услугу, регулируется:</w:t>
      </w:r>
    </w:p>
    <w:p>
      <w:pPr>
        <w:pStyle w:val="NormalWeb"/>
        <w:widowControl w:val="false"/>
        <w:ind w:firstLine="709"/>
        <w:jc w:val="both"/>
        <w:rPr>
          <w:sz w:val="28"/>
          <w:szCs w:val="28"/>
          <w:lang w:eastAsia="en-US"/>
        </w:rPr>
      </w:pPr>
      <w:r>
        <w:rPr>
          <w:sz w:val="28"/>
          <w:szCs w:val="28"/>
          <w:lang w:eastAsia="en-US"/>
        </w:rPr>
        <w:t>- Федеральным законом №210-ФЗ;</w:t>
      </w:r>
    </w:p>
    <w:p>
      <w:pPr>
        <w:pStyle w:val="NormalWeb"/>
        <w:widowControl w:val="false"/>
        <w:ind w:firstLine="709"/>
        <w:jc w:val="both"/>
        <w:rPr>
          <w:sz w:val="28"/>
          <w:szCs w:val="28"/>
          <w:lang w:eastAsia="en-US"/>
        </w:rPr>
      </w:pPr>
      <w:r>
        <w:rPr>
          <w:sz w:val="28"/>
          <w:szCs w:val="28"/>
          <w:lang w:eastAsia="en-US"/>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Web"/>
        <w:widowControl w:val="false"/>
        <w:ind w:firstLine="709"/>
        <w:jc w:val="both"/>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t>6.1. Многофункциональный центр осуществляет:</w:t>
      </w:r>
    </w:p>
    <w:p>
      <w:pPr>
        <w:pStyle w:val="NormalWeb"/>
        <w:widowControl w:val="false"/>
        <w:ind w:firstLine="709"/>
        <w:jc w:val="both"/>
        <w:rPr>
          <w:sz w:val="28"/>
          <w:szCs w:val="28"/>
          <w:lang w:eastAsia="en-US"/>
        </w:rPr>
      </w:pPr>
      <w:r>
        <w:rPr>
          <w:sz w:val="28"/>
          <w:szCs w:val="28"/>
          <w:lang w:eastAsia="en-US"/>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Web"/>
        <w:widowControl w:val="false"/>
        <w:ind w:firstLine="709"/>
        <w:jc w:val="both"/>
        <w:rPr>
          <w:sz w:val="28"/>
          <w:szCs w:val="28"/>
          <w:lang w:eastAsia="en-US"/>
        </w:rPr>
      </w:pPr>
      <w:r>
        <w:rPr>
          <w:sz w:val="28"/>
          <w:szCs w:val="28"/>
          <w:lang w:eastAsia="en-US"/>
        </w:rPr>
        <w:t>-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муниципальной услуги;</w:t>
      </w:r>
    </w:p>
    <w:p>
      <w:pPr>
        <w:pStyle w:val="NormalWeb"/>
        <w:widowControl w:val="false"/>
        <w:ind w:firstLine="709"/>
        <w:jc w:val="both"/>
        <w:rPr>
          <w:sz w:val="28"/>
          <w:szCs w:val="28"/>
          <w:lang w:eastAsia="en-US"/>
        </w:rPr>
      </w:pPr>
      <w:r>
        <w:rPr>
          <w:sz w:val="28"/>
          <w:szCs w:val="28"/>
          <w:lang w:eastAsia="en-US"/>
        </w:rPr>
        <w:t>- иные процедуры и действия, предусмотренные Федеральным законом №210-ФЗ.</w:t>
      </w:r>
    </w:p>
    <w:p>
      <w:pPr>
        <w:pStyle w:val="NormalWeb"/>
        <w:widowControl w:val="false"/>
        <w:ind w:firstLine="709"/>
        <w:jc w:val="both"/>
        <w:rPr>
          <w:sz w:val="28"/>
          <w:szCs w:val="28"/>
          <w:lang w:eastAsia="en-US"/>
        </w:rPr>
      </w:pPr>
      <w:r>
        <w:rPr>
          <w:sz w:val="28"/>
          <w:szCs w:val="28"/>
          <w:lang w:eastAsia="en-US"/>
        </w:rPr>
        <w:t>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w:t>
      </w:r>
    </w:p>
    <w:p>
      <w:pPr>
        <w:pStyle w:val="NormalWeb"/>
        <w:widowControl w:val="false"/>
        <w:ind w:firstLine="709"/>
        <w:jc w:val="both"/>
        <w:rPr>
          <w:sz w:val="28"/>
          <w:szCs w:val="28"/>
          <w:lang w:eastAsia="en-US"/>
        </w:rPr>
      </w:pPr>
      <w:r>
        <w:rPr>
          <w:sz w:val="28"/>
          <w:szCs w:val="28"/>
          <w:lang w:eastAsia="en-US"/>
        </w:rPr>
      </w:r>
    </w:p>
    <w:p>
      <w:pPr>
        <w:pStyle w:val="NormalWeb"/>
        <w:widowControl w:val="false"/>
        <w:jc w:val="center"/>
        <w:rPr>
          <w:b/>
          <w:bCs/>
          <w:sz w:val="28"/>
          <w:szCs w:val="28"/>
          <w:lang w:eastAsia="en-US"/>
        </w:rPr>
      </w:pPr>
      <w:r>
        <w:rPr>
          <w:b/>
          <w:bCs/>
          <w:sz w:val="28"/>
          <w:szCs w:val="28"/>
          <w:lang w:eastAsia="en-US"/>
        </w:rPr>
        <w:t>Информирование заявителей</w:t>
      </w:r>
    </w:p>
    <w:p>
      <w:pPr>
        <w:pStyle w:val="NormalWeb"/>
        <w:widowControl w:val="false"/>
        <w:ind w:firstLine="709"/>
        <w:jc w:val="both"/>
        <w:rPr>
          <w:sz w:val="28"/>
          <w:szCs w:val="28"/>
          <w:lang w:eastAsia="en-US"/>
        </w:rPr>
      </w:pPr>
      <w:r>
        <w:rPr>
          <w:sz w:val="28"/>
          <w:szCs w:val="28"/>
          <w:lang w:eastAsia="en-US"/>
        </w:rPr>
      </w:r>
    </w:p>
    <w:p>
      <w:pPr>
        <w:pStyle w:val="NormalWeb"/>
        <w:widowControl w:val="false"/>
        <w:ind w:firstLine="709"/>
        <w:jc w:val="both"/>
        <w:rPr>
          <w:sz w:val="28"/>
          <w:szCs w:val="28"/>
          <w:lang w:eastAsia="en-US"/>
        </w:rPr>
      </w:pPr>
      <w:r>
        <w:rPr>
          <w:sz w:val="28"/>
          <w:szCs w:val="28"/>
          <w:lang w:eastAsia="en-US"/>
        </w:rPr>
        <w:t>6.2. Информирование Заявителя осуществляется следующими способами:</w:t>
      </w:r>
    </w:p>
    <w:p>
      <w:pPr>
        <w:pStyle w:val="NormalWeb"/>
        <w:widowControl w:val="false"/>
        <w:ind w:firstLine="709"/>
        <w:jc w:val="both"/>
        <w:rPr>
          <w:sz w:val="28"/>
          <w:szCs w:val="28"/>
          <w:lang w:eastAsia="en-US"/>
        </w:rPr>
      </w:pPr>
      <w:r>
        <w:rPr>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Web"/>
        <w:widowControl w:val="false"/>
        <w:ind w:firstLine="709"/>
        <w:jc w:val="both"/>
        <w:rPr>
          <w:sz w:val="28"/>
          <w:szCs w:val="28"/>
          <w:lang w:eastAsia="en-US"/>
        </w:rPr>
      </w:pPr>
      <w:r>
        <w:rPr>
          <w:sz w:val="28"/>
          <w:szCs w:val="28"/>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Web"/>
        <w:widowControl w:val="false"/>
        <w:ind w:firstLine="709"/>
        <w:jc w:val="both"/>
        <w:rPr>
          <w:sz w:val="28"/>
          <w:szCs w:val="28"/>
          <w:lang w:eastAsia="en-US"/>
        </w:rPr>
      </w:pPr>
      <w:r>
        <w:rPr>
          <w:sz w:val="28"/>
          <w:szCs w:val="28"/>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Web"/>
        <w:widowControl w:val="false"/>
        <w:ind w:firstLine="709"/>
        <w:jc w:val="both"/>
        <w:rPr>
          <w:sz w:val="28"/>
          <w:szCs w:val="28"/>
          <w:lang w:eastAsia="en-US"/>
        </w:rPr>
      </w:pPr>
      <w:r>
        <w:rPr>
          <w:sz w:val="28"/>
          <w:szCs w:val="28"/>
          <w:lang w:eastAsia="en-US"/>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pPr>
        <w:pStyle w:val="NormalWeb"/>
        <w:widowControl w:val="false"/>
        <w:ind w:firstLine="709"/>
        <w:jc w:val="both"/>
        <w:rPr>
          <w:sz w:val="28"/>
          <w:szCs w:val="28"/>
          <w:lang w:eastAsia="en-US"/>
        </w:rPr>
      </w:pPr>
      <w:r>
        <w:rPr>
          <w:sz w:val="28"/>
          <w:szCs w:val="28"/>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Web"/>
        <w:widowControl w:val="false"/>
        <w:ind w:firstLine="709"/>
        <w:jc w:val="both"/>
        <w:rPr>
          <w:sz w:val="28"/>
          <w:szCs w:val="28"/>
          <w:lang w:eastAsia="en-US"/>
        </w:rPr>
      </w:pPr>
      <w:r>
        <w:rPr>
          <w:sz w:val="28"/>
          <w:szCs w:val="28"/>
          <w:lang w:eastAsia="en-US"/>
        </w:rPr>
        <w:t>- изложить обращение в письменной форме (ответ направляется Заявителю в соответствии со способом, указанным в обращении);</w:t>
      </w:r>
    </w:p>
    <w:p>
      <w:pPr>
        <w:pStyle w:val="NormalWeb"/>
        <w:widowControl w:val="false"/>
        <w:ind w:firstLine="709"/>
        <w:jc w:val="both"/>
        <w:rPr>
          <w:sz w:val="28"/>
          <w:szCs w:val="28"/>
          <w:lang w:eastAsia="en-US"/>
        </w:rPr>
      </w:pPr>
      <w:r>
        <w:rPr>
          <w:sz w:val="28"/>
          <w:szCs w:val="28"/>
          <w:lang w:eastAsia="en-US"/>
        </w:rPr>
        <w:t>- назначить другое время для консультаций.</w:t>
      </w:r>
    </w:p>
    <w:p>
      <w:pPr>
        <w:pStyle w:val="NormalWeb"/>
        <w:widowControl w:val="false"/>
        <w:ind w:firstLine="709"/>
        <w:jc w:val="both"/>
        <w:rPr>
          <w:sz w:val="28"/>
          <w:szCs w:val="28"/>
          <w:lang w:eastAsia="en-US"/>
        </w:rPr>
      </w:pPr>
      <w:r>
        <w:rPr>
          <w:sz w:val="28"/>
          <w:szCs w:val="28"/>
          <w:lang w:eastAsia="en-U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Web"/>
        <w:widowControl w:val="false"/>
        <w:ind w:firstLine="709"/>
        <w:jc w:val="both"/>
        <w:rPr>
          <w:sz w:val="28"/>
          <w:szCs w:val="28"/>
          <w:lang w:eastAsia="en-US"/>
        </w:rPr>
      </w:pPr>
      <w:r>
        <w:rPr>
          <w:sz w:val="28"/>
          <w:szCs w:val="28"/>
          <w:lang w:eastAsia="en-US"/>
        </w:rPr>
        <w:t>6.3. При наличии в уведомлении о признании садового дома жилым домом или жилого дома садовым домом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pPr>
        <w:pStyle w:val="NormalWeb"/>
        <w:widowControl w:val="false"/>
        <w:ind w:firstLine="709"/>
        <w:jc w:val="both"/>
        <w:rPr>
          <w:sz w:val="28"/>
          <w:szCs w:val="28"/>
          <w:lang w:eastAsia="en-US"/>
        </w:rPr>
      </w:pPr>
      <w:r>
        <w:rPr>
          <w:sz w:val="28"/>
          <w:szCs w:val="28"/>
          <w:lang w:eastAsia="en-US"/>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pPr>
        <w:pStyle w:val="NormalWeb"/>
        <w:widowControl w:val="false"/>
        <w:ind w:firstLine="709"/>
        <w:jc w:val="both"/>
        <w:rPr>
          <w:sz w:val="28"/>
          <w:szCs w:val="28"/>
          <w:lang w:eastAsia="en-US"/>
        </w:rPr>
      </w:pPr>
      <w:r>
        <w:rPr>
          <w:sz w:val="28"/>
          <w:szCs w:val="28"/>
          <w:lang w:eastAsia="en-US"/>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Web"/>
        <w:widowControl w:val="false"/>
        <w:ind w:firstLine="709"/>
        <w:jc w:val="both"/>
        <w:rPr>
          <w:sz w:val="28"/>
          <w:szCs w:val="28"/>
          <w:lang w:eastAsia="en-US"/>
        </w:rPr>
      </w:pPr>
      <w:r>
        <w:rPr>
          <w:sz w:val="28"/>
          <w:szCs w:val="28"/>
          <w:lang w:eastAsia="en-US"/>
        </w:rPr>
        <w:t>Работник многофункционального центра осуществляет следующие действия:</w:t>
      </w:r>
    </w:p>
    <w:p>
      <w:pPr>
        <w:pStyle w:val="NormalWeb"/>
        <w:widowControl w:val="false"/>
        <w:ind w:firstLine="709"/>
        <w:jc w:val="both"/>
        <w:rPr>
          <w:sz w:val="28"/>
          <w:szCs w:val="28"/>
          <w:lang w:eastAsia="en-US"/>
        </w:rPr>
      </w:pPr>
      <w:r>
        <w:rPr>
          <w:sz w:val="28"/>
          <w:szCs w:val="28"/>
          <w:lang w:eastAsia="en-US"/>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Web"/>
        <w:widowControl w:val="false"/>
        <w:ind w:firstLine="709"/>
        <w:jc w:val="both"/>
        <w:rPr>
          <w:sz w:val="28"/>
          <w:szCs w:val="28"/>
          <w:lang w:eastAsia="en-US"/>
        </w:rPr>
      </w:pPr>
      <w:r>
        <w:rPr>
          <w:sz w:val="28"/>
          <w:szCs w:val="28"/>
          <w:lang w:eastAsia="en-US"/>
        </w:rPr>
        <w:t>- проверяет полномочия представителя заявителя (в случае обращения представителя заявителя);</w:t>
      </w:r>
    </w:p>
    <w:p>
      <w:pPr>
        <w:pStyle w:val="NormalWeb"/>
        <w:widowControl w:val="false"/>
        <w:ind w:firstLine="709"/>
        <w:jc w:val="both"/>
        <w:rPr>
          <w:sz w:val="28"/>
          <w:szCs w:val="28"/>
          <w:lang w:eastAsia="en-US"/>
        </w:rPr>
      </w:pPr>
      <w:r>
        <w:rPr>
          <w:sz w:val="28"/>
          <w:szCs w:val="28"/>
          <w:lang w:eastAsia="en-US"/>
        </w:rPr>
        <w:t>- определяет статус исполнения заявления о предоставлении муниципальной услуги в ГИС;</w:t>
      </w:r>
    </w:p>
    <w:p>
      <w:pPr>
        <w:pStyle w:val="NormalWeb"/>
        <w:widowControl w:val="false"/>
        <w:ind w:firstLine="709"/>
        <w:jc w:val="both"/>
        <w:rPr>
          <w:sz w:val="28"/>
          <w:szCs w:val="28"/>
          <w:lang w:eastAsia="en-US"/>
        </w:rPr>
      </w:pPr>
      <w:r>
        <w:rPr>
          <w:sz w:val="28"/>
          <w:szCs w:val="28"/>
          <w:lang w:eastAsia="en-US"/>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Web"/>
        <w:widowControl w:val="false"/>
        <w:ind w:firstLine="709"/>
        <w:jc w:val="both"/>
        <w:rPr>
          <w:sz w:val="28"/>
          <w:szCs w:val="28"/>
          <w:lang w:eastAsia="en-US"/>
        </w:rPr>
      </w:pPr>
      <w:r>
        <w:rPr>
          <w:sz w:val="28"/>
          <w:szCs w:val="28"/>
          <w:lang w:eastAsia="en-US"/>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Web"/>
        <w:widowControl w:val="false"/>
        <w:ind w:firstLine="709"/>
        <w:jc w:val="both"/>
        <w:rPr>
          <w:sz w:val="28"/>
          <w:szCs w:val="28"/>
          <w:lang w:eastAsia="en-US"/>
        </w:rPr>
      </w:pPr>
      <w:r>
        <w:rPr>
          <w:sz w:val="28"/>
          <w:szCs w:val="28"/>
          <w:lang w:eastAsia="en-US"/>
        </w:rPr>
        <w:t>- выдает документы заявителю, при необходимости запрашивает у заявителя подписи за каждый выданный документ;</w:t>
      </w:r>
    </w:p>
    <w:p>
      <w:pPr>
        <w:pStyle w:val="NormalWeb"/>
        <w:widowControl w:val="false"/>
        <w:ind w:firstLine="709"/>
        <w:jc w:val="both"/>
        <w:rPr>
          <w:sz w:val="28"/>
          <w:szCs w:val="28"/>
          <w:lang w:eastAsia="en-US"/>
        </w:rPr>
      </w:pPr>
      <w:r>
        <w:rPr>
          <w:sz w:val="28"/>
          <w:szCs w:val="28"/>
          <w:lang w:eastAsia="en-US"/>
        </w:rPr>
        <w:t>- запрашивает согласие заявителя на участие в смс-опросе для оценки качества предоставленных услуг многофункциональным центром.</w:t>
      </w:r>
    </w:p>
    <w:p>
      <w:pPr>
        <w:pStyle w:val="NormalWeb"/>
        <w:widowControl w:val="false"/>
        <w:ind w:firstLine="709"/>
        <w:jc w:val="both"/>
        <w:rPr>
          <w:sz w:val="28"/>
          <w:szCs w:val="28"/>
          <w:lang w:eastAsia="en-US"/>
        </w:rPr>
      </w:pPr>
      <w:r>
        <w:rPr>
          <w:sz w:val="28"/>
          <w:szCs w:val="28"/>
          <w:lang w:eastAsia="en-US"/>
        </w:rPr>
      </w:r>
    </w:p>
    <w:p>
      <w:pPr>
        <w:pStyle w:val="Normal"/>
        <w:ind w:firstLine="709"/>
        <w:rPr>
          <w:rFonts w:eastAsia="Times New Roman"/>
          <w:sz w:val="28"/>
          <w:szCs w:val="28"/>
        </w:rPr>
      </w:pPr>
      <w:r>
        <w:rPr>
          <w:rFonts w:eastAsia="Times New Roman"/>
          <w:sz w:val="28"/>
          <w:szCs w:val="28"/>
        </w:rPr>
      </w:r>
      <w:r>
        <w:br w:type="page"/>
      </w:r>
    </w:p>
    <w:p>
      <w:pPr>
        <w:pStyle w:val="NormalWeb"/>
        <w:widowControl w:val="false"/>
        <w:spacing w:before="0" w:after="0"/>
        <w:ind w:left="4820"/>
        <w:jc w:val="both"/>
        <w:rPr>
          <w:lang w:eastAsia="en-US"/>
        </w:rPr>
      </w:pPr>
      <w:r>
        <w:rPr>
          <w:lang w:eastAsia="en-US"/>
        </w:rPr>
        <w:t>Приложение №1 к Административному регламенту предоставления муниципальной услуги «Признание садового дома жилым домом и жилого дома садовым домом»</w:t>
      </w:r>
    </w:p>
    <w:p>
      <w:pPr>
        <w:pStyle w:val="NormalWeb"/>
        <w:widowControl w:val="false"/>
        <w:rPr>
          <w:lang w:eastAsia="en-US"/>
        </w:rPr>
      </w:pPr>
      <w:r>
        <w:rPr>
          <w:lang w:eastAsia="en-US"/>
        </w:rPr>
      </w:r>
    </w:p>
    <w:p>
      <w:pPr>
        <w:pStyle w:val="NormalWeb"/>
        <w:widowControl w:val="false"/>
        <w:jc w:val="center"/>
        <w:rPr>
          <w:b/>
          <w:bCs/>
          <w:lang w:eastAsia="en-US"/>
        </w:rPr>
      </w:pPr>
      <w:r>
        <w:rPr>
          <w:b/>
          <w:bCs/>
          <w:lang w:eastAsia="en-US"/>
        </w:rPr>
        <w:t>ФОРМА</w:t>
      </w:r>
    </w:p>
    <w:p>
      <w:pPr>
        <w:pStyle w:val="NormalWeb"/>
        <w:widowControl w:val="false"/>
        <w:rPr>
          <w:lang w:eastAsia="en-US"/>
        </w:rPr>
      </w:pPr>
      <w:r>
        <w:rPr>
          <w:lang w:eastAsia="en-US"/>
        </w:rPr>
      </w:r>
    </w:p>
    <w:p>
      <w:pPr>
        <w:pStyle w:val="NormalWeb"/>
        <w:widowControl w:val="false"/>
        <w:rPr>
          <w:lang w:eastAsia="en-US"/>
        </w:rPr>
      </w:pPr>
      <w:r>
        <w:rPr>
          <w:lang w:eastAsia="en-US"/>
        </w:rPr>
      </w:r>
    </w:p>
    <w:p>
      <w:pPr>
        <w:pStyle w:val="NormalWeb"/>
        <w:widowControl w:val="false"/>
        <w:tabs>
          <w:tab w:val="clear" w:pos="708"/>
          <w:tab w:val="left" w:pos="9355" w:leader="none"/>
        </w:tabs>
        <w:ind w:left="4536"/>
        <w:rPr>
          <w:lang w:eastAsia="en-US"/>
        </w:rPr>
      </w:pPr>
      <w:r>
        <w:rPr>
          <w:lang w:eastAsia="en-US"/>
        </w:rPr>
        <w:t xml:space="preserve">В </w:t>
      </w:r>
      <w:r>
        <w:rPr>
          <w:u w:val="single"/>
          <w:lang w:eastAsia="en-US"/>
        </w:rPr>
        <w:tab/>
      </w:r>
    </w:p>
    <w:p>
      <w:pPr>
        <w:pStyle w:val="NormalWeb"/>
        <w:widowControl w:val="false"/>
        <w:tabs>
          <w:tab w:val="clear" w:pos="708"/>
          <w:tab w:val="left" w:pos="9355" w:leader="none"/>
        </w:tabs>
        <w:ind w:left="4536"/>
        <w:rPr>
          <w:lang w:eastAsia="en-US"/>
        </w:rPr>
      </w:pPr>
      <w:r>
        <w:rPr>
          <w:lang w:eastAsia="en-US"/>
        </w:rPr>
        <w:t xml:space="preserve">от </w:t>
      </w:r>
      <w:r>
        <w:rPr>
          <w:u w:val="single"/>
          <w:lang w:eastAsia="en-US"/>
        </w:rPr>
        <w:tab/>
      </w:r>
    </w:p>
    <w:p>
      <w:pPr>
        <w:pStyle w:val="NormalWeb"/>
        <w:widowControl w:val="false"/>
        <w:ind w:left="4536"/>
        <w:jc w:val="center"/>
        <w:rPr>
          <w:i/>
          <w:i/>
          <w:iCs/>
          <w:sz w:val="16"/>
          <w:szCs w:val="16"/>
          <w:lang w:eastAsia="en-US"/>
        </w:rPr>
      </w:pPr>
      <w:r>
        <w:rPr>
          <w:i/>
          <w:iCs/>
          <w:sz w:val="16"/>
          <w:szCs w:val="16"/>
          <w:lang w:eastAsia="en-US"/>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Web"/>
        <w:widowControl w:val="false"/>
        <w:tabs>
          <w:tab w:val="clear" w:pos="708"/>
          <w:tab w:val="left" w:pos="9355" w:leader="none"/>
        </w:tabs>
        <w:ind w:left="4536"/>
        <w:rPr>
          <w:u w:val="single"/>
          <w:lang w:eastAsia="en-US"/>
        </w:rPr>
      </w:pPr>
      <w:r>
        <w:rPr>
          <w:u w:val="single"/>
          <w:lang w:eastAsia="en-US"/>
        </w:rPr>
        <w:tab/>
      </w:r>
    </w:p>
    <w:p>
      <w:pPr>
        <w:pStyle w:val="NormalWeb"/>
        <w:widowControl w:val="false"/>
        <w:ind w:left="4536"/>
        <w:jc w:val="center"/>
        <w:rPr>
          <w:i/>
          <w:i/>
          <w:iCs/>
          <w:sz w:val="16"/>
          <w:szCs w:val="16"/>
          <w:lang w:eastAsia="en-US"/>
        </w:rPr>
      </w:pPr>
      <w:r>
        <w:rPr>
          <w:i/>
          <w:iCs/>
          <w:sz w:val="16"/>
          <w:szCs w:val="16"/>
          <w:lang w:eastAsia="en-US"/>
        </w:rPr>
        <w:t>почтовый индекс и адрес,</w:t>
      </w:r>
    </w:p>
    <w:p>
      <w:pPr>
        <w:pStyle w:val="NormalWeb"/>
        <w:widowControl w:val="false"/>
        <w:tabs>
          <w:tab w:val="clear" w:pos="708"/>
          <w:tab w:val="left" w:pos="9355" w:leader="none"/>
        </w:tabs>
        <w:ind w:left="4536"/>
        <w:rPr>
          <w:u w:val="single"/>
          <w:lang w:eastAsia="en-US"/>
        </w:rPr>
      </w:pPr>
      <w:r>
        <w:rPr>
          <w:u w:val="single"/>
          <w:lang w:eastAsia="en-US"/>
        </w:rPr>
        <w:tab/>
      </w:r>
    </w:p>
    <w:p>
      <w:pPr>
        <w:pStyle w:val="NormalWeb"/>
        <w:widowControl w:val="false"/>
        <w:ind w:left="4536"/>
        <w:jc w:val="center"/>
        <w:rPr>
          <w:i/>
          <w:i/>
          <w:iCs/>
          <w:sz w:val="16"/>
          <w:szCs w:val="16"/>
          <w:lang w:eastAsia="en-US"/>
        </w:rPr>
      </w:pPr>
      <w:r>
        <w:rPr>
          <w:i/>
          <w:iCs/>
          <w:sz w:val="16"/>
          <w:szCs w:val="16"/>
          <w:lang w:eastAsia="en-US"/>
        </w:rPr>
        <w:t>телефон, адрес электронной почты заявителя)</w:t>
      </w:r>
    </w:p>
    <w:p>
      <w:pPr>
        <w:pStyle w:val="NormalWeb"/>
        <w:widowControl w:val="false"/>
        <w:rPr>
          <w:lang w:eastAsia="en-US"/>
        </w:rPr>
      </w:pPr>
      <w:r>
        <w:rPr>
          <w:lang w:eastAsia="en-US"/>
        </w:rPr>
      </w:r>
    </w:p>
    <w:p>
      <w:pPr>
        <w:pStyle w:val="NormalWeb"/>
        <w:widowControl w:val="false"/>
        <w:jc w:val="center"/>
        <w:rPr>
          <w:b/>
          <w:bCs/>
          <w:lang w:eastAsia="en-US"/>
        </w:rPr>
      </w:pPr>
      <w:r>
        <w:rPr>
          <w:b/>
          <w:bCs/>
          <w:lang w:eastAsia="en-US"/>
        </w:rPr>
        <w:t>Заявление о признании садового дома жилым домом</w:t>
      </w:r>
    </w:p>
    <w:p>
      <w:pPr>
        <w:pStyle w:val="NormalWeb"/>
        <w:widowControl w:val="false"/>
        <w:jc w:val="center"/>
        <w:rPr>
          <w:b/>
          <w:bCs/>
          <w:lang w:eastAsia="en-US"/>
        </w:rPr>
      </w:pPr>
      <w:r>
        <w:rPr>
          <w:b/>
          <w:bCs/>
          <w:lang w:eastAsia="en-US"/>
        </w:rPr>
        <w:t>или жилого дома садовым домом</w:t>
      </w:r>
    </w:p>
    <w:p>
      <w:pPr>
        <w:pStyle w:val="NormalWeb"/>
        <w:widowControl w:val="false"/>
        <w:rPr>
          <w:lang w:eastAsia="en-US"/>
        </w:rPr>
      </w:pPr>
      <w:r>
        <w:rPr>
          <w:lang w:eastAsia="en-US"/>
        </w:rPr>
      </w:r>
    </w:p>
    <w:p>
      <w:pPr>
        <w:pStyle w:val="NormalWeb"/>
        <w:widowControl w:val="false"/>
        <w:jc w:val="right"/>
        <w:rPr>
          <w:lang w:eastAsia="en-US"/>
        </w:rPr>
      </w:pPr>
      <w:r>
        <w:rPr>
          <w:lang w:eastAsia="en-US"/>
        </w:rPr>
        <w:t>«_____» ______________ 20___г.</w:t>
      </w:r>
    </w:p>
    <w:p>
      <w:pPr>
        <w:pStyle w:val="NormalWeb"/>
        <w:widowControl w:val="false"/>
        <w:rPr>
          <w:lang w:eastAsia="en-US"/>
        </w:rPr>
      </w:pPr>
      <w:r>
        <w:rPr>
          <w:lang w:eastAsia="en-US"/>
        </w:rPr>
      </w:r>
    </w:p>
    <w:p>
      <w:pPr>
        <w:pStyle w:val="NormalWeb"/>
        <w:widowControl w:val="false"/>
        <w:rPr>
          <w:lang w:eastAsia="en-US"/>
        </w:rPr>
      </w:pPr>
      <w:r>
        <w:rPr>
          <w:lang w:eastAsia="en-US"/>
        </w:rPr>
        <w:t>Прошу признать:</w:t>
      </w:r>
    </w:p>
    <w:p>
      <w:pPr>
        <w:pStyle w:val="NormalWeb"/>
        <w:widowControl w:val="false"/>
        <w:tabs>
          <w:tab w:val="clear" w:pos="708"/>
          <w:tab w:val="left" w:pos="9355" w:leader="none"/>
        </w:tabs>
        <w:rPr>
          <w:lang w:eastAsia="en-US"/>
        </w:rPr>
      </w:pPr>
      <w:r>
        <w:rPr>
          <w:lang w:eastAsia="en-US"/>
        </w:rPr>
        <w:t xml:space="preserve">садовый дом, расположенный по адресу: </w:t>
      </w:r>
      <w:r>
        <w:rPr>
          <w:u w:val="single"/>
          <w:lang w:eastAsia="en-US"/>
        </w:rPr>
        <w:tab/>
      </w:r>
    </w:p>
    <w:p>
      <w:pPr>
        <w:pStyle w:val="NormalWeb"/>
        <w:widowControl w:val="false"/>
        <w:tabs>
          <w:tab w:val="clear" w:pos="708"/>
          <w:tab w:val="left" w:pos="7655" w:leader="none"/>
        </w:tabs>
        <w:rPr>
          <w:lang w:eastAsia="en-US"/>
        </w:rPr>
      </w:pPr>
      <w:r>
        <w:rPr>
          <w:u w:val="single"/>
          <w:lang w:eastAsia="en-US"/>
        </w:rPr>
        <w:tab/>
      </w:r>
      <w:r>
        <w:rPr>
          <w:lang w:eastAsia="en-US"/>
        </w:rPr>
        <w:t xml:space="preserve"> жилым домом;</w:t>
      </w:r>
    </w:p>
    <w:p>
      <w:pPr>
        <w:pStyle w:val="NormalWeb"/>
        <w:widowControl w:val="false"/>
        <w:tabs>
          <w:tab w:val="clear" w:pos="708"/>
          <w:tab w:val="left" w:pos="9355" w:leader="none"/>
        </w:tabs>
        <w:rPr>
          <w:lang w:eastAsia="en-US"/>
        </w:rPr>
      </w:pPr>
      <w:r>
        <w:rPr>
          <w:lang w:eastAsia="en-US"/>
        </w:rPr>
        <w:t xml:space="preserve">жилой дом, расположенный по адресу: </w:t>
      </w:r>
      <w:r>
        <w:rPr>
          <w:u w:val="single"/>
          <w:lang w:eastAsia="en-US"/>
        </w:rPr>
        <w:tab/>
      </w:r>
    </w:p>
    <w:p>
      <w:pPr>
        <w:pStyle w:val="NormalWeb"/>
        <w:widowControl w:val="false"/>
        <w:tabs>
          <w:tab w:val="clear" w:pos="708"/>
          <w:tab w:val="left" w:pos="7513" w:leader="none"/>
        </w:tabs>
        <w:rPr>
          <w:lang w:eastAsia="en-US"/>
        </w:rPr>
      </w:pPr>
      <w:r>
        <w:rPr>
          <w:u w:val="single"/>
          <w:lang w:eastAsia="en-US"/>
        </w:rPr>
        <w:tab/>
      </w:r>
      <w:r>
        <w:rPr>
          <w:lang w:eastAsia="en-US"/>
        </w:rPr>
        <w:t xml:space="preserve"> садовым домом;</w:t>
      </w:r>
    </w:p>
    <w:p>
      <w:pPr>
        <w:pStyle w:val="NormalWeb"/>
        <w:widowControl w:val="false"/>
        <w:tabs>
          <w:tab w:val="clear" w:pos="708"/>
          <w:tab w:val="left" w:pos="9214" w:leader="none"/>
        </w:tabs>
        <w:rPr>
          <w:lang w:eastAsia="en-US"/>
        </w:rPr>
      </w:pPr>
      <w:r>
        <w:rPr>
          <w:lang w:eastAsia="en-US"/>
        </w:rPr>
        <w:t xml:space="preserve">с кадастровым номером </w:t>
      </w:r>
      <w:r>
        <w:rPr>
          <w:u w:val="single"/>
          <w:lang w:eastAsia="en-US"/>
        </w:rPr>
        <w:tab/>
      </w:r>
      <w:r>
        <w:rPr>
          <w:lang w:eastAsia="en-US"/>
        </w:rPr>
        <w:t>,</w:t>
      </w:r>
    </w:p>
    <w:p>
      <w:pPr>
        <w:pStyle w:val="NormalWeb"/>
        <w:widowControl w:val="false"/>
        <w:tabs>
          <w:tab w:val="clear" w:pos="708"/>
          <w:tab w:val="left" w:pos="9214" w:leader="none"/>
        </w:tabs>
        <w:rPr>
          <w:lang w:eastAsia="en-US"/>
        </w:rPr>
      </w:pPr>
      <w:r>
        <w:rPr>
          <w:lang w:eastAsia="en-US"/>
        </w:rPr>
        <w:t xml:space="preserve">расположенный на земельном участке с кадастровым номером </w:t>
      </w:r>
      <w:r>
        <w:rPr>
          <w:u w:val="single"/>
          <w:lang w:eastAsia="en-US"/>
        </w:rPr>
        <w:tab/>
      </w:r>
      <w:r>
        <w:rPr>
          <w:lang w:eastAsia="en-US"/>
        </w:rPr>
        <w:t>,</w:t>
      </w:r>
    </w:p>
    <w:p>
      <w:pPr>
        <w:pStyle w:val="NormalWeb"/>
        <w:widowControl w:val="false"/>
        <w:jc w:val="both"/>
        <w:rPr>
          <w:lang w:eastAsia="en-US"/>
        </w:rPr>
      </w:pPr>
      <w:r>
        <w:rPr>
          <w:lang w:eastAsia="en-US"/>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№47.</w:t>
      </w:r>
    </w:p>
    <w:p>
      <w:pPr>
        <w:pStyle w:val="NormalWeb"/>
        <w:widowControl w:val="false"/>
        <w:rPr>
          <w:lang w:eastAsia="en-US"/>
        </w:rPr>
      </w:pPr>
      <w:r>
        <w:rPr>
          <w:lang w:eastAsia="en-US"/>
        </w:rPr>
      </w:r>
    </w:p>
    <w:p>
      <w:pPr>
        <w:pStyle w:val="NormalWeb"/>
        <w:widowControl w:val="false"/>
        <w:rPr>
          <w:lang w:eastAsia="en-US"/>
        </w:rPr>
      </w:pPr>
      <w:r>
        <w:rPr>
          <w:lang w:eastAsia="en-US"/>
        </w:rPr>
        <w:t>Даю свое согласие на проверку указанных в заявлении сведений и на запрос документов, необходимых для рассмотрения заявления.</w:t>
      </w:r>
    </w:p>
    <w:p>
      <w:pPr>
        <w:pStyle w:val="NormalWeb"/>
        <w:widowControl w:val="false"/>
        <w:rPr>
          <w:lang w:eastAsia="en-US"/>
        </w:rPr>
      </w:pPr>
      <w:r>
        <w:rPr>
          <w:lang w:eastAsia="en-US"/>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pPr>
        <w:pStyle w:val="NormalWeb"/>
        <w:widowControl w:val="false"/>
        <w:rPr>
          <w:lang w:eastAsia="en-US"/>
        </w:rPr>
      </w:pPr>
      <w:r>
        <w:rPr>
          <w:lang w:eastAsia="en-US"/>
        </w:rPr>
        <w:t>Место получения результата предоставления муниципальной услуги:</w:t>
      </w:r>
    </w:p>
    <w:p>
      <w:pPr>
        <w:pStyle w:val="NormalWeb"/>
        <w:widowControl w:val="false"/>
        <w:rPr>
          <w:lang w:eastAsia="en-US"/>
        </w:rPr>
      </w:pPr>
      <w:r>
        <w:rPr>
          <w:lang w:eastAsia="en-US"/>
        </w:rPr>
        <w:t>- лично в органе, предоставляющем муниципальную услугу;</w:t>
      </w:r>
    </w:p>
    <w:p>
      <w:pPr>
        <w:pStyle w:val="NormalWeb"/>
        <w:widowControl w:val="false"/>
        <w:rPr>
          <w:lang w:eastAsia="en-US"/>
        </w:rPr>
      </w:pPr>
      <w:r>
        <w:rPr>
          <w:lang w:eastAsia="en-US"/>
        </w:rPr>
        <w:t>- лично в МФЦ;</w:t>
      </w:r>
    </w:p>
    <w:p>
      <w:pPr>
        <w:pStyle w:val="NormalWeb"/>
        <w:widowControl w:val="false"/>
        <w:tabs>
          <w:tab w:val="clear" w:pos="708"/>
          <w:tab w:val="left" w:pos="9214" w:leader="none"/>
        </w:tabs>
        <w:rPr>
          <w:lang w:eastAsia="en-US"/>
        </w:rPr>
      </w:pPr>
      <w:r>
        <w:rPr>
          <w:lang w:eastAsia="en-US"/>
        </w:rPr>
        <w:t xml:space="preserve">- посредством почтового отправления с уведомлением о вручении на адрес: </w:t>
      </w:r>
      <w:r>
        <w:rPr>
          <w:u w:val="single"/>
          <w:lang w:eastAsia="en-US"/>
        </w:rPr>
        <w:tab/>
      </w:r>
      <w:r>
        <w:rPr>
          <w:lang w:eastAsia="en-US"/>
        </w:rPr>
        <w:t>;</w:t>
      </w:r>
    </w:p>
    <w:p>
      <w:pPr>
        <w:pStyle w:val="NormalWeb"/>
        <w:widowControl w:val="false"/>
        <w:tabs>
          <w:tab w:val="clear" w:pos="708"/>
          <w:tab w:val="left" w:pos="9214" w:leader="none"/>
        </w:tabs>
        <w:rPr>
          <w:lang w:eastAsia="en-US"/>
        </w:rPr>
      </w:pPr>
      <w:r>
        <w:rPr>
          <w:lang w:eastAsia="en-US"/>
        </w:rPr>
        <w:t xml:space="preserve">- посредством отправления на электронную почту </w:t>
      </w:r>
      <w:r>
        <w:rPr>
          <w:u w:val="single"/>
          <w:lang w:eastAsia="en-US"/>
        </w:rPr>
        <w:tab/>
      </w:r>
      <w:r>
        <w:rPr>
          <w:lang w:eastAsia="en-US"/>
        </w:rPr>
        <w:t>.</w:t>
      </w:r>
    </w:p>
    <w:p>
      <w:pPr>
        <w:pStyle w:val="NormalWeb"/>
        <w:widowControl w:val="false"/>
        <w:rPr>
          <w:lang w:eastAsia="en-US"/>
        </w:rPr>
      </w:pPr>
      <w:r>
        <w:rPr>
          <w:lang w:eastAsia="en-US"/>
        </w:rPr>
      </w:r>
    </w:p>
    <w:p>
      <w:pPr>
        <w:pStyle w:val="NormalWeb"/>
        <w:widowControl w:val="false"/>
        <w:tabs>
          <w:tab w:val="clear" w:pos="708"/>
          <w:tab w:val="left" w:pos="9214" w:leader="none"/>
        </w:tabs>
        <w:rPr>
          <w:lang w:eastAsia="en-US"/>
        </w:rPr>
      </w:pPr>
      <w:r>
        <w:rPr>
          <w:lang w:eastAsia="en-US"/>
        </w:rPr>
        <w:t xml:space="preserve">К заявлению прилагаются: </w:t>
      </w:r>
      <w:r>
        <w:rPr>
          <w:u w:val="single"/>
          <w:lang w:eastAsia="en-US"/>
        </w:rPr>
        <w:tab/>
      </w:r>
      <w:r>
        <w:rPr>
          <w:lang w:eastAsia="en-US"/>
        </w:rPr>
        <w:t>.</w:t>
      </w:r>
    </w:p>
    <w:p>
      <w:pPr>
        <w:pStyle w:val="NormalWeb"/>
        <w:widowControl w:val="false"/>
        <w:tabs>
          <w:tab w:val="clear" w:pos="708"/>
          <w:tab w:val="left" w:pos="9214" w:leader="none"/>
        </w:tabs>
        <w:rPr>
          <w:lang w:eastAsia="en-US"/>
        </w:rPr>
      </w:pPr>
      <w:r>
        <w:rPr>
          <w:lang w:eastAsia="en-US"/>
        </w:rPr>
      </w:r>
    </w:p>
    <w:p>
      <w:pPr>
        <w:pStyle w:val="NormalWeb"/>
        <w:widowControl w:val="false"/>
        <w:tabs>
          <w:tab w:val="clear" w:pos="708"/>
          <w:tab w:val="left" w:pos="9214" w:leader="none"/>
        </w:tabs>
        <w:rPr>
          <w:lang w:eastAsia="en-US"/>
        </w:rPr>
      </w:pPr>
      <w:r>
        <w:rPr>
          <w:lang w:eastAsia="en-US"/>
        </w:rPr>
      </w:r>
    </w:p>
    <w:tbl>
      <w:tblPr>
        <w:tblW w:w="9189" w:type="dxa"/>
        <w:jc w:val="left"/>
        <w:tblInd w:w="20" w:type="dxa"/>
        <w:tblLayout w:type="fixed"/>
        <w:tblCellMar>
          <w:top w:w="0" w:type="dxa"/>
          <w:left w:w="0" w:type="dxa"/>
          <w:bottom w:w="0" w:type="dxa"/>
          <w:right w:w="0" w:type="dxa"/>
        </w:tblCellMar>
        <w:tblLook w:firstRow="1" w:noVBand="1" w:lastRow="0" w:firstColumn="1" w:lastColumn="0" w:noHBand="0" w:val="04a0"/>
      </w:tblPr>
      <w:tblGrid>
        <w:gridCol w:w="3943"/>
        <w:gridCol w:w="284"/>
        <w:gridCol w:w="1984"/>
        <w:gridCol w:w="284"/>
        <w:gridCol w:w="2694"/>
      </w:tblGrid>
      <w:tr>
        <w:trPr/>
        <w:tc>
          <w:tcPr>
            <w:tcW w:w="3943" w:type="dxa"/>
            <w:tcBorders>
              <w:bottom w:val="single" w:sz="4" w:space="0" w:color="000000"/>
            </w:tcBorders>
            <w:shd w:color="auto" w:fill="FFFFFF" w:val="clear"/>
          </w:tcPr>
          <w:p>
            <w:pPr>
              <w:pStyle w:val="NormalWeb"/>
              <w:widowControl w:val="false"/>
              <w:spacing w:lineRule="auto" w:line="254"/>
              <w:rPr>
                <w:lang w:eastAsia="en-US"/>
              </w:rPr>
            </w:pPr>
            <w:r>
              <w:rPr>
                <w:lang w:eastAsia="en-US"/>
              </w:rPr>
              <w:t> </w:t>
            </w:r>
          </w:p>
        </w:tc>
        <w:tc>
          <w:tcPr>
            <w:tcW w:w="284" w:type="dxa"/>
            <w:tcBorders/>
            <w:shd w:color="auto" w:fill="FFFFFF" w:val="clear"/>
          </w:tcPr>
          <w:p>
            <w:pPr>
              <w:pStyle w:val="NormalWeb"/>
              <w:widowControl w:val="false"/>
              <w:spacing w:lineRule="auto" w:line="254"/>
              <w:rPr>
                <w:lang w:eastAsia="en-US"/>
              </w:rPr>
            </w:pPr>
            <w:r>
              <w:rPr>
                <w:lang w:eastAsia="en-US"/>
              </w:rPr>
              <w:t> </w:t>
            </w:r>
          </w:p>
        </w:tc>
        <w:tc>
          <w:tcPr>
            <w:tcW w:w="1984" w:type="dxa"/>
            <w:tcBorders>
              <w:bottom w:val="single" w:sz="4" w:space="0" w:color="000000"/>
            </w:tcBorders>
            <w:shd w:color="auto" w:fill="FFFFFF" w:val="clear"/>
          </w:tcPr>
          <w:p>
            <w:pPr>
              <w:pStyle w:val="NormalWeb"/>
              <w:widowControl w:val="false"/>
              <w:spacing w:lineRule="auto" w:line="254"/>
              <w:rPr>
                <w:lang w:eastAsia="en-US"/>
              </w:rPr>
            </w:pPr>
            <w:r>
              <w:rPr>
                <w:lang w:eastAsia="en-US"/>
              </w:rPr>
              <w:t> </w:t>
            </w:r>
          </w:p>
        </w:tc>
        <w:tc>
          <w:tcPr>
            <w:tcW w:w="284" w:type="dxa"/>
            <w:tcBorders/>
            <w:shd w:color="auto" w:fill="FFFFFF" w:val="clear"/>
          </w:tcPr>
          <w:p>
            <w:pPr>
              <w:pStyle w:val="NormalWeb"/>
              <w:widowControl w:val="false"/>
              <w:spacing w:lineRule="auto" w:line="254"/>
              <w:rPr>
                <w:lang w:eastAsia="en-US"/>
              </w:rPr>
            </w:pPr>
            <w:r>
              <w:rPr>
                <w:lang w:eastAsia="en-US"/>
              </w:rPr>
              <w:t> </w:t>
            </w:r>
          </w:p>
        </w:tc>
        <w:tc>
          <w:tcPr>
            <w:tcW w:w="2694" w:type="dxa"/>
            <w:tcBorders>
              <w:bottom w:val="single" w:sz="4" w:space="0" w:color="000000"/>
            </w:tcBorders>
            <w:shd w:color="auto" w:fill="FFFFFF" w:val="clear"/>
          </w:tcPr>
          <w:p>
            <w:pPr>
              <w:pStyle w:val="Normal"/>
              <w:rPr/>
            </w:pPr>
            <w:r>
              <w:rPr/>
            </w:r>
          </w:p>
        </w:tc>
      </w:tr>
      <w:tr>
        <w:trPr/>
        <w:tc>
          <w:tcPr>
            <w:tcW w:w="3943" w:type="dxa"/>
            <w:tcBorders>
              <w:top w:val="single" w:sz="4" w:space="0" w:color="000000"/>
            </w:tcBorders>
            <w:shd w:color="auto" w:fill="FFFFFF" w:val="clear"/>
          </w:tcPr>
          <w:p>
            <w:pPr>
              <w:pStyle w:val="NormalWeb"/>
              <w:widowControl w:val="false"/>
              <w:spacing w:lineRule="auto" w:line="254"/>
              <w:jc w:val="center"/>
              <w:rPr>
                <w:i/>
                <w:i/>
                <w:iCs/>
                <w:sz w:val="16"/>
                <w:szCs w:val="16"/>
                <w:lang w:eastAsia="en-US"/>
              </w:rPr>
            </w:pPr>
            <w:r>
              <w:rPr>
                <w:i/>
                <w:iCs/>
                <w:sz w:val="16"/>
                <w:szCs w:val="16"/>
                <w:lang w:eastAsia="en-US"/>
              </w:rPr>
              <w:t>(фамилия, имя, отчество (последнее - при наличии) заявителя)</w:t>
            </w:r>
          </w:p>
        </w:tc>
        <w:tc>
          <w:tcPr>
            <w:tcW w:w="284" w:type="dxa"/>
            <w:tcBorders/>
            <w:shd w:color="auto" w:fill="FFFFFF" w:val="clear"/>
          </w:tcPr>
          <w:p>
            <w:pPr>
              <w:pStyle w:val="Normal"/>
              <w:rPr>
                <w:i/>
                <w:i/>
                <w:iCs/>
                <w:sz w:val="16"/>
                <w:szCs w:val="16"/>
              </w:rPr>
            </w:pPr>
            <w:r>
              <w:rPr>
                <w:i/>
                <w:iCs/>
                <w:sz w:val="16"/>
                <w:szCs w:val="16"/>
              </w:rPr>
            </w:r>
          </w:p>
        </w:tc>
        <w:tc>
          <w:tcPr>
            <w:tcW w:w="1984" w:type="dxa"/>
            <w:tcBorders>
              <w:top w:val="single" w:sz="4" w:space="0" w:color="000000"/>
            </w:tcBorders>
            <w:shd w:color="auto" w:fill="FFFFFF" w:val="clear"/>
          </w:tcPr>
          <w:p>
            <w:pPr>
              <w:pStyle w:val="NormalWeb"/>
              <w:widowControl w:val="false"/>
              <w:spacing w:lineRule="auto" w:line="254"/>
              <w:jc w:val="center"/>
              <w:rPr>
                <w:i/>
                <w:i/>
                <w:iCs/>
                <w:sz w:val="16"/>
                <w:szCs w:val="16"/>
                <w:lang w:eastAsia="en-US"/>
              </w:rPr>
            </w:pPr>
            <w:r>
              <w:rPr>
                <w:i/>
                <w:iCs/>
                <w:sz w:val="16"/>
                <w:szCs w:val="16"/>
                <w:lang w:eastAsia="en-US"/>
              </w:rPr>
              <w:t>(подпись)</w:t>
            </w:r>
          </w:p>
        </w:tc>
        <w:tc>
          <w:tcPr>
            <w:tcW w:w="284" w:type="dxa"/>
            <w:tcBorders/>
            <w:shd w:color="auto" w:fill="FFFFFF" w:val="clear"/>
          </w:tcPr>
          <w:p>
            <w:pPr>
              <w:pStyle w:val="Normal"/>
              <w:rPr>
                <w:i/>
                <w:i/>
                <w:iCs/>
                <w:sz w:val="16"/>
                <w:szCs w:val="16"/>
              </w:rPr>
            </w:pPr>
            <w:r>
              <w:rPr>
                <w:i/>
                <w:iCs/>
                <w:sz w:val="16"/>
                <w:szCs w:val="16"/>
              </w:rPr>
            </w:r>
          </w:p>
        </w:tc>
        <w:tc>
          <w:tcPr>
            <w:tcW w:w="2694" w:type="dxa"/>
            <w:tcBorders>
              <w:top w:val="single" w:sz="4" w:space="0" w:color="000000"/>
            </w:tcBorders>
            <w:shd w:color="auto" w:fill="FFFFFF" w:val="clear"/>
          </w:tcPr>
          <w:p>
            <w:pPr>
              <w:pStyle w:val="NormalWeb"/>
              <w:widowControl w:val="false"/>
              <w:spacing w:lineRule="auto" w:line="254"/>
              <w:jc w:val="center"/>
              <w:rPr>
                <w:i/>
                <w:i/>
                <w:iCs/>
                <w:sz w:val="16"/>
                <w:szCs w:val="16"/>
                <w:lang w:eastAsia="en-US"/>
              </w:rPr>
            </w:pPr>
            <w:r>
              <w:rPr>
                <w:i/>
                <w:iCs/>
                <w:sz w:val="16"/>
                <w:szCs w:val="16"/>
                <w:lang w:eastAsia="en-US"/>
              </w:rPr>
              <w:t>(дата)</w:t>
            </w:r>
          </w:p>
        </w:tc>
      </w:tr>
    </w:tbl>
    <w:p>
      <w:pPr>
        <w:pStyle w:val="Normal"/>
        <w:rPr>
          <w:rFonts w:eastAsia="Times New Roman"/>
          <w:sz w:val="24"/>
          <w:szCs w:val="24"/>
        </w:rPr>
      </w:pPr>
      <w:r>
        <w:rPr>
          <w:rFonts w:eastAsia="Times New Roman"/>
          <w:sz w:val="24"/>
          <w:szCs w:val="24"/>
        </w:rPr>
      </w:r>
      <w:r>
        <w:br w:type="page"/>
      </w:r>
    </w:p>
    <w:p>
      <w:pPr>
        <w:pStyle w:val="NormalWeb"/>
        <w:widowControl w:val="false"/>
        <w:spacing w:before="0" w:after="0"/>
        <w:ind w:left="4820"/>
        <w:jc w:val="both"/>
        <w:rPr>
          <w:lang w:eastAsia="en-US"/>
        </w:rPr>
      </w:pPr>
      <w:r>
        <w:rPr>
          <w:lang w:eastAsia="en-US"/>
        </w:rPr>
        <w:t>Приложение №2 к Административному регламенту предоставления муниципальной услуги «Признание садового дома жилым домом и жилого дома садовым домом»</w:t>
      </w:r>
    </w:p>
    <w:p>
      <w:pPr>
        <w:pStyle w:val="NormalWeb"/>
        <w:widowControl w:val="false"/>
        <w:rPr>
          <w:lang w:eastAsia="en-US"/>
        </w:rPr>
      </w:pPr>
      <w:r>
        <w:rPr>
          <w:lang w:eastAsia="en-US"/>
        </w:rPr>
      </w:r>
    </w:p>
    <w:p>
      <w:pPr>
        <w:pStyle w:val="NormalWeb"/>
        <w:widowControl w:val="false"/>
        <w:rPr>
          <w:lang w:eastAsia="en-US"/>
        </w:rPr>
      </w:pPr>
      <w:r>
        <w:rPr>
          <w:lang w:eastAsia="en-US"/>
        </w:rPr>
      </w:r>
    </w:p>
    <w:p>
      <w:pPr>
        <w:pStyle w:val="NormalWeb"/>
        <w:widowControl w:val="false"/>
        <w:jc w:val="center"/>
        <w:rPr>
          <w:b/>
          <w:bCs/>
          <w:lang w:eastAsia="en-US"/>
        </w:rPr>
      </w:pPr>
      <w:r>
        <w:rPr>
          <w:b/>
          <w:bCs/>
          <w:lang w:eastAsia="en-US"/>
        </w:rPr>
        <w:t>ФОРМА</w:t>
      </w:r>
    </w:p>
    <w:p>
      <w:pPr>
        <w:pStyle w:val="NormalWeb"/>
        <w:widowControl w:val="false"/>
        <w:jc w:val="center"/>
        <w:rPr>
          <w:i/>
          <w:i/>
          <w:iCs/>
          <w:sz w:val="16"/>
          <w:szCs w:val="16"/>
          <w:lang w:eastAsia="en-US"/>
        </w:rPr>
      </w:pPr>
      <w:r>
        <w:rPr>
          <w:i/>
          <w:iCs/>
          <w:sz w:val="16"/>
          <w:szCs w:val="16"/>
          <w:lang w:eastAsia="en-US"/>
        </w:rPr>
        <w:t>(Бланк Уполномоченного органа местного самоуправления)</w:t>
      </w:r>
    </w:p>
    <w:p>
      <w:pPr>
        <w:pStyle w:val="NormalWeb"/>
        <w:widowControl w:val="false"/>
        <w:rPr>
          <w:lang w:eastAsia="en-US"/>
        </w:rPr>
      </w:pPr>
      <w:r>
        <w:rPr>
          <w:lang w:eastAsia="en-US"/>
        </w:rPr>
      </w:r>
    </w:p>
    <w:p>
      <w:pPr>
        <w:pStyle w:val="NormalWeb"/>
        <w:widowControl w:val="false"/>
        <w:tabs>
          <w:tab w:val="clear" w:pos="708"/>
          <w:tab w:val="left" w:pos="9355" w:leader="none"/>
        </w:tabs>
        <w:ind w:left="4536"/>
        <w:rPr>
          <w:lang w:eastAsia="en-US"/>
        </w:rPr>
      </w:pPr>
      <w:r>
        <w:rPr>
          <w:lang w:eastAsia="en-US"/>
        </w:rPr>
        <w:t xml:space="preserve">Кому </w:t>
      </w:r>
      <w:r>
        <w:rPr>
          <w:u w:val="single"/>
          <w:lang w:eastAsia="en-US"/>
        </w:rPr>
        <w:tab/>
      </w:r>
    </w:p>
    <w:p>
      <w:pPr>
        <w:pStyle w:val="NormalWeb"/>
        <w:widowControl w:val="false"/>
        <w:ind w:left="4536"/>
        <w:jc w:val="center"/>
        <w:rPr>
          <w:i/>
          <w:i/>
          <w:iCs/>
          <w:sz w:val="16"/>
          <w:szCs w:val="16"/>
          <w:lang w:eastAsia="en-US"/>
        </w:rPr>
      </w:pPr>
      <w:r>
        <w:rPr>
          <w:i/>
          <w:iCs/>
          <w:sz w:val="16"/>
          <w:szCs w:val="16"/>
          <w:lang w:eastAsia="en-US"/>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Web"/>
        <w:widowControl w:val="false"/>
        <w:tabs>
          <w:tab w:val="clear" w:pos="708"/>
          <w:tab w:val="left" w:pos="9355" w:leader="none"/>
        </w:tabs>
        <w:ind w:left="4536"/>
        <w:rPr>
          <w:lang w:eastAsia="en-US"/>
        </w:rPr>
      </w:pPr>
      <w:r>
        <w:rPr>
          <w:lang w:eastAsia="en-US"/>
        </w:rPr>
        <w:t xml:space="preserve">Куда </w:t>
      </w:r>
      <w:r>
        <w:rPr>
          <w:u w:val="single"/>
          <w:lang w:eastAsia="en-US"/>
        </w:rPr>
        <w:tab/>
      </w:r>
    </w:p>
    <w:p>
      <w:pPr>
        <w:pStyle w:val="NormalWeb"/>
        <w:widowControl w:val="false"/>
        <w:ind w:left="4536"/>
        <w:jc w:val="center"/>
        <w:rPr>
          <w:i/>
          <w:i/>
          <w:iCs/>
          <w:sz w:val="16"/>
          <w:szCs w:val="16"/>
          <w:lang w:eastAsia="en-US"/>
        </w:rPr>
      </w:pPr>
      <w:r>
        <w:rPr>
          <w:i/>
          <w:iCs/>
          <w:sz w:val="16"/>
          <w:szCs w:val="16"/>
          <w:lang w:eastAsia="en-US"/>
        </w:rPr>
        <w:t>почтовый индекс и адрес, телефон, адрес электронной почты Заявителя)</w:t>
      </w:r>
    </w:p>
    <w:p>
      <w:pPr>
        <w:pStyle w:val="NormalWeb"/>
        <w:widowControl w:val="false"/>
        <w:rPr>
          <w:lang w:eastAsia="en-US"/>
        </w:rPr>
      </w:pPr>
      <w:r>
        <w:rPr>
          <w:lang w:eastAsia="en-US"/>
        </w:rPr>
      </w:r>
    </w:p>
    <w:p>
      <w:pPr>
        <w:pStyle w:val="NormalWeb"/>
        <w:widowControl w:val="false"/>
        <w:jc w:val="center"/>
        <w:rPr>
          <w:b/>
          <w:bCs/>
          <w:lang w:eastAsia="en-US"/>
        </w:rPr>
      </w:pPr>
      <w:r>
        <w:rPr>
          <w:b/>
          <w:bCs/>
          <w:lang w:eastAsia="en-US"/>
        </w:rPr>
        <w:t>РЕШЕНИЕ</w:t>
      </w:r>
    </w:p>
    <w:p>
      <w:pPr>
        <w:pStyle w:val="NormalWeb"/>
        <w:widowControl w:val="false"/>
        <w:jc w:val="center"/>
        <w:rPr>
          <w:b/>
          <w:bCs/>
          <w:lang w:eastAsia="en-US"/>
        </w:rPr>
      </w:pPr>
      <w:r>
        <w:rPr>
          <w:b/>
          <w:bCs/>
          <w:lang w:eastAsia="en-US"/>
        </w:rPr>
        <w:t>об отказе в приеме документов</w:t>
      </w:r>
    </w:p>
    <w:p>
      <w:pPr>
        <w:pStyle w:val="NormalWeb"/>
        <w:widowControl w:val="false"/>
        <w:rPr>
          <w:lang w:eastAsia="en-US"/>
        </w:rPr>
      </w:pPr>
      <w:r>
        <w:rPr>
          <w:lang w:eastAsia="en-US"/>
        </w:rPr>
      </w:r>
    </w:p>
    <w:p>
      <w:pPr>
        <w:pStyle w:val="NormalWeb"/>
        <w:widowControl w:val="false"/>
        <w:tabs>
          <w:tab w:val="clear" w:pos="708"/>
          <w:tab w:val="left" w:pos="8222" w:leader="none"/>
        </w:tabs>
        <w:jc w:val="center"/>
        <w:rPr>
          <w:lang w:eastAsia="en-US"/>
        </w:rPr>
      </w:pPr>
      <w:r>
        <w:rPr>
          <w:lang w:eastAsia="en-US"/>
        </w:rPr>
        <w:t>Дата</w:t>
        <w:tab/>
        <w:t>№</w:t>
      </w:r>
    </w:p>
    <w:p>
      <w:pPr>
        <w:pStyle w:val="NormalWeb"/>
        <w:widowControl w:val="false"/>
        <w:rPr>
          <w:lang w:eastAsia="en-US"/>
        </w:rPr>
      </w:pPr>
      <w:r>
        <w:rPr>
          <w:lang w:eastAsia="en-US"/>
        </w:rPr>
      </w:r>
    </w:p>
    <w:p>
      <w:pPr>
        <w:pStyle w:val="NormalWeb"/>
        <w:widowControl w:val="false"/>
        <w:rPr>
          <w:lang w:eastAsia="en-US"/>
        </w:rPr>
      </w:pPr>
      <w:r>
        <w:rPr>
          <w:lang w:eastAsia="en-US"/>
        </w:rPr>
      </w:r>
    </w:p>
    <w:p>
      <w:pPr>
        <w:pStyle w:val="NormalWeb"/>
        <w:widowControl w:val="false"/>
        <w:tabs>
          <w:tab w:val="clear" w:pos="708"/>
          <w:tab w:val="left" w:pos="9355" w:leader="none"/>
        </w:tabs>
        <w:rPr>
          <w:u w:val="single"/>
          <w:lang w:eastAsia="en-US"/>
        </w:rPr>
      </w:pPr>
      <w:r>
        <w:rPr>
          <w:u w:val="single"/>
          <w:lang w:eastAsia="en-US"/>
        </w:rPr>
        <w:tab/>
      </w:r>
    </w:p>
    <w:p>
      <w:pPr>
        <w:pStyle w:val="NormalWeb"/>
        <w:widowControl w:val="false"/>
        <w:jc w:val="center"/>
        <w:rPr>
          <w:i/>
          <w:i/>
          <w:iCs/>
          <w:sz w:val="16"/>
          <w:szCs w:val="16"/>
          <w:lang w:eastAsia="en-US"/>
        </w:rPr>
      </w:pPr>
      <w:r>
        <w:rPr>
          <w:i/>
          <w:iCs/>
          <w:sz w:val="16"/>
          <w:szCs w:val="16"/>
          <w:lang w:eastAsia="en-US"/>
        </w:rPr>
        <w:t>(наименование органа местного самоуправления)</w:t>
      </w:r>
    </w:p>
    <w:p>
      <w:pPr>
        <w:pStyle w:val="NormalWeb"/>
        <w:widowControl w:val="false"/>
        <w:ind w:firstLine="709"/>
        <w:jc w:val="both"/>
        <w:rPr>
          <w:lang w:eastAsia="en-US"/>
        </w:rPr>
      </w:pPr>
      <w:r>
        <w:rPr>
          <w:lang w:eastAsia="en-US"/>
        </w:rPr>
        <w:t xml:space="preserve">В приеме документов для предоставления услуги </w:t>
      </w:r>
      <w:r>
        <w:rPr>
          <w:rFonts w:eastAsia="Calibri"/>
          <w:lang w:eastAsia="en-US"/>
        </w:rPr>
        <w:t xml:space="preserve">«Признание садового дома жилым домом и жилого дома садовым домом» </w:t>
      </w:r>
      <w:r>
        <w:rPr>
          <w:lang w:eastAsia="en-US"/>
        </w:rPr>
        <w:t>Вам отказано по следующим основаниям:</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2047"/>
        <w:gridCol w:w="4430"/>
        <w:gridCol w:w="2877"/>
      </w:tblGrid>
      <w:tr>
        <w:trPr/>
        <w:tc>
          <w:tcPr>
            <w:tcW w:w="2047"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jc w:val="center"/>
              <w:rPr>
                <w:sz w:val="20"/>
                <w:szCs w:val="20"/>
                <w:lang w:eastAsia="en-US"/>
              </w:rPr>
            </w:pPr>
            <w:r>
              <w:rPr>
                <w:sz w:val="20"/>
                <w:szCs w:val="20"/>
                <w:lang w:eastAsia="en-US"/>
              </w:rPr>
              <w:t xml:space="preserve">№ </w:t>
            </w:r>
            <w:r>
              <w:rPr>
                <w:sz w:val="20"/>
                <w:szCs w:val="20"/>
                <w:lang w:eastAsia="en-US"/>
              </w:rPr>
              <w:t>пункта Административного регламента</w:t>
            </w:r>
          </w:p>
        </w:tc>
        <w:tc>
          <w:tcPr>
            <w:tcW w:w="4430"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jc w:val="center"/>
              <w:rPr>
                <w:sz w:val="20"/>
                <w:szCs w:val="20"/>
                <w:lang w:eastAsia="en-US"/>
              </w:rPr>
            </w:pPr>
            <w:r>
              <w:rPr>
                <w:sz w:val="20"/>
                <w:szCs w:val="20"/>
                <w:lang w:eastAsia="en-US"/>
              </w:rPr>
              <w:t>Наименование основания для отказа в соответствии с Административным регламентом</w:t>
            </w:r>
          </w:p>
        </w:tc>
        <w:tc>
          <w:tcPr>
            <w:tcW w:w="2877"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jc w:val="center"/>
              <w:rPr>
                <w:sz w:val="20"/>
                <w:szCs w:val="20"/>
                <w:lang w:eastAsia="en-US"/>
              </w:rPr>
            </w:pPr>
            <w:r>
              <w:rPr>
                <w:sz w:val="20"/>
                <w:szCs w:val="20"/>
                <w:lang w:eastAsia="en-US"/>
              </w:rPr>
              <w:t>Разъяснение причин отказа в приеме документов</w:t>
            </w:r>
          </w:p>
        </w:tc>
      </w:tr>
      <w:tr>
        <w:trPr/>
        <w:tc>
          <w:tcPr>
            <w:tcW w:w="204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подпункт «а» пункта 2.13</w:t>
            </w:r>
          </w:p>
        </w:tc>
        <w:tc>
          <w:tcPr>
            <w:tcW w:w="4430"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rFonts w:eastAsia="Calibri"/>
                <w:sz w:val="20"/>
                <w:szCs w:val="20"/>
                <w:lang w:eastAsia="en-US"/>
              </w:rPr>
              <w:t xml:space="preserve">заявление о признании садового дома жилым домом и жилого дома садовым домом </w:t>
            </w:r>
            <w:r>
              <w:rPr>
                <w:sz w:val="20"/>
                <w:szCs w:val="20"/>
                <w:lang w:eastAsia="en-US"/>
              </w:rPr>
              <w:t>представлено в орган местного самоуправления, в полномочия которых не входит предоставление услуги</w:t>
            </w:r>
          </w:p>
        </w:tc>
        <w:tc>
          <w:tcPr>
            <w:tcW w:w="287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i/>
                <w:i/>
                <w:iCs/>
                <w:sz w:val="20"/>
                <w:szCs w:val="20"/>
                <w:lang w:eastAsia="en-US"/>
              </w:rPr>
            </w:pPr>
            <w:r>
              <w:rPr>
                <w:i/>
                <w:iCs/>
                <w:sz w:val="20"/>
                <w:szCs w:val="20"/>
                <w:lang w:eastAsia="en-US"/>
              </w:rPr>
              <w:t>указывается, какое ведомство предоставляет услугу, информация о его местонахождении</w:t>
            </w:r>
          </w:p>
        </w:tc>
      </w:tr>
      <w:tr>
        <w:trPr/>
        <w:tc>
          <w:tcPr>
            <w:tcW w:w="204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подпункт «б» пункта 2.13</w:t>
            </w:r>
          </w:p>
        </w:tc>
        <w:tc>
          <w:tcPr>
            <w:tcW w:w="4430"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87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i/>
                <w:i/>
                <w:iCs/>
                <w:sz w:val="20"/>
                <w:szCs w:val="20"/>
                <w:lang w:eastAsia="en-US"/>
              </w:rPr>
            </w:pPr>
            <w:r>
              <w:rPr>
                <w:i/>
                <w:iCs/>
                <w:sz w:val="20"/>
                <w:szCs w:val="20"/>
                <w:lang w:eastAsia="en-US"/>
              </w:rPr>
              <w:t>указывается исчерпывающий перечень документов, утративших силу</w:t>
            </w:r>
          </w:p>
        </w:tc>
      </w:tr>
      <w:tr>
        <w:trPr/>
        <w:tc>
          <w:tcPr>
            <w:tcW w:w="204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подпункт «в» пункта 2.13</w:t>
            </w:r>
          </w:p>
        </w:tc>
        <w:tc>
          <w:tcPr>
            <w:tcW w:w="4430"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представленные документы содержат подчистки и исправления текста</w:t>
            </w:r>
          </w:p>
        </w:tc>
        <w:tc>
          <w:tcPr>
            <w:tcW w:w="287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i/>
                <w:i/>
                <w:iCs/>
                <w:sz w:val="20"/>
                <w:szCs w:val="20"/>
                <w:lang w:eastAsia="en-US"/>
              </w:rPr>
            </w:pPr>
            <w:r>
              <w:rPr>
                <w:i/>
                <w:iCs/>
                <w:sz w:val="20"/>
                <w:szCs w:val="20"/>
                <w:lang w:eastAsia="en-US"/>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trPr/>
        <w:tc>
          <w:tcPr>
            <w:tcW w:w="204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подпункт «г» пункта 2.13</w:t>
            </w:r>
          </w:p>
        </w:tc>
        <w:tc>
          <w:tcPr>
            <w:tcW w:w="4430"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7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i/>
                <w:i/>
                <w:iCs/>
                <w:sz w:val="20"/>
                <w:szCs w:val="20"/>
                <w:lang w:eastAsia="en-US"/>
              </w:rPr>
            </w:pPr>
            <w:r>
              <w:rPr>
                <w:i/>
                <w:iCs/>
                <w:sz w:val="20"/>
                <w:szCs w:val="20"/>
                <w:lang w:eastAsia="en-US"/>
              </w:rPr>
              <w:t>указывается исчерпывающий перечень документов, содержащих повреждения</w:t>
            </w:r>
          </w:p>
        </w:tc>
      </w:tr>
      <w:tr>
        <w:trPr/>
        <w:tc>
          <w:tcPr>
            <w:tcW w:w="204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подпункт «д» пункта 2.13</w:t>
            </w:r>
          </w:p>
        </w:tc>
        <w:tc>
          <w:tcPr>
            <w:tcW w:w="4430"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неполное заполнение полей в форме заявления, в том числе в интерактивной форме заявления на ЕПГУ</w:t>
            </w:r>
          </w:p>
        </w:tc>
        <w:tc>
          <w:tcPr>
            <w:tcW w:w="287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i/>
                <w:i/>
                <w:iCs/>
                <w:sz w:val="20"/>
                <w:szCs w:val="20"/>
                <w:lang w:eastAsia="en-US"/>
              </w:rPr>
            </w:pPr>
            <w:r>
              <w:rPr>
                <w:i/>
                <w:iCs/>
                <w:sz w:val="20"/>
                <w:szCs w:val="20"/>
                <w:lang w:eastAsia="en-US"/>
              </w:rPr>
              <w:t>указывается перечень полей, подлежащих обязательному заполнению</w:t>
            </w:r>
          </w:p>
        </w:tc>
      </w:tr>
      <w:tr>
        <w:trPr/>
        <w:tc>
          <w:tcPr>
            <w:tcW w:w="204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подпункт «е» пункта 2.13</w:t>
            </w:r>
          </w:p>
        </w:tc>
        <w:tc>
          <w:tcPr>
            <w:tcW w:w="4430"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подача запроса о предоставлении услуги и документов, необходимых для предоставления услуги в электронной форме с нарушением требований, установленных пунктами 2.5-2.7 Административного регламента</w:t>
            </w:r>
          </w:p>
        </w:tc>
        <w:tc>
          <w:tcPr>
            <w:tcW w:w="287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i/>
                <w:i/>
                <w:iCs/>
                <w:sz w:val="20"/>
                <w:szCs w:val="20"/>
                <w:lang w:eastAsia="en-US"/>
              </w:rPr>
            </w:pPr>
            <w:r>
              <w:rPr>
                <w:i/>
                <w:iCs/>
                <w:sz w:val="20"/>
                <w:szCs w:val="20"/>
                <w:lang w:eastAsia="en-US"/>
              </w:rPr>
              <w:t>указывается исчерпывающий перечень документов, поданных с нарушением указанных требований, а также нарушенные требования</w:t>
            </w:r>
          </w:p>
        </w:tc>
      </w:tr>
      <w:tr>
        <w:trPr/>
        <w:tc>
          <w:tcPr>
            <w:tcW w:w="204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подпункт «ж» пункта 2.13</w:t>
            </w:r>
          </w:p>
        </w:tc>
        <w:tc>
          <w:tcPr>
            <w:tcW w:w="4430"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предоставление заявителем неполного комплекта документов, необходимых для предоставления услуги</w:t>
            </w:r>
          </w:p>
        </w:tc>
        <w:tc>
          <w:tcPr>
            <w:tcW w:w="287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i/>
                <w:i/>
                <w:iCs/>
                <w:sz w:val="20"/>
                <w:szCs w:val="20"/>
                <w:lang w:eastAsia="en-US"/>
              </w:rPr>
            </w:pPr>
            <w:r>
              <w:rPr>
                <w:i/>
                <w:iCs/>
                <w:sz w:val="20"/>
                <w:szCs w:val="20"/>
                <w:lang w:eastAsia="en-US"/>
              </w:rPr>
              <w:t>указывается перечень непредставленных документов</w:t>
            </w:r>
          </w:p>
        </w:tc>
      </w:tr>
      <w:tr>
        <w:trPr/>
        <w:tc>
          <w:tcPr>
            <w:tcW w:w="204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подпункт «з» пункта 2.13</w:t>
            </w:r>
          </w:p>
        </w:tc>
        <w:tc>
          <w:tcPr>
            <w:tcW w:w="4430"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заявление подано лицом, не имеющим полномочия представлять интересы Заявителя</w:t>
            </w:r>
          </w:p>
        </w:tc>
        <w:tc>
          <w:tcPr>
            <w:tcW w:w="287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i/>
                <w:i/>
                <w:iCs/>
                <w:sz w:val="20"/>
                <w:szCs w:val="20"/>
                <w:lang w:eastAsia="en-US"/>
              </w:rPr>
            </w:pPr>
            <w:r>
              <w:rPr>
                <w:i/>
                <w:iCs/>
                <w:sz w:val="20"/>
                <w:szCs w:val="20"/>
                <w:lang w:eastAsia="en-US"/>
              </w:rPr>
              <w:t>указывается перечень оснований</w:t>
            </w:r>
          </w:p>
        </w:tc>
      </w:tr>
    </w:tbl>
    <w:p>
      <w:pPr>
        <w:pStyle w:val="NormalWeb"/>
        <w:widowControl w:val="false"/>
        <w:rPr>
          <w:lang w:eastAsia="en-US"/>
        </w:rPr>
      </w:pPr>
      <w:r>
        <w:rPr>
          <w:lang w:eastAsia="en-US"/>
        </w:rPr>
      </w:r>
    </w:p>
    <w:p>
      <w:pPr>
        <w:pStyle w:val="NormalWeb"/>
        <w:widowControl w:val="false"/>
        <w:tabs>
          <w:tab w:val="clear" w:pos="708"/>
          <w:tab w:val="left" w:pos="9355" w:leader="none"/>
        </w:tabs>
        <w:rPr>
          <w:lang w:eastAsia="en-US"/>
        </w:rPr>
      </w:pPr>
      <w:r>
        <w:rPr>
          <w:lang w:eastAsia="en-US"/>
        </w:rPr>
        <w:t xml:space="preserve">Дополнительно информируем: </w:t>
      </w:r>
      <w:r>
        <w:rPr>
          <w:u w:val="single"/>
          <w:lang w:eastAsia="en-US"/>
        </w:rPr>
        <w:tab/>
      </w:r>
    </w:p>
    <w:p>
      <w:pPr>
        <w:pStyle w:val="NormalWeb"/>
        <w:widowControl w:val="false"/>
        <w:tabs>
          <w:tab w:val="clear" w:pos="708"/>
          <w:tab w:val="left" w:pos="9355" w:leader="none"/>
        </w:tabs>
        <w:rPr>
          <w:lang w:eastAsia="en-US"/>
        </w:rPr>
      </w:pPr>
      <w:r>
        <w:rPr>
          <w:u w:val="single"/>
          <w:lang w:eastAsia="en-US"/>
        </w:rPr>
        <w:tab/>
      </w:r>
    </w:p>
    <w:p>
      <w:pPr>
        <w:pStyle w:val="NormalWeb"/>
        <w:widowControl w:val="false"/>
        <w:jc w:val="center"/>
        <w:rPr>
          <w:i/>
          <w:i/>
          <w:iCs/>
          <w:sz w:val="16"/>
          <w:szCs w:val="16"/>
          <w:lang w:eastAsia="en-US"/>
        </w:rPr>
      </w:pPr>
      <w:r>
        <w:rPr>
          <w:i/>
          <w:iCs/>
          <w:sz w:val="16"/>
          <w:szCs w:val="16"/>
          <w:lang w:eastAsia="en-US"/>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pPr>
        <w:pStyle w:val="NormalWeb"/>
        <w:widowControl w:val="false"/>
        <w:tabs>
          <w:tab w:val="clear" w:pos="708"/>
          <w:tab w:val="left" w:pos="9355" w:leader="none"/>
        </w:tabs>
        <w:rPr>
          <w:lang w:eastAsia="en-US"/>
        </w:rPr>
      </w:pPr>
      <w:r>
        <w:rPr>
          <w:lang w:eastAsia="en-US"/>
        </w:rPr>
        <w:t xml:space="preserve">Приложение: </w:t>
      </w:r>
      <w:r>
        <w:rPr>
          <w:u w:val="single"/>
          <w:lang w:eastAsia="en-US"/>
        </w:rPr>
        <w:tab/>
      </w:r>
    </w:p>
    <w:p>
      <w:pPr>
        <w:pStyle w:val="NormalWeb"/>
        <w:widowControl w:val="false"/>
        <w:tabs>
          <w:tab w:val="clear" w:pos="708"/>
          <w:tab w:val="left" w:pos="9355" w:leader="none"/>
        </w:tabs>
        <w:rPr>
          <w:u w:val="single"/>
          <w:lang w:eastAsia="en-US"/>
        </w:rPr>
      </w:pPr>
      <w:r>
        <w:rPr>
          <w:u w:val="single"/>
          <w:lang w:eastAsia="en-US"/>
        </w:rPr>
        <w:tab/>
      </w:r>
    </w:p>
    <w:p>
      <w:pPr>
        <w:pStyle w:val="NormalWeb"/>
        <w:widowControl w:val="false"/>
        <w:jc w:val="center"/>
        <w:rPr>
          <w:i/>
          <w:i/>
          <w:iCs/>
          <w:sz w:val="16"/>
          <w:szCs w:val="16"/>
          <w:lang w:eastAsia="en-US"/>
        </w:rPr>
      </w:pPr>
      <w:r>
        <w:rPr>
          <w:i/>
          <w:iCs/>
          <w:sz w:val="16"/>
          <w:szCs w:val="16"/>
          <w:lang w:eastAsia="en-US"/>
        </w:rPr>
        <w:t>(прилагаются документы, представленные Заявителем)</w:t>
      </w:r>
    </w:p>
    <w:p>
      <w:pPr>
        <w:pStyle w:val="NormalWeb"/>
        <w:widowControl w:val="false"/>
        <w:rPr>
          <w:lang w:eastAsia="en-US"/>
        </w:rPr>
      </w:pPr>
      <w:r>
        <w:rPr>
          <w:lang w:eastAsia="en-US"/>
        </w:rPr>
      </w:r>
    </w:p>
    <w:p>
      <w:pPr>
        <w:pStyle w:val="NormalWeb"/>
        <w:widowControl w:val="false"/>
        <w:rPr>
          <w:lang w:eastAsia="en-US"/>
        </w:rPr>
      </w:pPr>
      <w:r>
        <w:rPr>
          <w:lang w:eastAsia="en-US"/>
        </w:rPr>
      </w:r>
    </w:p>
    <w:tbl>
      <w:tblPr>
        <w:tblW w:w="9465"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3116"/>
        <w:gridCol w:w="596"/>
        <w:gridCol w:w="1955"/>
        <w:gridCol w:w="595"/>
        <w:gridCol w:w="3203"/>
      </w:tblGrid>
      <w:tr>
        <w:trPr/>
        <w:tc>
          <w:tcPr>
            <w:tcW w:w="3116" w:type="dxa"/>
            <w:tcBorders>
              <w:bottom w:val="single" w:sz="4" w:space="0" w:color="000000"/>
            </w:tcBorders>
            <w:vAlign w:val="bottom"/>
          </w:tcPr>
          <w:p>
            <w:pPr>
              <w:pStyle w:val="NormalWeb"/>
              <w:widowControl w:val="false"/>
              <w:spacing w:lineRule="auto" w:line="254"/>
              <w:rPr>
                <w:lang w:eastAsia="en-US"/>
              </w:rPr>
            </w:pPr>
            <w:r>
              <w:rPr>
                <w:lang w:eastAsia="en-US"/>
              </w:rPr>
            </w:r>
          </w:p>
        </w:tc>
        <w:tc>
          <w:tcPr>
            <w:tcW w:w="596" w:type="dxa"/>
            <w:tcBorders/>
            <w:vAlign w:val="bottom"/>
          </w:tcPr>
          <w:p>
            <w:pPr>
              <w:pStyle w:val="NormalWeb"/>
              <w:widowControl w:val="false"/>
              <w:spacing w:lineRule="auto" w:line="254"/>
              <w:rPr>
                <w:lang w:eastAsia="en-US"/>
              </w:rPr>
            </w:pPr>
            <w:r>
              <w:rPr>
                <w:lang w:eastAsia="en-US"/>
              </w:rPr>
            </w:r>
          </w:p>
        </w:tc>
        <w:tc>
          <w:tcPr>
            <w:tcW w:w="1955" w:type="dxa"/>
            <w:tcBorders>
              <w:bottom w:val="single" w:sz="4" w:space="0" w:color="000000"/>
            </w:tcBorders>
            <w:vAlign w:val="bottom"/>
          </w:tcPr>
          <w:p>
            <w:pPr>
              <w:pStyle w:val="NormalWeb"/>
              <w:widowControl w:val="false"/>
              <w:spacing w:lineRule="auto" w:line="254"/>
              <w:rPr>
                <w:lang w:eastAsia="en-US"/>
              </w:rPr>
            </w:pPr>
            <w:r>
              <w:rPr>
                <w:lang w:eastAsia="en-US"/>
              </w:rPr>
            </w:r>
          </w:p>
        </w:tc>
        <w:tc>
          <w:tcPr>
            <w:tcW w:w="595" w:type="dxa"/>
            <w:tcBorders/>
            <w:vAlign w:val="bottom"/>
          </w:tcPr>
          <w:p>
            <w:pPr>
              <w:pStyle w:val="NormalWeb"/>
              <w:widowControl w:val="false"/>
              <w:spacing w:lineRule="auto" w:line="254"/>
              <w:rPr>
                <w:lang w:eastAsia="en-US"/>
              </w:rPr>
            </w:pPr>
            <w:r>
              <w:rPr>
                <w:lang w:eastAsia="en-US"/>
              </w:rPr>
            </w:r>
          </w:p>
        </w:tc>
        <w:tc>
          <w:tcPr>
            <w:tcW w:w="3203" w:type="dxa"/>
            <w:tcBorders>
              <w:bottom w:val="single" w:sz="4" w:space="0" w:color="000000"/>
            </w:tcBorders>
            <w:vAlign w:val="bottom"/>
          </w:tcPr>
          <w:p>
            <w:pPr>
              <w:pStyle w:val="NormalWeb"/>
              <w:widowControl w:val="false"/>
              <w:spacing w:lineRule="auto" w:line="254"/>
              <w:rPr>
                <w:lang w:eastAsia="en-US"/>
              </w:rPr>
            </w:pPr>
            <w:r>
              <w:rPr>
                <w:lang w:eastAsia="en-US"/>
              </w:rPr>
            </w:r>
          </w:p>
        </w:tc>
      </w:tr>
      <w:tr>
        <w:trPr/>
        <w:tc>
          <w:tcPr>
            <w:tcW w:w="3116" w:type="dxa"/>
            <w:tcBorders/>
          </w:tcPr>
          <w:p>
            <w:pPr>
              <w:pStyle w:val="NormalWeb"/>
              <w:widowControl w:val="false"/>
              <w:spacing w:lineRule="auto" w:line="254"/>
              <w:jc w:val="center"/>
              <w:rPr>
                <w:i/>
                <w:i/>
                <w:iCs/>
                <w:sz w:val="16"/>
                <w:szCs w:val="16"/>
                <w:lang w:eastAsia="en-US"/>
              </w:rPr>
            </w:pPr>
            <w:r>
              <w:rPr>
                <w:i/>
                <w:iCs/>
                <w:sz w:val="16"/>
                <w:szCs w:val="16"/>
                <w:lang w:eastAsia="en-US"/>
              </w:rPr>
              <w:t>(должность)</w:t>
            </w:r>
          </w:p>
        </w:tc>
        <w:tc>
          <w:tcPr>
            <w:tcW w:w="596" w:type="dxa"/>
            <w:tcBorders/>
          </w:tcPr>
          <w:p>
            <w:pPr>
              <w:pStyle w:val="NormalWeb"/>
              <w:widowControl w:val="false"/>
              <w:spacing w:lineRule="auto" w:line="254"/>
              <w:jc w:val="center"/>
              <w:rPr>
                <w:i/>
                <w:i/>
                <w:iCs/>
                <w:sz w:val="16"/>
                <w:szCs w:val="16"/>
                <w:lang w:eastAsia="en-US"/>
              </w:rPr>
            </w:pPr>
            <w:r>
              <w:rPr>
                <w:i/>
                <w:iCs/>
                <w:sz w:val="16"/>
                <w:szCs w:val="16"/>
                <w:lang w:eastAsia="en-US"/>
              </w:rPr>
            </w:r>
          </w:p>
        </w:tc>
        <w:tc>
          <w:tcPr>
            <w:tcW w:w="1955" w:type="dxa"/>
            <w:tcBorders/>
          </w:tcPr>
          <w:p>
            <w:pPr>
              <w:pStyle w:val="NormalWeb"/>
              <w:widowControl w:val="false"/>
              <w:spacing w:lineRule="auto" w:line="254"/>
              <w:jc w:val="center"/>
              <w:rPr>
                <w:i/>
                <w:i/>
                <w:iCs/>
                <w:sz w:val="16"/>
                <w:szCs w:val="16"/>
                <w:lang w:eastAsia="en-US"/>
              </w:rPr>
            </w:pPr>
            <w:r>
              <w:rPr>
                <w:i/>
                <w:iCs/>
                <w:sz w:val="16"/>
                <w:szCs w:val="16"/>
                <w:lang w:eastAsia="en-US"/>
              </w:rPr>
              <w:t>(подпись)</w:t>
            </w:r>
          </w:p>
        </w:tc>
        <w:tc>
          <w:tcPr>
            <w:tcW w:w="595" w:type="dxa"/>
            <w:tcBorders/>
          </w:tcPr>
          <w:p>
            <w:pPr>
              <w:pStyle w:val="NormalWeb"/>
              <w:widowControl w:val="false"/>
              <w:spacing w:lineRule="auto" w:line="254"/>
              <w:jc w:val="center"/>
              <w:rPr>
                <w:i/>
                <w:i/>
                <w:iCs/>
                <w:sz w:val="16"/>
                <w:szCs w:val="16"/>
                <w:lang w:eastAsia="en-US"/>
              </w:rPr>
            </w:pPr>
            <w:r>
              <w:rPr>
                <w:i/>
                <w:iCs/>
                <w:sz w:val="16"/>
                <w:szCs w:val="16"/>
                <w:lang w:eastAsia="en-US"/>
              </w:rPr>
            </w:r>
          </w:p>
        </w:tc>
        <w:tc>
          <w:tcPr>
            <w:tcW w:w="3203" w:type="dxa"/>
            <w:tcBorders/>
          </w:tcPr>
          <w:p>
            <w:pPr>
              <w:pStyle w:val="NormalWeb"/>
              <w:widowControl w:val="false"/>
              <w:spacing w:lineRule="auto" w:line="254"/>
              <w:jc w:val="center"/>
              <w:rPr>
                <w:i/>
                <w:i/>
                <w:iCs/>
                <w:sz w:val="16"/>
                <w:szCs w:val="16"/>
                <w:lang w:eastAsia="en-US"/>
              </w:rPr>
            </w:pPr>
            <w:r>
              <w:rPr>
                <w:i/>
                <w:iCs/>
                <w:sz w:val="16"/>
                <w:szCs w:val="16"/>
                <w:lang w:eastAsia="en-US"/>
              </w:rPr>
              <w:t>(фамилия, имя, отчество</w:t>
              <w:br/>
              <w:t>(при наличии)</w:t>
            </w:r>
          </w:p>
        </w:tc>
      </w:tr>
    </w:tbl>
    <w:p>
      <w:pPr>
        <w:pStyle w:val="NormalWeb"/>
        <w:widowControl w:val="false"/>
        <w:rPr>
          <w:sz w:val="22"/>
          <w:szCs w:val="22"/>
          <w:lang w:eastAsia="en-US"/>
        </w:rPr>
      </w:pPr>
      <w:r>
        <w:rPr>
          <w:sz w:val="22"/>
          <w:szCs w:val="22"/>
          <w:lang w:eastAsia="en-US"/>
        </w:rPr>
      </w:r>
    </w:p>
    <w:p>
      <w:pPr>
        <w:pStyle w:val="NormalWeb"/>
        <w:widowControl w:val="false"/>
        <w:rPr>
          <w:i/>
          <w:i/>
          <w:iCs/>
          <w:sz w:val="16"/>
          <w:szCs w:val="16"/>
          <w:lang w:eastAsia="en-US"/>
        </w:rPr>
      </w:pPr>
      <w:r>
        <w:rPr>
          <w:i/>
          <w:iCs/>
          <w:sz w:val="16"/>
          <w:szCs w:val="16"/>
          <w:lang w:eastAsia="en-US"/>
        </w:rPr>
        <w:t>*Сведения об ИНН в отношении иностранного юридического лица не указываются.</w:t>
      </w:r>
    </w:p>
    <w:p>
      <w:pPr>
        <w:pStyle w:val="Normal"/>
        <w:rPr>
          <w:rFonts w:eastAsia="Times New Roman"/>
        </w:rPr>
      </w:pPr>
      <w:r>
        <w:rPr>
          <w:rFonts w:eastAsia="Times New Roman"/>
        </w:rPr>
      </w:r>
      <w:r>
        <w:br w:type="page"/>
      </w:r>
    </w:p>
    <w:p>
      <w:pPr>
        <w:pStyle w:val="NormalWeb"/>
        <w:widowControl w:val="false"/>
        <w:spacing w:before="0" w:after="0"/>
        <w:ind w:left="4820"/>
        <w:jc w:val="both"/>
        <w:rPr>
          <w:lang w:eastAsia="en-US"/>
        </w:rPr>
      </w:pPr>
      <w:r>
        <w:rPr>
          <w:lang w:eastAsia="en-US"/>
        </w:rPr>
        <w:t>Приложение №3 к Административному регламенту предоставления муниципальной услуги «Признание садового дома жилым домом и жилого дома садовым домом»</w:t>
      </w:r>
    </w:p>
    <w:p>
      <w:pPr>
        <w:pStyle w:val="NormalWeb"/>
        <w:widowControl w:val="false"/>
        <w:rPr>
          <w:lang w:eastAsia="en-US"/>
        </w:rPr>
      </w:pPr>
      <w:r>
        <w:rPr>
          <w:lang w:eastAsia="en-US"/>
        </w:rPr>
      </w:r>
    </w:p>
    <w:p>
      <w:pPr>
        <w:pStyle w:val="NormalWeb"/>
        <w:widowControl w:val="false"/>
        <w:rPr>
          <w:lang w:eastAsia="en-US"/>
        </w:rPr>
      </w:pPr>
      <w:r>
        <w:rPr>
          <w:lang w:eastAsia="en-US"/>
        </w:rPr>
      </w:r>
    </w:p>
    <w:p>
      <w:pPr>
        <w:pStyle w:val="NormalWeb"/>
        <w:widowControl w:val="false"/>
        <w:jc w:val="center"/>
        <w:rPr>
          <w:b/>
          <w:bCs/>
          <w:lang w:eastAsia="en-US"/>
        </w:rPr>
      </w:pPr>
      <w:r>
        <w:rPr>
          <w:b/>
          <w:bCs/>
          <w:lang w:eastAsia="en-US"/>
        </w:rPr>
        <w:t>ФОРМА</w:t>
      </w:r>
    </w:p>
    <w:p>
      <w:pPr>
        <w:pStyle w:val="NormalWeb"/>
        <w:widowControl w:val="false"/>
        <w:jc w:val="center"/>
        <w:rPr>
          <w:i/>
          <w:i/>
          <w:iCs/>
          <w:sz w:val="16"/>
          <w:szCs w:val="16"/>
          <w:lang w:eastAsia="en-US"/>
        </w:rPr>
      </w:pPr>
      <w:r>
        <w:rPr>
          <w:i/>
          <w:iCs/>
          <w:sz w:val="16"/>
          <w:szCs w:val="16"/>
          <w:lang w:eastAsia="en-US"/>
        </w:rPr>
        <w:t>(Бланк Уполномоченного органа местного самоуправления)</w:t>
      </w:r>
    </w:p>
    <w:p>
      <w:pPr>
        <w:pStyle w:val="NormalWeb"/>
        <w:widowControl w:val="false"/>
        <w:rPr>
          <w:lang w:eastAsia="en-US"/>
        </w:rPr>
      </w:pPr>
      <w:r>
        <w:rPr>
          <w:lang w:eastAsia="en-US"/>
        </w:rPr>
      </w:r>
    </w:p>
    <w:p>
      <w:pPr>
        <w:pStyle w:val="NormalWeb"/>
        <w:widowControl w:val="false"/>
        <w:rPr>
          <w:lang w:eastAsia="en-US"/>
        </w:rPr>
      </w:pPr>
      <w:r>
        <w:rPr>
          <w:lang w:eastAsia="en-US"/>
        </w:rPr>
      </w:r>
    </w:p>
    <w:p>
      <w:pPr>
        <w:pStyle w:val="NormalWeb"/>
        <w:widowControl w:val="false"/>
        <w:jc w:val="center"/>
        <w:rPr>
          <w:b/>
          <w:bCs/>
          <w:lang w:eastAsia="en-US"/>
        </w:rPr>
      </w:pPr>
      <w:r>
        <w:rPr>
          <w:b/>
          <w:bCs/>
          <w:lang w:eastAsia="en-US"/>
        </w:rPr>
        <w:t>РЕШЕНИЕ</w:t>
      </w:r>
    </w:p>
    <w:p>
      <w:pPr>
        <w:pStyle w:val="NormalWeb"/>
        <w:widowControl w:val="false"/>
        <w:jc w:val="center"/>
        <w:rPr>
          <w:b/>
          <w:bCs/>
          <w:lang w:eastAsia="en-US"/>
        </w:rPr>
      </w:pPr>
      <w:r>
        <w:rPr>
          <w:b/>
          <w:bCs/>
          <w:lang w:eastAsia="en-US"/>
        </w:rPr>
        <w:t>о признании садового дома жилым домом</w:t>
        <w:br/>
        <w:t>и жилого дома садовым домом</w:t>
      </w:r>
    </w:p>
    <w:p>
      <w:pPr>
        <w:pStyle w:val="NormalWeb"/>
        <w:widowControl w:val="false"/>
        <w:rPr>
          <w:lang w:eastAsia="en-US"/>
        </w:rPr>
      </w:pPr>
      <w:r>
        <w:rPr>
          <w:lang w:eastAsia="en-US"/>
        </w:rPr>
      </w:r>
    </w:p>
    <w:p>
      <w:pPr>
        <w:pStyle w:val="NormalWeb"/>
        <w:widowControl w:val="false"/>
        <w:tabs>
          <w:tab w:val="clear" w:pos="708"/>
          <w:tab w:val="left" w:pos="8222" w:leader="none"/>
        </w:tabs>
        <w:jc w:val="center"/>
        <w:rPr>
          <w:lang w:eastAsia="en-US"/>
        </w:rPr>
      </w:pPr>
      <w:r>
        <w:rPr>
          <w:lang w:eastAsia="en-US"/>
        </w:rPr>
        <w:t>Дата</w:t>
        <w:tab/>
        <w:t>№</w:t>
      </w:r>
    </w:p>
    <w:p>
      <w:pPr>
        <w:pStyle w:val="NormalWeb"/>
        <w:widowControl w:val="false"/>
        <w:rPr>
          <w:lang w:eastAsia="en-US"/>
        </w:rPr>
      </w:pPr>
      <w:r>
        <w:rPr>
          <w:lang w:eastAsia="en-US"/>
        </w:rPr>
      </w:r>
    </w:p>
    <w:p>
      <w:pPr>
        <w:pStyle w:val="NormalWeb"/>
        <w:widowControl w:val="false"/>
        <w:rPr>
          <w:lang w:eastAsia="en-US"/>
        </w:rPr>
      </w:pPr>
      <w:r>
        <w:rPr>
          <w:lang w:eastAsia="en-US"/>
        </w:rPr>
      </w:r>
    </w:p>
    <w:p>
      <w:pPr>
        <w:pStyle w:val="NormalWeb"/>
        <w:widowControl w:val="false"/>
        <w:tabs>
          <w:tab w:val="clear" w:pos="708"/>
          <w:tab w:val="left" w:pos="9355" w:leader="none"/>
        </w:tabs>
        <w:ind w:firstLine="709"/>
        <w:rPr>
          <w:lang w:eastAsia="en-US"/>
        </w:rPr>
      </w:pPr>
      <w:r>
        <w:rPr>
          <w:lang w:eastAsia="en-US"/>
        </w:rPr>
        <w:t xml:space="preserve">В связи с обращением </w:t>
      </w:r>
      <w:r>
        <w:rPr>
          <w:u w:val="single"/>
          <w:lang w:eastAsia="en-US"/>
        </w:rPr>
        <w:tab/>
      </w:r>
    </w:p>
    <w:p>
      <w:pPr>
        <w:pStyle w:val="NormalWeb"/>
        <w:widowControl w:val="false"/>
        <w:ind w:left="3119"/>
        <w:jc w:val="center"/>
        <w:rPr>
          <w:i/>
          <w:i/>
          <w:iCs/>
          <w:sz w:val="16"/>
          <w:szCs w:val="16"/>
          <w:lang w:eastAsia="en-US"/>
        </w:rPr>
      </w:pPr>
      <w:r>
        <w:rPr>
          <w:i/>
          <w:iCs/>
          <w:sz w:val="16"/>
          <w:szCs w:val="16"/>
          <w:lang w:eastAsia="en-US"/>
        </w:rPr>
        <w:t>(Ф.И.О. физического лица, наименование юридического лица - Заявителя)</w:t>
      </w:r>
    </w:p>
    <w:p>
      <w:pPr>
        <w:pStyle w:val="NormalWeb"/>
        <w:widowControl w:val="false"/>
        <w:tabs>
          <w:tab w:val="clear" w:pos="708"/>
          <w:tab w:val="left" w:pos="9355" w:leader="none"/>
        </w:tabs>
        <w:jc w:val="both"/>
        <w:rPr>
          <w:lang w:eastAsia="en-US"/>
        </w:rPr>
      </w:pPr>
      <w:r>
        <w:rPr>
          <w:lang w:eastAsia="en-US"/>
        </w:rPr>
        <w:t xml:space="preserve">о намерении признать </w:t>
      </w:r>
      <w:r>
        <w:rPr>
          <w:u w:val="single"/>
          <w:lang w:eastAsia="en-US"/>
        </w:rPr>
        <w:t>садовый дом жилым домом/жилой дом садовым домом,</w:t>
        <w:tab/>
      </w:r>
    </w:p>
    <w:p>
      <w:pPr>
        <w:pStyle w:val="NormalWeb"/>
        <w:widowControl w:val="false"/>
        <w:ind w:left="2268"/>
        <w:jc w:val="center"/>
        <w:rPr>
          <w:i/>
          <w:i/>
          <w:iCs/>
          <w:sz w:val="16"/>
          <w:szCs w:val="16"/>
          <w:lang w:eastAsia="en-US"/>
        </w:rPr>
      </w:pPr>
      <w:r>
        <w:rPr>
          <w:i/>
          <w:iCs/>
          <w:sz w:val="16"/>
          <w:szCs w:val="16"/>
          <w:lang w:eastAsia="en-US"/>
        </w:rPr>
        <w:t>(ненужное зачеркнуть)</w:t>
      </w:r>
    </w:p>
    <w:p>
      <w:pPr>
        <w:pStyle w:val="NormalWeb"/>
        <w:widowControl w:val="false"/>
        <w:tabs>
          <w:tab w:val="clear" w:pos="708"/>
          <w:tab w:val="left" w:pos="9355" w:leader="none"/>
        </w:tabs>
        <w:rPr>
          <w:lang w:eastAsia="en-US"/>
        </w:rPr>
      </w:pPr>
      <w:r>
        <w:rPr>
          <w:lang w:eastAsia="en-US"/>
        </w:rPr>
        <w:t xml:space="preserve">расположенный по адресу: </w:t>
      </w:r>
      <w:r>
        <w:rPr>
          <w:u w:val="single"/>
          <w:lang w:eastAsia="en-US"/>
        </w:rPr>
        <w:tab/>
      </w:r>
    </w:p>
    <w:p>
      <w:pPr>
        <w:pStyle w:val="NormalWeb"/>
        <w:widowControl w:val="false"/>
        <w:tabs>
          <w:tab w:val="clear" w:pos="708"/>
          <w:tab w:val="left" w:pos="9355" w:leader="none"/>
        </w:tabs>
        <w:rPr>
          <w:u w:val="single"/>
          <w:lang w:eastAsia="en-US"/>
        </w:rPr>
      </w:pPr>
      <w:r>
        <w:rPr>
          <w:u w:val="single"/>
          <w:lang w:eastAsia="en-US"/>
        </w:rPr>
        <w:tab/>
      </w:r>
    </w:p>
    <w:p>
      <w:pPr>
        <w:pStyle w:val="NormalWeb"/>
        <w:widowControl w:val="false"/>
        <w:tabs>
          <w:tab w:val="clear" w:pos="708"/>
          <w:tab w:val="left" w:pos="9214" w:leader="none"/>
        </w:tabs>
        <w:rPr>
          <w:lang w:eastAsia="en-US"/>
        </w:rPr>
      </w:pPr>
      <w:r>
        <w:rPr>
          <w:u w:val="single"/>
          <w:lang w:eastAsia="en-US"/>
        </w:rPr>
        <w:tab/>
      </w:r>
      <w:r>
        <w:rPr>
          <w:lang w:eastAsia="en-US"/>
        </w:rPr>
        <w:t>,</w:t>
      </w:r>
    </w:p>
    <w:p>
      <w:pPr>
        <w:pStyle w:val="NormalWeb"/>
        <w:widowControl w:val="false"/>
        <w:tabs>
          <w:tab w:val="clear" w:pos="708"/>
          <w:tab w:val="left" w:pos="9355" w:leader="none"/>
        </w:tabs>
        <w:rPr>
          <w:lang w:eastAsia="en-US"/>
        </w:rPr>
      </w:pPr>
      <w:r>
        <w:rPr>
          <w:lang w:eastAsia="en-US"/>
        </w:rPr>
        <w:t xml:space="preserve">кадастровый номер земельного участка, в пределах которого расположен дом: </w:t>
      </w:r>
      <w:r>
        <w:rPr>
          <w:u w:val="single"/>
          <w:lang w:eastAsia="en-US"/>
        </w:rPr>
        <w:tab/>
      </w:r>
    </w:p>
    <w:p>
      <w:pPr>
        <w:pStyle w:val="NormalWeb"/>
        <w:widowControl w:val="false"/>
        <w:tabs>
          <w:tab w:val="clear" w:pos="708"/>
          <w:tab w:val="left" w:pos="9355" w:leader="none"/>
        </w:tabs>
        <w:rPr>
          <w:u w:val="single"/>
          <w:lang w:eastAsia="en-US"/>
        </w:rPr>
      </w:pPr>
      <w:r>
        <w:rPr>
          <w:u w:val="single"/>
          <w:lang w:eastAsia="en-US"/>
        </w:rPr>
        <w:tab/>
      </w:r>
    </w:p>
    <w:p>
      <w:pPr>
        <w:pStyle w:val="NormalWeb"/>
        <w:widowControl w:val="false"/>
        <w:tabs>
          <w:tab w:val="clear" w:pos="708"/>
          <w:tab w:val="left" w:pos="9214" w:leader="none"/>
        </w:tabs>
        <w:rPr>
          <w:lang w:eastAsia="en-US"/>
        </w:rPr>
      </w:pPr>
      <w:r>
        <w:rPr>
          <w:u w:val="single"/>
          <w:lang w:eastAsia="en-US"/>
        </w:rPr>
        <w:tab/>
      </w:r>
      <w:r>
        <w:rPr>
          <w:lang w:eastAsia="en-US"/>
        </w:rPr>
        <w:t>,</w:t>
      </w:r>
    </w:p>
    <w:p>
      <w:pPr>
        <w:pStyle w:val="NormalWeb"/>
        <w:widowControl w:val="false"/>
        <w:tabs>
          <w:tab w:val="clear" w:pos="708"/>
          <w:tab w:val="left" w:pos="9355" w:leader="none"/>
        </w:tabs>
        <w:rPr>
          <w:lang w:eastAsia="en-US"/>
        </w:rPr>
      </w:pPr>
      <w:r>
        <w:rPr>
          <w:lang w:eastAsia="en-US"/>
        </w:rPr>
        <w:t xml:space="preserve">на основании </w:t>
      </w:r>
      <w:r>
        <w:rPr>
          <w:u w:val="single"/>
          <w:lang w:eastAsia="en-US"/>
        </w:rPr>
        <w:tab/>
      </w:r>
    </w:p>
    <w:p>
      <w:pPr>
        <w:pStyle w:val="NormalWeb"/>
        <w:widowControl w:val="false"/>
        <w:ind w:left="1418"/>
        <w:jc w:val="center"/>
        <w:rPr>
          <w:i/>
          <w:i/>
          <w:iCs/>
          <w:sz w:val="16"/>
          <w:szCs w:val="16"/>
          <w:lang w:eastAsia="en-US"/>
        </w:rPr>
      </w:pPr>
      <w:r>
        <w:rPr>
          <w:i/>
          <w:iCs/>
          <w:sz w:val="16"/>
          <w:szCs w:val="16"/>
          <w:lang w:eastAsia="en-US"/>
        </w:rPr>
        <w:t>(наименование и реквизиты правоустанавливающего документа)</w:t>
      </w:r>
    </w:p>
    <w:p>
      <w:pPr>
        <w:pStyle w:val="NormalWeb"/>
        <w:widowControl w:val="false"/>
        <w:tabs>
          <w:tab w:val="clear" w:pos="708"/>
          <w:tab w:val="left" w:pos="9214" w:leader="none"/>
        </w:tabs>
        <w:rPr>
          <w:lang w:eastAsia="en-US"/>
        </w:rPr>
      </w:pPr>
      <w:r>
        <w:rPr>
          <w:u w:val="single"/>
          <w:lang w:eastAsia="en-US"/>
        </w:rPr>
        <w:tab/>
      </w:r>
      <w:r>
        <w:rPr>
          <w:lang w:eastAsia="en-US"/>
        </w:rPr>
        <w:t>,</w:t>
      </w:r>
    </w:p>
    <w:p>
      <w:pPr>
        <w:pStyle w:val="NormalWeb"/>
        <w:widowControl w:val="false"/>
        <w:tabs>
          <w:tab w:val="clear" w:pos="708"/>
          <w:tab w:val="left" w:pos="9355" w:leader="none"/>
        </w:tabs>
        <w:rPr>
          <w:lang w:eastAsia="en-US"/>
        </w:rPr>
      </w:pPr>
      <w:r>
        <w:rPr>
          <w:lang w:eastAsia="en-US"/>
        </w:rPr>
        <w:t xml:space="preserve">по результатам рассмотрения представленных документов принято решение: </w:t>
      </w:r>
      <w:r>
        <w:rPr>
          <w:u w:val="single"/>
          <w:lang w:eastAsia="en-US"/>
        </w:rPr>
        <w:tab/>
      </w:r>
    </w:p>
    <w:p>
      <w:pPr>
        <w:pStyle w:val="NormalWeb"/>
        <w:widowControl w:val="false"/>
        <w:tabs>
          <w:tab w:val="clear" w:pos="708"/>
          <w:tab w:val="left" w:pos="9355" w:leader="none"/>
        </w:tabs>
        <w:rPr>
          <w:lang w:eastAsia="en-US"/>
        </w:rPr>
      </w:pPr>
      <w:r>
        <w:rPr>
          <w:lang w:eastAsia="en-US"/>
        </w:rPr>
        <w:t xml:space="preserve">Признать </w:t>
      </w:r>
      <w:r>
        <w:rPr>
          <w:u w:val="single"/>
          <w:lang w:eastAsia="en-US"/>
        </w:rPr>
        <w:tab/>
      </w:r>
    </w:p>
    <w:p>
      <w:pPr>
        <w:pStyle w:val="NormalWeb"/>
        <w:widowControl w:val="false"/>
        <w:ind w:left="1134"/>
        <w:jc w:val="center"/>
        <w:rPr>
          <w:i/>
          <w:i/>
          <w:iCs/>
          <w:sz w:val="16"/>
          <w:szCs w:val="16"/>
          <w:lang w:eastAsia="en-US"/>
        </w:rPr>
      </w:pPr>
      <w:r>
        <w:rPr>
          <w:i/>
          <w:iCs/>
          <w:sz w:val="16"/>
          <w:szCs w:val="16"/>
          <w:lang w:eastAsia="en-US"/>
        </w:rPr>
        <w:t>(садовый дом жилым домом/жилой дом садовым домом - нужное указать)</w:t>
      </w:r>
    </w:p>
    <w:p>
      <w:pPr>
        <w:pStyle w:val="NormalWeb"/>
        <w:widowControl w:val="false"/>
        <w:rPr>
          <w:lang w:eastAsia="en-US"/>
        </w:rPr>
      </w:pPr>
      <w:r>
        <w:rPr>
          <w:lang w:eastAsia="en-US"/>
        </w:rPr>
      </w:r>
    </w:p>
    <w:p>
      <w:pPr>
        <w:pStyle w:val="NormalWeb"/>
        <w:widowControl w:val="false"/>
        <w:rPr>
          <w:lang w:eastAsia="en-US"/>
        </w:rPr>
      </w:pPr>
      <w:r>
        <w:rPr>
          <w:lang w:eastAsia="en-US"/>
        </w:rPr>
      </w:r>
    </w:p>
    <w:tbl>
      <w:tblPr>
        <w:tblW w:w="9465"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3116"/>
        <w:gridCol w:w="596"/>
        <w:gridCol w:w="1955"/>
        <w:gridCol w:w="595"/>
        <w:gridCol w:w="3203"/>
      </w:tblGrid>
      <w:tr>
        <w:trPr/>
        <w:tc>
          <w:tcPr>
            <w:tcW w:w="3116" w:type="dxa"/>
            <w:tcBorders>
              <w:bottom w:val="single" w:sz="4" w:space="0" w:color="000000"/>
            </w:tcBorders>
            <w:vAlign w:val="bottom"/>
          </w:tcPr>
          <w:p>
            <w:pPr>
              <w:pStyle w:val="NormalWeb"/>
              <w:widowControl w:val="false"/>
              <w:spacing w:lineRule="auto" w:line="254"/>
              <w:rPr>
                <w:lang w:eastAsia="en-US"/>
              </w:rPr>
            </w:pPr>
            <w:r>
              <w:rPr>
                <w:lang w:eastAsia="en-US"/>
              </w:rPr>
            </w:r>
          </w:p>
        </w:tc>
        <w:tc>
          <w:tcPr>
            <w:tcW w:w="596" w:type="dxa"/>
            <w:tcBorders/>
            <w:vAlign w:val="bottom"/>
          </w:tcPr>
          <w:p>
            <w:pPr>
              <w:pStyle w:val="NormalWeb"/>
              <w:widowControl w:val="false"/>
              <w:spacing w:lineRule="auto" w:line="254"/>
              <w:rPr>
                <w:lang w:eastAsia="en-US"/>
              </w:rPr>
            </w:pPr>
            <w:r>
              <w:rPr>
                <w:lang w:eastAsia="en-US"/>
              </w:rPr>
            </w:r>
          </w:p>
        </w:tc>
        <w:tc>
          <w:tcPr>
            <w:tcW w:w="1955" w:type="dxa"/>
            <w:tcBorders>
              <w:bottom w:val="single" w:sz="4" w:space="0" w:color="000000"/>
            </w:tcBorders>
            <w:vAlign w:val="bottom"/>
          </w:tcPr>
          <w:p>
            <w:pPr>
              <w:pStyle w:val="NormalWeb"/>
              <w:widowControl w:val="false"/>
              <w:spacing w:lineRule="auto" w:line="254"/>
              <w:rPr>
                <w:lang w:eastAsia="en-US"/>
              </w:rPr>
            </w:pPr>
            <w:r>
              <w:rPr>
                <w:lang w:eastAsia="en-US"/>
              </w:rPr>
            </w:r>
          </w:p>
        </w:tc>
        <w:tc>
          <w:tcPr>
            <w:tcW w:w="595" w:type="dxa"/>
            <w:tcBorders/>
            <w:vAlign w:val="bottom"/>
          </w:tcPr>
          <w:p>
            <w:pPr>
              <w:pStyle w:val="NormalWeb"/>
              <w:widowControl w:val="false"/>
              <w:spacing w:lineRule="auto" w:line="254"/>
              <w:rPr>
                <w:lang w:eastAsia="en-US"/>
              </w:rPr>
            </w:pPr>
            <w:r>
              <w:rPr>
                <w:lang w:eastAsia="en-US"/>
              </w:rPr>
            </w:r>
          </w:p>
        </w:tc>
        <w:tc>
          <w:tcPr>
            <w:tcW w:w="3203" w:type="dxa"/>
            <w:tcBorders>
              <w:bottom w:val="single" w:sz="4" w:space="0" w:color="000000"/>
            </w:tcBorders>
            <w:vAlign w:val="bottom"/>
          </w:tcPr>
          <w:p>
            <w:pPr>
              <w:pStyle w:val="NormalWeb"/>
              <w:widowControl w:val="false"/>
              <w:spacing w:lineRule="auto" w:line="254"/>
              <w:rPr>
                <w:lang w:eastAsia="en-US"/>
              </w:rPr>
            </w:pPr>
            <w:r>
              <w:rPr>
                <w:lang w:eastAsia="en-US"/>
              </w:rPr>
            </w:r>
          </w:p>
        </w:tc>
      </w:tr>
      <w:tr>
        <w:trPr/>
        <w:tc>
          <w:tcPr>
            <w:tcW w:w="3116" w:type="dxa"/>
            <w:tcBorders/>
          </w:tcPr>
          <w:p>
            <w:pPr>
              <w:pStyle w:val="NormalWeb"/>
              <w:widowControl w:val="false"/>
              <w:spacing w:lineRule="auto" w:line="254"/>
              <w:jc w:val="center"/>
              <w:rPr>
                <w:i/>
                <w:i/>
                <w:iCs/>
                <w:sz w:val="16"/>
                <w:szCs w:val="16"/>
                <w:lang w:eastAsia="en-US"/>
              </w:rPr>
            </w:pPr>
            <w:r>
              <w:rPr>
                <w:i/>
                <w:iCs/>
                <w:sz w:val="16"/>
                <w:szCs w:val="16"/>
                <w:lang w:eastAsia="en-US"/>
              </w:rPr>
              <w:t>(должность)</w:t>
            </w:r>
          </w:p>
        </w:tc>
        <w:tc>
          <w:tcPr>
            <w:tcW w:w="596" w:type="dxa"/>
            <w:tcBorders/>
          </w:tcPr>
          <w:p>
            <w:pPr>
              <w:pStyle w:val="NormalWeb"/>
              <w:widowControl w:val="false"/>
              <w:spacing w:lineRule="auto" w:line="254"/>
              <w:jc w:val="center"/>
              <w:rPr>
                <w:i/>
                <w:i/>
                <w:iCs/>
                <w:sz w:val="16"/>
                <w:szCs w:val="16"/>
                <w:lang w:eastAsia="en-US"/>
              </w:rPr>
            </w:pPr>
            <w:r>
              <w:rPr>
                <w:i/>
                <w:iCs/>
                <w:sz w:val="16"/>
                <w:szCs w:val="16"/>
                <w:lang w:eastAsia="en-US"/>
              </w:rPr>
            </w:r>
          </w:p>
        </w:tc>
        <w:tc>
          <w:tcPr>
            <w:tcW w:w="1955" w:type="dxa"/>
            <w:tcBorders/>
          </w:tcPr>
          <w:p>
            <w:pPr>
              <w:pStyle w:val="NormalWeb"/>
              <w:widowControl w:val="false"/>
              <w:spacing w:lineRule="auto" w:line="254"/>
              <w:jc w:val="center"/>
              <w:rPr>
                <w:i/>
                <w:i/>
                <w:iCs/>
                <w:sz w:val="16"/>
                <w:szCs w:val="16"/>
                <w:lang w:eastAsia="en-US"/>
              </w:rPr>
            </w:pPr>
            <w:r>
              <w:rPr>
                <w:i/>
                <w:iCs/>
                <w:sz w:val="16"/>
                <w:szCs w:val="16"/>
                <w:lang w:eastAsia="en-US"/>
              </w:rPr>
              <w:t>(подпись)</w:t>
            </w:r>
          </w:p>
        </w:tc>
        <w:tc>
          <w:tcPr>
            <w:tcW w:w="595" w:type="dxa"/>
            <w:tcBorders/>
          </w:tcPr>
          <w:p>
            <w:pPr>
              <w:pStyle w:val="NormalWeb"/>
              <w:widowControl w:val="false"/>
              <w:spacing w:lineRule="auto" w:line="254"/>
              <w:jc w:val="center"/>
              <w:rPr>
                <w:i/>
                <w:i/>
                <w:iCs/>
                <w:sz w:val="16"/>
                <w:szCs w:val="16"/>
                <w:lang w:eastAsia="en-US"/>
              </w:rPr>
            </w:pPr>
            <w:r>
              <w:rPr>
                <w:i/>
                <w:iCs/>
                <w:sz w:val="16"/>
                <w:szCs w:val="16"/>
                <w:lang w:eastAsia="en-US"/>
              </w:rPr>
            </w:r>
          </w:p>
        </w:tc>
        <w:tc>
          <w:tcPr>
            <w:tcW w:w="3203" w:type="dxa"/>
            <w:tcBorders/>
          </w:tcPr>
          <w:p>
            <w:pPr>
              <w:pStyle w:val="NormalWeb"/>
              <w:widowControl w:val="false"/>
              <w:spacing w:lineRule="auto" w:line="254"/>
              <w:jc w:val="center"/>
              <w:rPr>
                <w:i/>
                <w:i/>
                <w:iCs/>
                <w:sz w:val="16"/>
                <w:szCs w:val="16"/>
                <w:lang w:eastAsia="en-US"/>
              </w:rPr>
            </w:pPr>
            <w:r>
              <w:rPr>
                <w:i/>
                <w:iCs/>
                <w:sz w:val="16"/>
                <w:szCs w:val="16"/>
                <w:lang w:eastAsia="en-US"/>
              </w:rPr>
              <w:t>(фамилия, имя, отчество</w:t>
              <w:br/>
              <w:t>(при наличии)</w:t>
            </w:r>
          </w:p>
        </w:tc>
      </w:tr>
    </w:tbl>
    <w:p>
      <w:pPr>
        <w:pStyle w:val="NormalWeb"/>
        <w:widowControl w:val="false"/>
        <w:rPr>
          <w:lang w:eastAsia="en-US"/>
        </w:rPr>
      </w:pPr>
      <w:r>
        <w:rPr>
          <w:lang w:eastAsia="en-US"/>
        </w:rPr>
      </w:r>
    </w:p>
    <w:p>
      <w:pPr>
        <w:pStyle w:val="NormalWeb"/>
        <w:widowControl w:val="false"/>
        <w:rPr>
          <w:lang w:eastAsia="en-US"/>
        </w:rPr>
      </w:pPr>
      <w:r>
        <w:rPr>
          <w:lang w:eastAsia="en-US"/>
        </w:rPr>
      </w:r>
    </w:p>
    <w:p>
      <w:pPr>
        <w:pStyle w:val="NormalWeb"/>
        <w:widowControl w:val="false"/>
        <w:rPr>
          <w:lang w:eastAsia="en-US"/>
        </w:rPr>
      </w:pPr>
      <w:r>
        <w:rPr>
          <w:lang w:eastAsia="en-US"/>
        </w:rPr>
      </w:r>
    </w:p>
    <w:p>
      <w:pPr>
        <w:pStyle w:val="NormalWeb"/>
        <w:widowControl w:val="false"/>
        <w:rPr>
          <w:lang w:eastAsia="en-US"/>
        </w:rPr>
      </w:pPr>
      <w:r>
        <w:rPr>
          <w:lang w:eastAsia="en-US"/>
        </w:rPr>
      </w:r>
    </w:p>
    <w:tbl>
      <w:tblPr>
        <w:tblW w:w="10005"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1134"/>
        <w:gridCol w:w="187"/>
        <w:gridCol w:w="454"/>
        <w:gridCol w:w="256"/>
        <w:gridCol w:w="1418"/>
        <w:gridCol w:w="369"/>
        <w:gridCol w:w="398"/>
        <w:gridCol w:w="851"/>
        <w:gridCol w:w="2554"/>
        <w:gridCol w:w="795"/>
        <w:gridCol w:w="1587"/>
      </w:tblGrid>
      <w:tr>
        <w:trPr/>
        <w:tc>
          <w:tcPr>
            <w:tcW w:w="1134" w:type="dxa"/>
            <w:tcBorders/>
            <w:vAlign w:val="bottom"/>
          </w:tcPr>
          <w:p>
            <w:pPr>
              <w:pStyle w:val="NormalWeb"/>
              <w:widowControl w:val="false"/>
              <w:spacing w:lineRule="auto" w:line="254"/>
              <w:rPr>
                <w:lang w:eastAsia="en-US"/>
              </w:rPr>
            </w:pPr>
            <w:r>
              <w:rPr>
                <w:lang w:eastAsia="en-US"/>
              </w:rPr>
              <w:t>Получил:</w:t>
            </w:r>
          </w:p>
        </w:tc>
        <w:tc>
          <w:tcPr>
            <w:tcW w:w="187" w:type="dxa"/>
            <w:tcBorders/>
            <w:vAlign w:val="bottom"/>
          </w:tcPr>
          <w:p>
            <w:pPr>
              <w:pStyle w:val="NormalWeb"/>
              <w:widowControl w:val="false"/>
              <w:spacing w:lineRule="auto" w:line="254"/>
              <w:rPr>
                <w:lang w:eastAsia="en-US"/>
              </w:rPr>
            </w:pPr>
            <w:r>
              <w:rPr>
                <w:lang w:eastAsia="en-US"/>
              </w:rPr>
              <w:t>«</w:t>
            </w:r>
          </w:p>
        </w:tc>
        <w:tc>
          <w:tcPr>
            <w:tcW w:w="454" w:type="dxa"/>
            <w:tcBorders>
              <w:bottom w:val="single" w:sz="4" w:space="0" w:color="000000"/>
            </w:tcBorders>
            <w:vAlign w:val="bottom"/>
          </w:tcPr>
          <w:p>
            <w:pPr>
              <w:pStyle w:val="NormalWeb"/>
              <w:widowControl w:val="false"/>
              <w:spacing w:lineRule="auto" w:line="254"/>
              <w:rPr>
                <w:lang w:eastAsia="en-US"/>
              </w:rPr>
            </w:pPr>
            <w:r>
              <w:rPr>
                <w:lang w:eastAsia="en-US"/>
              </w:rPr>
            </w:r>
          </w:p>
        </w:tc>
        <w:tc>
          <w:tcPr>
            <w:tcW w:w="256" w:type="dxa"/>
            <w:tcBorders/>
            <w:vAlign w:val="bottom"/>
          </w:tcPr>
          <w:p>
            <w:pPr>
              <w:pStyle w:val="NormalWeb"/>
              <w:widowControl w:val="false"/>
              <w:spacing w:lineRule="auto" w:line="254"/>
              <w:rPr>
                <w:lang w:eastAsia="en-US"/>
              </w:rPr>
            </w:pPr>
            <w:r>
              <w:rPr>
                <w:lang w:eastAsia="en-US"/>
              </w:rPr>
              <w:t>»</w:t>
            </w:r>
          </w:p>
        </w:tc>
        <w:tc>
          <w:tcPr>
            <w:tcW w:w="1418" w:type="dxa"/>
            <w:tcBorders>
              <w:bottom w:val="single" w:sz="4" w:space="0" w:color="000000"/>
            </w:tcBorders>
            <w:vAlign w:val="bottom"/>
          </w:tcPr>
          <w:p>
            <w:pPr>
              <w:pStyle w:val="NormalWeb"/>
              <w:widowControl w:val="false"/>
              <w:spacing w:lineRule="auto" w:line="254"/>
              <w:rPr>
                <w:lang w:eastAsia="en-US"/>
              </w:rPr>
            </w:pPr>
            <w:r>
              <w:rPr>
                <w:lang w:eastAsia="en-US"/>
              </w:rPr>
            </w:r>
          </w:p>
        </w:tc>
        <w:tc>
          <w:tcPr>
            <w:tcW w:w="369" w:type="dxa"/>
            <w:tcBorders/>
            <w:vAlign w:val="bottom"/>
          </w:tcPr>
          <w:p>
            <w:pPr>
              <w:pStyle w:val="NormalWeb"/>
              <w:widowControl w:val="false"/>
              <w:spacing w:lineRule="auto" w:line="254"/>
              <w:rPr>
                <w:lang w:eastAsia="en-US"/>
              </w:rPr>
            </w:pPr>
            <w:r>
              <w:rPr>
                <w:lang w:eastAsia="en-US"/>
              </w:rPr>
              <w:t>20</w:t>
            </w:r>
          </w:p>
        </w:tc>
        <w:tc>
          <w:tcPr>
            <w:tcW w:w="398" w:type="dxa"/>
            <w:tcBorders>
              <w:bottom w:val="single" w:sz="4" w:space="0" w:color="000000"/>
            </w:tcBorders>
            <w:vAlign w:val="bottom"/>
          </w:tcPr>
          <w:p>
            <w:pPr>
              <w:pStyle w:val="NormalWeb"/>
              <w:widowControl w:val="false"/>
              <w:spacing w:lineRule="auto" w:line="254"/>
              <w:rPr>
                <w:lang w:eastAsia="en-US"/>
              </w:rPr>
            </w:pPr>
            <w:r>
              <w:rPr>
                <w:lang w:eastAsia="en-US"/>
              </w:rPr>
            </w:r>
          </w:p>
        </w:tc>
        <w:tc>
          <w:tcPr>
            <w:tcW w:w="851" w:type="dxa"/>
            <w:tcBorders/>
            <w:vAlign w:val="bottom"/>
          </w:tcPr>
          <w:p>
            <w:pPr>
              <w:pStyle w:val="NormalWeb"/>
              <w:widowControl w:val="false"/>
              <w:spacing w:lineRule="auto" w:line="254"/>
              <w:rPr>
                <w:lang w:eastAsia="en-US"/>
              </w:rPr>
            </w:pPr>
            <w:r>
              <w:rPr>
                <w:lang w:eastAsia="en-US"/>
              </w:rPr>
              <w:t>г.</w:t>
            </w:r>
          </w:p>
        </w:tc>
        <w:tc>
          <w:tcPr>
            <w:tcW w:w="2554" w:type="dxa"/>
            <w:tcBorders>
              <w:bottom w:val="single" w:sz="4" w:space="0" w:color="000000"/>
            </w:tcBorders>
            <w:vAlign w:val="bottom"/>
          </w:tcPr>
          <w:p>
            <w:pPr>
              <w:pStyle w:val="NormalWeb"/>
              <w:widowControl w:val="false"/>
              <w:spacing w:lineRule="auto" w:line="254"/>
              <w:rPr>
                <w:lang w:eastAsia="en-US"/>
              </w:rPr>
            </w:pPr>
            <w:r>
              <w:rPr>
                <w:lang w:eastAsia="en-US"/>
              </w:rPr>
            </w:r>
          </w:p>
        </w:tc>
        <w:tc>
          <w:tcPr>
            <w:tcW w:w="795" w:type="dxa"/>
            <w:tcBorders/>
            <w:vAlign w:val="bottom"/>
          </w:tcPr>
          <w:p>
            <w:pPr>
              <w:pStyle w:val="NormalWeb"/>
              <w:widowControl w:val="false"/>
              <w:spacing w:lineRule="auto" w:line="254"/>
              <w:rPr>
                <w:lang w:eastAsia="en-US"/>
              </w:rPr>
            </w:pPr>
            <w:r>
              <w:rPr>
                <w:lang w:eastAsia="en-US"/>
              </w:rPr>
            </w:r>
          </w:p>
        </w:tc>
        <w:tc>
          <w:tcPr>
            <w:tcW w:w="1587" w:type="dxa"/>
            <w:vMerge w:val="restart"/>
            <w:tcBorders/>
            <w:vAlign w:val="bottom"/>
          </w:tcPr>
          <w:p>
            <w:pPr>
              <w:pStyle w:val="NormalWeb"/>
              <w:widowControl w:val="false"/>
              <w:spacing w:lineRule="auto" w:line="254"/>
              <w:jc w:val="center"/>
              <w:rPr>
                <w:i/>
                <w:i/>
                <w:iCs/>
                <w:sz w:val="16"/>
                <w:szCs w:val="16"/>
                <w:lang w:eastAsia="en-US"/>
              </w:rPr>
            </w:pPr>
            <w:r>
              <w:rPr>
                <w:i/>
                <w:iCs/>
                <w:sz w:val="16"/>
                <w:szCs w:val="16"/>
                <w:lang w:eastAsia="en-US"/>
              </w:rPr>
              <w:t>(заполняется в случае получения решения лично)</w:t>
            </w:r>
          </w:p>
        </w:tc>
      </w:tr>
      <w:tr>
        <w:trPr/>
        <w:tc>
          <w:tcPr>
            <w:tcW w:w="1134" w:type="dxa"/>
            <w:tcBorders/>
          </w:tcPr>
          <w:p>
            <w:pPr>
              <w:pStyle w:val="NormalWeb"/>
              <w:widowControl w:val="false"/>
              <w:spacing w:lineRule="auto" w:line="254"/>
              <w:jc w:val="center"/>
              <w:rPr>
                <w:i/>
                <w:i/>
                <w:iCs/>
                <w:sz w:val="16"/>
                <w:szCs w:val="16"/>
                <w:lang w:eastAsia="en-US"/>
              </w:rPr>
            </w:pPr>
            <w:r>
              <w:rPr>
                <w:i/>
                <w:iCs/>
                <w:sz w:val="16"/>
                <w:szCs w:val="16"/>
                <w:lang w:eastAsia="en-US"/>
              </w:rPr>
            </w:r>
          </w:p>
        </w:tc>
        <w:tc>
          <w:tcPr>
            <w:tcW w:w="187" w:type="dxa"/>
            <w:tcBorders/>
          </w:tcPr>
          <w:p>
            <w:pPr>
              <w:pStyle w:val="NormalWeb"/>
              <w:widowControl w:val="false"/>
              <w:spacing w:lineRule="auto" w:line="254"/>
              <w:jc w:val="center"/>
              <w:rPr>
                <w:i/>
                <w:i/>
                <w:iCs/>
                <w:sz w:val="16"/>
                <w:szCs w:val="16"/>
                <w:lang w:eastAsia="en-US"/>
              </w:rPr>
            </w:pPr>
            <w:r>
              <w:rPr>
                <w:i/>
                <w:iCs/>
                <w:sz w:val="16"/>
                <w:szCs w:val="16"/>
                <w:lang w:eastAsia="en-US"/>
              </w:rPr>
            </w:r>
          </w:p>
        </w:tc>
        <w:tc>
          <w:tcPr>
            <w:tcW w:w="454" w:type="dxa"/>
            <w:tcBorders>
              <w:top w:val="single" w:sz="4" w:space="0" w:color="000000"/>
            </w:tcBorders>
          </w:tcPr>
          <w:p>
            <w:pPr>
              <w:pStyle w:val="NormalWeb"/>
              <w:widowControl w:val="false"/>
              <w:spacing w:lineRule="auto" w:line="254"/>
              <w:jc w:val="center"/>
              <w:rPr>
                <w:i/>
                <w:i/>
                <w:iCs/>
                <w:sz w:val="16"/>
                <w:szCs w:val="16"/>
                <w:lang w:eastAsia="en-US"/>
              </w:rPr>
            </w:pPr>
            <w:r>
              <w:rPr>
                <w:i/>
                <w:iCs/>
                <w:sz w:val="16"/>
                <w:szCs w:val="16"/>
                <w:lang w:eastAsia="en-US"/>
              </w:rPr>
            </w:r>
          </w:p>
        </w:tc>
        <w:tc>
          <w:tcPr>
            <w:tcW w:w="256" w:type="dxa"/>
            <w:tcBorders/>
          </w:tcPr>
          <w:p>
            <w:pPr>
              <w:pStyle w:val="NormalWeb"/>
              <w:widowControl w:val="false"/>
              <w:spacing w:lineRule="auto" w:line="254"/>
              <w:jc w:val="center"/>
              <w:rPr>
                <w:i/>
                <w:i/>
                <w:iCs/>
                <w:sz w:val="16"/>
                <w:szCs w:val="16"/>
                <w:lang w:eastAsia="en-US"/>
              </w:rPr>
            </w:pPr>
            <w:r>
              <w:rPr>
                <w:i/>
                <w:iCs/>
                <w:sz w:val="16"/>
                <w:szCs w:val="16"/>
                <w:lang w:eastAsia="en-US"/>
              </w:rPr>
            </w:r>
          </w:p>
        </w:tc>
        <w:tc>
          <w:tcPr>
            <w:tcW w:w="1418" w:type="dxa"/>
            <w:tcBorders>
              <w:top w:val="single" w:sz="4" w:space="0" w:color="000000"/>
            </w:tcBorders>
          </w:tcPr>
          <w:p>
            <w:pPr>
              <w:pStyle w:val="NormalWeb"/>
              <w:widowControl w:val="false"/>
              <w:spacing w:lineRule="auto" w:line="254"/>
              <w:jc w:val="center"/>
              <w:rPr>
                <w:i/>
                <w:i/>
                <w:iCs/>
                <w:sz w:val="16"/>
                <w:szCs w:val="16"/>
                <w:lang w:eastAsia="en-US"/>
              </w:rPr>
            </w:pPr>
            <w:r>
              <w:rPr>
                <w:i/>
                <w:iCs/>
                <w:sz w:val="16"/>
                <w:szCs w:val="16"/>
                <w:lang w:eastAsia="en-US"/>
              </w:rPr>
            </w:r>
          </w:p>
        </w:tc>
        <w:tc>
          <w:tcPr>
            <w:tcW w:w="369" w:type="dxa"/>
            <w:tcBorders/>
          </w:tcPr>
          <w:p>
            <w:pPr>
              <w:pStyle w:val="NormalWeb"/>
              <w:widowControl w:val="false"/>
              <w:spacing w:lineRule="auto" w:line="254"/>
              <w:jc w:val="center"/>
              <w:rPr>
                <w:i/>
                <w:i/>
                <w:iCs/>
                <w:sz w:val="16"/>
                <w:szCs w:val="16"/>
                <w:lang w:eastAsia="en-US"/>
              </w:rPr>
            </w:pPr>
            <w:r>
              <w:rPr>
                <w:i/>
                <w:iCs/>
                <w:sz w:val="16"/>
                <w:szCs w:val="16"/>
                <w:lang w:eastAsia="en-US"/>
              </w:rPr>
            </w:r>
          </w:p>
        </w:tc>
        <w:tc>
          <w:tcPr>
            <w:tcW w:w="398" w:type="dxa"/>
            <w:tcBorders>
              <w:top w:val="single" w:sz="4" w:space="0" w:color="000000"/>
            </w:tcBorders>
          </w:tcPr>
          <w:p>
            <w:pPr>
              <w:pStyle w:val="NormalWeb"/>
              <w:widowControl w:val="false"/>
              <w:spacing w:lineRule="auto" w:line="254"/>
              <w:jc w:val="center"/>
              <w:rPr>
                <w:i/>
                <w:i/>
                <w:iCs/>
                <w:sz w:val="16"/>
                <w:szCs w:val="16"/>
                <w:lang w:eastAsia="en-US"/>
              </w:rPr>
            </w:pPr>
            <w:r>
              <w:rPr>
                <w:i/>
                <w:iCs/>
                <w:sz w:val="16"/>
                <w:szCs w:val="16"/>
                <w:lang w:eastAsia="en-US"/>
              </w:rPr>
            </w:r>
          </w:p>
        </w:tc>
        <w:tc>
          <w:tcPr>
            <w:tcW w:w="851" w:type="dxa"/>
            <w:tcBorders/>
          </w:tcPr>
          <w:p>
            <w:pPr>
              <w:pStyle w:val="NormalWeb"/>
              <w:widowControl w:val="false"/>
              <w:spacing w:lineRule="auto" w:line="254"/>
              <w:jc w:val="center"/>
              <w:rPr>
                <w:i/>
                <w:i/>
                <w:iCs/>
                <w:sz w:val="16"/>
                <w:szCs w:val="16"/>
                <w:lang w:eastAsia="en-US"/>
              </w:rPr>
            </w:pPr>
            <w:r>
              <w:rPr>
                <w:i/>
                <w:iCs/>
                <w:sz w:val="16"/>
                <w:szCs w:val="16"/>
                <w:lang w:eastAsia="en-US"/>
              </w:rPr>
            </w:r>
          </w:p>
        </w:tc>
        <w:tc>
          <w:tcPr>
            <w:tcW w:w="2554" w:type="dxa"/>
            <w:tcBorders>
              <w:top w:val="single" w:sz="4" w:space="0" w:color="000000"/>
            </w:tcBorders>
          </w:tcPr>
          <w:p>
            <w:pPr>
              <w:pStyle w:val="NormalWeb"/>
              <w:widowControl w:val="false"/>
              <w:spacing w:lineRule="auto" w:line="254"/>
              <w:jc w:val="center"/>
              <w:rPr>
                <w:i/>
                <w:i/>
                <w:iCs/>
                <w:sz w:val="16"/>
                <w:szCs w:val="16"/>
                <w:lang w:eastAsia="en-US"/>
              </w:rPr>
            </w:pPr>
            <w:r>
              <w:rPr>
                <w:i/>
                <w:iCs/>
                <w:sz w:val="16"/>
                <w:szCs w:val="16"/>
                <w:lang w:eastAsia="en-US"/>
              </w:rPr>
              <w:t>(подпись заявителя)</w:t>
            </w:r>
          </w:p>
        </w:tc>
        <w:tc>
          <w:tcPr>
            <w:tcW w:w="795" w:type="dxa"/>
            <w:tcBorders/>
          </w:tcPr>
          <w:p>
            <w:pPr>
              <w:pStyle w:val="NormalWeb"/>
              <w:widowControl w:val="false"/>
              <w:spacing w:lineRule="auto" w:line="254"/>
              <w:jc w:val="center"/>
              <w:rPr>
                <w:i/>
                <w:i/>
                <w:iCs/>
                <w:sz w:val="16"/>
                <w:szCs w:val="16"/>
                <w:lang w:eastAsia="en-US"/>
              </w:rPr>
            </w:pPr>
            <w:r>
              <w:rPr>
                <w:i/>
                <w:iCs/>
                <w:sz w:val="16"/>
                <w:szCs w:val="16"/>
                <w:lang w:eastAsia="en-US"/>
              </w:rPr>
            </w:r>
          </w:p>
        </w:tc>
        <w:tc>
          <w:tcPr>
            <w:tcW w:w="1587" w:type="dxa"/>
            <w:vMerge w:val="continue"/>
            <w:tcBorders/>
            <w:vAlign w:val="center"/>
          </w:tcPr>
          <w:p>
            <w:pPr>
              <w:pStyle w:val="Normal"/>
              <w:rPr>
                <w:rFonts w:eastAsia="Times New Roman"/>
                <w:i/>
                <w:i/>
                <w:iCs/>
                <w:sz w:val="16"/>
                <w:szCs w:val="16"/>
              </w:rPr>
            </w:pPr>
            <w:r>
              <w:rPr>
                <w:rFonts w:eastAsia="Times New Roman"/>
                <w:i/>
                <w:iCs/>
                <w:sz w:val="16"/>
                <w:szCs w:val="16"/>
              </w:rPr>
            </w:r>
          </w:p>
        </w:tc>
      </w:tr>
    </w:tbl>
    <w:p>
      <w:pPr>
        <w:pStyle w:val="NormalWeb"/>
        <w:widowControl w:val="false"/>
        <w:rPr>
          <w:sz w:val="22"/>
          <w:szCs w:val="22"/>
          <w:lang w:eastAsia="en-US"/>
        </w:rPr>
      </w:pPr>
      <w:r>
        <w:rPr>
          <w:sz w:val="22"/>
          <w:szCs w:val="22"/>
          <w:lang w:eastAsia="en-US"/>
        </w:rPr>
      </w:r>
    </w:p>
    <w:tbl>
      <w:tblPr>
        <w:tblW w:w="9240"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387"/>
        <w:gridCol w:w="285"/>
        <w:gridCol w:w="454"/>
        <w:gridCol w:w="255"/>
        <w:gridCol w:w="1701"/>
        <w:gridCol w:w="368"/>
        <w:gridCol w:w="398"/>
        <w:gridCol w:w="391"/>
      </w:tblGrid>
      <w:tr>
        <w:trPr/>
        <w:tc>
          <w:tcPr>
            <w:tcW w:w="5387" w:type="dxa"/>
            <w:tcBorders/>
            <w:vAlign w:val="bottom"/>
          </w:tcPr>
          <w:p>
            <w:pPr>
              <w:pStyle w:val="NormalWeb"/>
              <w:widowControl w:val="false"/>
              <w:spacing w:lineRule="auto" w:line="254"/>
              <w:rPr>
                <w:lang w:eastAsia="en-US"/>
              </w:rPr>
            </w:pPr>
            <w:r>
              <w:rPr>
                <w:lang w:eastAsia="en-US"/>
              </w:rPr>
              <w:t>Решение направлено в адрес заявителя</w:t>
            </w:r>
          </w:p>
        </w:tc>
        <w:tc>
          <w:tcPr>
            <w:tcW w:w="285" w:type="dxa"/>
            <w:tcBorders/>
            <w:vAlign w:val="bottom"/>
          </w:tcPr>
          <w:p>
            <w:pPr>
              <w:pStyle w:val="NormalWeb"/>
              <w:widowControl w:val="false"/>
              <w:spacing w:lineRule="auto" w:line="254"/>
              <w:rPr>
                <w:lang w:eastAsia="en-US"/>
              </w:rPr>
            </w:pPr>
            <w:r>
              <w:rPr>
                <w:lang w:eastAsia="en-US"/>
              </w:rPr>
              <w:t>«</w:t>
            </w:r>
          </w:p>
        </w:tc>
        <w:tc>
          <w:tcPr>
            <w:tcW w:w="454" w:type="dxa"/>
            <w:tcBorders>
              <w:bottom w:val="single" w:sz="4" w:space="0" w:color="000000"/>
            </w:tcBorders>
            <w:vAlign w:val="bottom"/>
          </w:tcPr>
          <w:p>
            <w:pPr>
              <w:pStyle w:val="NormalWeb"/>
              <w:widowControl w:val="false"/>
              <w:spacing w:lineRule="auto" w:line="254"/>
              <w:rPr>
                <w:lang w:eastAsia="en-US"/>
              </w:rPr>
            </w:pPr>
            <w:r>
              <w:rPr>
                <w:lang w:eastAsia="en-US"/>
              </w:rPr>
            </w:r>
          </w:p>
        </w:tc>
        <w:tc>
          <w:tcPr>
            <w:tcW w:w="255" w:type="dxa"/>
            <w:tcBorders/>
            <w:vAlign w:val="bottom"/>
          </w:tcPr>
          <w:p>
            <w:pPr>
              <w:pStyle w:val="NormalWeb"/>
              <w:widowControl w:val="false"/>
              <w:spacing w:lineRule="auto" w:line="254"/>
              <w:rPr>
                <w:lang w:eastAsia="en-US"/>
              </w:rPr>
            </w:pPr>
            <w:r>
              <w:rPr>
                <w:lang w:eastAsia="en-US"/>
              </w:rPr>
              <w:t>»</w:t>
            </w:r>
          </w:p>
        </w:tc>
        <w:tc>
          <w:tcPr>
            <w:tcW w:w="1701" w:type="dxa"/>
            <w:tcBorders>
              <w:bottom w:val="single" w:sz="4" w:space="0" w:color="000000"/>
            </w:tcBorders>
            <w:vAlign w:val="bottom"/>
          </w:tcPr>
          <w:p>
            <w:pPr>
              <w:pStyle w:val="NormalWeb"/>
              <w:widowControl w:val="false"/>
              <w:spacing w:lineRule="auto" w:line="254"/>
              <w:rPr>
                <w:lang w:eastAsia="en-US"/>
              </w:rPr>
            </w:pPr>
            <w:r>
              <w:rPr>
                <w:lang w:eastAsia="en-US"/>
              </w:rPr>
            </w:r>
          </w:p>
        </w:tc>
        <w:tc>
          <w:tcPr>
            <w:tcW w:w="368" w:type="dxa"/>
            <w:tcBorders/>
            <w:vAlign w:val="bottom"/>
          </w:tcPr>
          <w:p>
            <w:pPr>
              <w:pStyle w:val="NormalWeb"/>
              <w:widowControl w:val="false"/>
              <w:spacing w:lineRule="auto" w:line="254"/>
              <w:rPr>
                <w:lang w:eastAsia="en-US"/>
              </w:rPr>
            </w:pPr>
            <w:r>
              <w:rPr>
                <w:lang w:eastAsia="en-US"/>
              </w:rPr>
              <w:t>20</w:t>
            </w:r>
          </w:p>
        </w:tc>
        <w:tc>
          <w:tcPr>
            <w:tcW w:w="398" w:type="dxa"/>
            <w:tcBorders>
              <w:bottom w:val="single" w:sz="4" w:space="0" w:color="000000"/>
            </w:tcBorders>
            <w:vAlign w:val="bottom"/>
          </w:tcPr>
          <w:p>
            <w:pPr>
              <w:pStyle w:val="NormalWeb"/>
              <w:widowControl w:val="false"/>
              <w:spacing w:lineRule="auto" w:line="254"/>
              <w:rPr>
                <w:lang w:eastAsia="en-US"/>
              </w:rPr>
            </w:pPr>
            <w:r>
              <w:rPr>
                <w:lang w:eastAsia="en-US"/>
              </w:rPr>
            </w:r>
          </w:p>
        </w:tc>
        <w:tc>
          <w:tcPr>
            <w:tcW w:w="391" w:type="dxa"/>
            <w:tcBorders/>
            <w:vAlign w:val="bottom"/>
          </w:tcPr>
          <w:p>
            <w:pPr>
              <w:pStyle w:val="NormalWeb"/>
              <w:widowControl w:val="false"/>
              <w:spacing w:lineRule="auto" w:line="254"/>
              <w:rPr>
                <w:lang w:eastAsia="en-US"/>
              </w:rPr>
            </w:pPr>
            <w:r>
              <w:rPr>
                <w:lang w:eastAsia="en-US"/>
              </w:rPr>
              <w:t>г.</w:t>
            </w:r>
          </w:p>
        </w:tc>
      </w:tr>
      <w:tr>
        <w:trPr/>
        <w:tc>
          <w:tcPr>
            <w:tcW w:w="5387" w:type="dxa"/>
            <w:tcBorders/>
          </w:tcPr>
          <w:p>
            <w:pPr>
              <w:pStyle w:val="NormalWeb"/>
              <w:widowControl w:val="false"/>
              <w:spacing w:lineRule="auto" w:line="254"/>
              <w:ind w:right="1390"/>
              <w:jc w:val="center"/>
              <w:rPr>
                <w:i/>
                <w:i/>
                <w:iCs/>
                <w:sz w:val="16"/>
                <w:szCs w:val="16"/>
                <w:lang w:eastAsia="en-US"/>
              </w:rPr>
            </w:pPr>
            <w:r>
              <w:rPr>
                <w:i/>
                <w:iCs/>
                <w:sz w:val="16"/>
                <w:szCs w:val="16"/>
                <w:lang w:eastAsia="en-US"/>
              </w:rPr>
              <w:t>(заполняется в случае направления решения по почте)</w:t>
            </w:r>
          </w:p>
        </w:tc>
        <w:tc>
          <w:tcPr>
            <w:tcW w:w="285" w:type="dxa"/>
            <w:tcBorders/>
          </w:tcPr>
          <w:p>
            <w:pPr>
              <w:pStyle w:val="NormalWeb"/>
              <w:widowControl w:val="false"/>
              <w:spacing w:lineRule="auto" w:line="254"/>
              <w:rPr>
                <w:lang w:eastAsia="en-US"/>
              </w:rPr>
            </w:pPr>
            <w:r>
              <w:rPr>
                <w:lang w:eastAsia="en-US"/>
              </w:rPr>
            </w:r>
          </w:p>
        </w:tc>
        <w:tc>
          <w:tcPr>
            <w:tcW w:w="454" w:type="dxa"/>
            <w:tcBorders/>
          </w:tcPr>
          <w:p>
            <w:pPr>
              <w:pStyle w:val="NormalWeb"/>
              <w:widowControl w:val="false"/>
              <w:spacing w:lineRule="auto" w:line="254"/>
              <w:rPr>
                <w:lang w:eastAsia="en-US"/>
              </w:rPr>
            </w:pPr>
            <w:r>
              <w:rPr>
                <w:lang w:eastAsia="en-US"/>
              </w:rPr>
            </w:r>
          </w:p>
        </w:tc>
        <w:tc>
          <w:tcPr>
            <w:tcW w:w="255" w:type="dxa"/>
            <w:tcBorders/>
          </w:tcPr>
          <w:p>
            <w:pPr>
              <w:pStyle w:val="NormalWeb"/>
              <w:widowControl w:val="false"/>
              <w:spacing w:lineRule="auto" w:line="254"/>
              <w:rPr>
                <w:lang w:eastAsia="en-US"/>
              </w:rPr>
            </w:pPr>
            <w:r>
              <w:rPr>
                <w:lang w:eastAsia="en-US"/>
              </w:rPr>
            </w:r>
          </w:p>
        </w:tc>
        <w:tc>
          <w:tcPr>
            <w:tcW w:w="1701" w:type="dxa"/>
            <w:tcBorders/>
          </w:tcPr>
          <w:p>
            <w:pPr>
              <w:pStyle w:val="NormalWeb"/>
              <w:widowControl w:val="false"/>
              <w:spacing w:lineRule="auto" w:line="254"/>
              <w:rPr>
                <w:lang w:eastAsia="en-US"/>
              </w:rPr>
            </w:pPr>
            <w:r>
              <w:rPr>
                <w:lang w:eastAsia="en-US"/>
              </w:rPr>
            </w:r>
          </w:p>
        </w:tc>
        <w:tc>
          <w:tcPr>
            <w:tcW w:w="368" w:type="dxa"/>
            <w:tcBorders/>
          </w:tcPr>
          <w:p>
            <w:pPr>
              <w:pStyle w:val="NormalWeb"/>
              <w:widowControl w:val="false"/>
              <w:spacing w:lineRule="auto" w:line="254"/>
              <w:rPr>
                <w:lang w:eastAsia="en-US"/>
              </w:rPr>
            </w:pPr>
            <w:r>
              <w:rPr>
                <w:lang w:eastAsia="en-US"/>
              </w:rPr>
            </w:r>
          </w:p>
        </w:tc>
        <w:tc>
          <w:tcPr>
            <w:tcW w:w="398" w:type="dxa"/>
            <w:tcBorders/>
          </w:tcPr>
          <w:p>
            <w:pPr>
              <w:pStyle w:val="NormalWeb"/>
              <w:widowControl w:val="false"/>
              <w:spacing w:lineRule="auto" w:line="254"/>
              <w:rPr>
                <w:lang w:eastAsia="en-US"/>
              </w:rPr>
            </w:pPr>
            <w:r>
              <w:rPr>
                <w:lang w:eastAsia="en-US"/>
              </w:rPr>
            </w:r>
          </w:p>
        </w:tc>
        <w:tc>
          <w:tcPr>
            <w:tcW w:w="391" w:type="dxa"/>
            <w:tcBorders/>
          </w:tcPr>
          <w:p>
            <w:pPr>
              <w:pStyle w:val="NormalWeb"/>
              <w:widowControl w:val="false"/>
              <w:spacing w:lineRule="auto" w:line="254"/>
              <w:rPr>
                <w:lang w:eastAsia="en-US"/>
              </w:rPr>
            </w:pPr>
            <w:r>
              <w:rPr>
                <w:lang w:eastAsia="en-US"/>
              </w:rPr>
            </w:r>
          </w:p>
        </w:tc>
      </w:tr>
    </w:tbl>
    <w:p>
      <w:pPr>
        <w:pStyle w:val="NormalWeb"/>
        <w:widowControl w:val="false"/>
        <w:rPr>
          <w:sz w:val="22"/>
          <w:szCs w:val="22"/>
          <w:lang w:eastAsia="en-US"/>
        </w:rPr>
      </w:pPr>
      <w:r>
        <w:rPr>
          <w:sz w:val="22"/>
          <w:szCs w:val="22"/>
          <w:lang w:eastAsia="en-US"/>
        </w:rPr>
      </w:r>
    </w:p>
    <w:p>
      <w:pPr>
        <w:pStyle w:val="NormalWeb"/>
        <w:widowControl w:val="false"/>
        <w:rPr>
          <w:sz w:val="22"/>
          <w:szCs w:val="22"/>
          <w:lang w:eastAsia="en-US"/>
        </w:rPr>
      </w:pPr>
      <w:r>
        <w:rPr>
          <w:sz w:val="22"/>
          <w:szCs w:val="22"/>
          <w:lang w:eastAsia="en-US"/>
        </w:rPr>
      </w:r>
      <w:r>
        <w:br w:type="page"/>
      </w:r>
    </w:p>
    <w:p>
      <w:pPr>
        <w:pStyle w:val="NormalWeb"/>
        <w:widowControl w:val="false"/>
        <w:spacing w:before="0" w:after="0"/>
        <w:ind w:left="4820"/>
        <w:jc w:val="both"/>
        <w:rPr>
          <w:lang w:eastAsia="en-US"/>
        </w:rPr>
      </w:pPr>
      <w:r>
        <w:rPr>
          <w:lang w:eastAsia="en-US"/>
        </w:rPr>
        <w:t>Приложение №4 к Административному регламенту предоставления муниципальной услуги «Признание садового дома жилым домом и жилого дома садовым домом»</w:t>
      </w:r>
    </w:p>
    <w:p>
      <w:pPr>
        <w:pStyle w:val="NormalWeb"/>
        <w:widowControl w:val="false"/>
        <w:rPr>
          <w:lang w:eastAsia="en-US"/>
        </w:rPr>
      </w:pPr>
      <w:r>
        <w:rPr>
          <w:lang w:eastAsia="en-US"/>
        </w:rPr>
      </w:r>
    </w:p>
    <w:p>
      <w:pPr>
        <w:pStyle w:val="NormalWeb"/>
        <w:widowControl w:val="false"/>
        <w:jc w:val="center"/>
        <w:rPr>
          <w:b/>
          <w:bCs/>
          <w:lang w:eastAsia="en-US"/>
        </w:rPr>
      </w:pPr>
      <w:r>
        <w:rPr>
          <w:b/>
          <w:bCs/>
          <w:lang w:eastAsia="en-US"/>
        </w:rPr>
        <w:t>ФОРМА</w:t>
      </w:r>
    </w:p>
    <w:p>
      <w:pPr>
        <w:pStyle w:val="NormalWeb"/>
        <w:widowControl w:val="false"/>
        <w:rPr>
          <w:lang w:eastAsia="en-US"/>
        </w:rPr>
      </w:pPr>
      <w:r>
        <w:rPr>
          <w:lang w:eastAsia="en-US"/>
        </w:rPr>
      </w:r>
    </w:p>
    <w:p>
      <w:pPr>
        <w:pStyle w:val="NormalWeb"/>
        <w:widowControl w:val="false"/>
        <w:tabs>
          <w:tab w:val="clear" w:pos="708"/>
          <w:tab w:val="left" w:pos="9355" w:leader="none"/>
        </w:tabs>
        <w:ind w:left="4536"/>
        <w:rPr>
          <w:lang w:eastAsia="en-US"/>
        </w:rPr>
      </w:pPr>
      <w:r>
        <w:rPr>
          <w:lang w:eastAsia="en-US"/>
        </w:rPr>
        <w:t xml:space="preserve">Кому </w:t>
      </w:r>
      <w:r>
        <w:rPr>
          <w:u w:val="single"/>
          <w:lang w:eastAsia="en-US"/>
        </w:rPr>
        <w:tab/>
      </w:r>
    </w:p>
    <w:p>
      <w:pPr>
        <w:pStyle w:val="NormalWeb"/>
        <w:widowControl w:val="false"/>
        <w:ind w:left="4536"/>
        <w:jc w:val="center"/>
        <w:rPr>
          <w:i/>
          <w:i/>
          <w:iCs/>
          <w:sz w:val="16"/>
          <w:szCs w:val="16"/>
          <w:lang w:eastAsia="en-US"/>
        </w:rPr>
      </w:pPr>
      <w:r>
        <w:rPr>
          <w:i/>
          <w:iCs/>
          <w:sz w:val="16"/>
          <w:szCs w:val="16"/>
          <w:lang w:eastAsia="en-US"/>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Web"/>
        <w:widowControl w:val="false"/>
        <w:tabs>
          <w:tab w:val="clear" w:pos="708"/>
          <w:tab w:val="left" w:pos="9355" w:leader="none"/>
        </w:tabs>
        <w:ind w:left="4536"/>
        <w:rPr>
          <w:lang w:eastAsia="en-US"/>
        </w:rPr>
      </w:pPr>
      <w:r>
        <w:rPr>
          <w:lang w:eastAsia="en-US"/>
        </w:rPr>
        <w:t xml:space="preserve">Куда </w:t>
      </w:r>
      <w:r>
        <w:rPr>
          <w:u w:val="single"/>
          <w:lang w:eastAsia="en-US"/>
        </w:rPr>
        <w:tab/>
      </w:r>
    </w:p>
    <w:p>
      <w:pPr>
        <w:pStyle w:val="NormalWeb"/>
        <w:widowControl w:val="false"/>
        <w:ind w:left="4536"/>
        <w:jc w:val="center"/>
        <w:rPr>
          <w:i/>
          <w:i/>
          <w:iCs/>
          <w:sz w:val="16"/>
          <w:szCs w:val="16"/>
          <w:lang w:eastAsia="en-US"/>
        </w:rPr>
      </w:pPr>
      <w:r>
        <w:rPr>
          <w:i/>
          <w:iCs/>
          <w:sz w:val="16"/>
          <w:szCs w:val="16"/>
          <w:lang w:eastAsia="en-US"/>
        </w:rPr>
        <w:t>почтовый индекс и адрес, телефон, адрес электронной почты Заявителя)</w:t>
      </w:r>
    </w:p>
    <w:p>
      <w:pPr>
        <w:pStyle w:val="NormalWeb"/>
        <w:widowControl w:val="false"/>
        <w:rPr>
          <w:lang w:eastAsia="en-US"/>
        </w:rPr>
      </w:pPr>
      <w:r>
        <w:rPr>
          <w:lang w:eastAsia="en-US"/>
        </w:rPr>
      </w:r>
    </w:p>
    <w:p>
      <w:pPr>
        <w:pStyle w:val="NormalWeb"/>
        <w:widowControl w:val="false"/>
        <w:jc w:val="center"/>
        <w:rPr>
          <w:b/>
          <w:bCs/>
          <w:lang w:eastAsia="en-US"/>
        </w:rPr>
      </w:pPr>
      <w:r>
        <w:rPr>
          <w:b/>
          <w:bCs/>
          <w:lang w:eastAsia="en-US"/>
        </w:rPr>
        <w:t>РЕШЕНИЕ</w:t>
      </w:r>
    </w:p>
    <w:p>
      <w:pPr>
        <w:pStyle w:val="NormalWeb"/>
        <w:widowControl w:val="false"/>
        <w:jc w:val="center"/>
        <w:rPr>
          <w:b/>
          <w:bCs/>
          <w:lang w:eastAsia="en-US"/>
        </w:rPr>
      </w:pPr>
      <w:r>
        <w:rPr>
          <w:b/>
          <w:bCs/>
          <w:lang w:eastAsia="en-US"/>
        </w:rPr>
        <w:t>об отказе в предоставлении муниципальной услуги</w:t>
      </w:r>
    </w:p>
    <w:p>
      <w:pPr>
        <w:pStyle w:val="NormalWeb"/>
        <w:widowControl w:val="false"/>
        <w:rPr>
          <w:lang w:eastAsia="en-US"/>
        </w:rPr>
      </w:pPr>
      <w:r>
        <w:rPr>
          <w:lang w:eastAsia="en-US"/>
        </w:rPr>
      </w:r>
    </w:p>
    <w:p>
      <w:pPr>
        <w:pStyle w:val="NormalWeb"/>
        <w:widowControl w:val="false"/>
        <w:tabs>
          <w:tab w:val="clear" w:pos="708"/>
          <w:tab w:val="left" w:pos="8222" w:leader="none"/>
        </w:tabs>
        <w:jc w:val="center"/>
        <w:rPr>
          <w:lang w:eastAsia="en-US"/>
        </w:rPr>
      </w:pPr>
      <w:r>
        <w:rPr>
          <w:lang w:eastAsia="en-US"/>
        </w:rPr>
        <w:t>Дата</w:t>
        <w:tab/>
        <w:t>№</w:t>
      </w:r>
    </w:p>
    <w:p>
      <w:pPr>
        <w:pStyle w:val="NormalWeb"/>
        <w:widowControl w:val="false"/>
        <w:rPr>
          <w:lang w:eastAsia="en-US"/>
        </w:rPr>
      </w:pPr>
      <w:r>
        <w:rPr>
          <w:lang w:eastAsia="en-US"/>
        </w:rPr>
      </w:r>
    </w:p>
    <w:p>
      <w:pPr>
        <w:pStyle w:val="NormalWeb"/>
        <w:widowControl w:val="false"/>
        <w:rPr>
          <w:lang w:eastAsia="en-US"/>
        </w:rPr>
      </w:pPr>
      <w:r>
        <w:rPr>
          <w:lang w:eastAsia="en-US"/>
        </w:rPr>
      </w:r>
    </w:p>
    <w:p>
      <w:pPr>
        <w:pStyle w:val="NormalWeb"/>
        <w:widowControl w:val="false"/>
        <w:tabs>
          <w:tab w:val="clear" w:pos="708"/>
          <w:tab w:val="left" w:pos="9355" w:leader="none"/>
        </w:tabs>
        <w:rPr>
          <w:u w:val="single"/>
          <w:lang w:eastAsia="en-US"/>
        </w:rPr>
      </w:pPr>
      <w:r>
        <w:rPr>
          <w:u w:val="single"/>
          <w:lang w:eastAsia="en-US"/>
        </w:rPr>
        <w:tab/>
      </w:r>
    </w:p>
    <w:p>
      <w:pPr>
        <w:pStyle w:val="NormalWeb"/>
        <w:widowControl w:val="false"/>
        <w:jc w:val="center"/>
        <w:rPr>
          <w:i/>
          <w:i/>
          <w:iCs/>
          <w:sz w:val="16"/>
          <w:szCs w:val="16"/>
          <w:lang w:eastAsia="en-US"/>
        </w:rPr>
      </w:pPr>
      <w:r>
        <w:rPr>
          <w:i/>
          <w:iCs/>
          <w:sz w:val="16"/>
          <w:szCs w:val="16"/>
          <w:lang w:eastAsia="en-US"/>
        </w:rPr>
        <w:t>(наименование органа местного самоуправления)</w:t>
      </w:r>
    </w:p>
    <w:p>
      <w:pPr>
        <w:pStyle w:val="NormalWeb"/>
        <w:widowControl w:val="false"/>
        <w:jc w:val="both"/>
        <w:rPr>
          <w:lang w:eastAsia="en-US"/>
        </w:rPr>
      </w:pPr>
      <w:r>
        <w:rPr>
          <w:lang w:eastAsia="en-US"/>
        </w:rPr>
        <w:t>по результатам рассмотрения заявления по муниципальной услуге «Признание садового дома жилым домом и жилого дома садовым домом» от _______________ № _________ и приложенных к нему документов принято решение об отказе в предоставлении муниципальной услуги по следующим основаниям.</w:t>
      </w:r>
    </w:p>
    <w:p>
      <w:pPr>
        <w:pStyle w:val="NormalWeb"/>
        <w:widowControl w:val="false"/>
        <w:jc w:val="both"/>
        <w:rPr>
          <w:lang w:eastAsia="en-US"/>
        </w:rPr>
      </w:pPr>
      <w:r>
        <w:rPr>
          <w:lang w:eastAsia="en-US"/>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691"/>
        <w:gridCol w:w="4131"/>
        <w:gridCol w:w="3532"/>
      </w:tblGrid>
      <w:tr>
        <w:trPr>
          <w:trHeight w:val="60" w:hRule="atLeast"/>
        </w:trPr>
        <w:tc>
          <w:tcPr>
            <w:tcW w:w="169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rPr>
                <w:sz w:val="20"/>
                <w:szCs w:val="20"/>
                <w:lang w:eastAsia="en-US"/>
              </w:rPr>
            </w:pPr>
            <w:r>
              <w:rPr>
                <w:sz w:val="20"/>
                <w:szCs w:val="20"/>
                <w:lang w:eastAsia="en-US"/>
              </w:rPr>
              <w:t xml:space="preserve">№ </w:t>
            </w:r>
            <w:r>
              <w:rPr>
                <w:sz w:val="20"/>
                <w:szCs w:val="20"/>
                <w:lang w:eastAsia="en-US"/>
              </w:rPr>
              <w:t>пункта Административного регламента</w:t>
            </w:r>
          </w:p>
        </w:tc>
        <w:tc>
          <w:tcPr>
            <w:tcW w:w="413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rPr>
                <w:sz w:val="20"/>
                <w:szCs w:val="20"/>
                <w:lang w:eastAsia="en-US"/>
              </w:rPr>
            </w:pPr>
            <w:r>
              <w:rPr>
                <w:sz w:val="20"/>
                <w:szCs w:val="20"/>
                <w:lang w:eastAsia="en-US"/>
              </w:rPr>
              <w:t>Наименование основания для отказа в соответствии с единым стандартом</w:t>
            </w:r>
          </w:p>
        </w:tc>
        <w:tc>
          <w:tcPr>
            <w:tcW w:w="3532"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rPr>
                <w:sz w:val="20"/>
                <w:szCs w:val="20"/>
                <w:lang w:eastAsia="en-US"/>
              </w:rPr>
            </w:pPr>
            <w:r>
              <w:rPr>
                <w:sz w:val="20"/>
                <w:szCs w:val="20"/>
                <w:lang w:eastAsia="en-US"/>
              </w:rPr>
              <w:t>Разъяснение причин отказа в выдаче дубликата решения</w:t>
            </w:r>
          </w:p>
        </w:tc>
      </w:tr>
      <w:tr>
        <w:trPr>
          <w:trHeight w:val="151" w:hRule="atLeast"/>
        </w:trPr>
        <w:tc>
          <w:tcPr>
            <w:tcW w:w="9354" w:type="dxa"/>
            <w:gridSpan w:val="3"/>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Для подуслуги «Признание садового дома жилым домом»</w:t>
            </w:r>
          </w:p>
        </w:tc>
      </w:tr>
      <w:tr>
        <w:trPr>
          <w:trHeight w:val="1022" w:hRule="atLeast"/>
        </w:trPr>
        <w:tc>
          <w:tcPr>
            <w:tcW w:w="169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подпункт 1 пункта 2.12</w:t>
            </w:r>
          </w:p>
        </w:tc>
        <w:tc>
          <w:tcPr>
            <w:tcW w:w="413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532"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i/>
                <w:i/>
                <w:iCs/>
                <w:sz w:val="20"/>
                <w:szCs w:val="20"/>
                <w:lang w:eastAsia="en-US"/>
              </w:rPr>
            </w:pPr>
            <w:r>
              <w:rPr>
                <w:i/>
                <w:iCs/>
                <w:sz w:val="20"/>
                <w:szCs w:val="20"/>
                <w:lang w:eastAsia="en-US"/>
              </w:rPr>
              <w:t>Указываются основания такого вывода</w:t>
            </w:r>
          </w:p>
        </w:tc>
      </w:tr>
      <w:tr>
        <w:trPr>
          <w:trHeight w:val="516" w:hRule="atLeast"/>
        </w:trPr>
        <w:tc>
          <w:tcPr>
            <w:tcW w:w="169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подпункт 2 пункта 2.12</w:t>
            </w:r>
          </w:p>
        </w:tc>
        <w:tc>
          <w:tcPr>
            <w:tcW w:w="413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532"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i/>
                <w:i/>
                <w:iCs/>
                <w:sz w:val="20"/>
                <w:szCs w:val="20"/>
                <w:lang w:eastAsia="en-US"/>
              </w:rPr>
            </w:pPr>
            <w:r>
              <w:rPr>
                <w:i/>
                <w:iCs/>
                <w:sz w:val="20"/>
                <w:szCs w:val="20"/>
                <w:lang w:eastAsia="en-US"/>
              </w:rPr>
              <w:t>Указываются основания такого вывода</w:t>
            </w:r>
          </w:p>
        </w:tc>
      </w:tr>
      <w:tr>
        <w:trPr>
          <w:trHeight w:val="1022" w:hRule="atLeast"/>
        </w:trPr>
        <w:tc>
          <w:tcPr>
            <w:tcW w:w="169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подпункт 3 пункта 2.12</w:t>
            </w:r>
          </w:p>
        </w:tc>
        <w:tc>
          <w:tcPr>
            <w:tcW w:w="413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532"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i/>
                <w:i/>
                <w:iCs/>
                <w:sz w:val="20"/>
                <w:szCs w:val="20"/>
                <w:lang w:eastAsia="en-US"/>
              </w:rPr>
            </w:pPr>
            <w:r>
              <w:rPr>
                <w:i/>
                <w:iCs/>
                <w:sz w:val="20"/>
                <w:szCs w:val="20"/>
                <w:lang w:eastAsia="en-US"/>
              </w:rPr>
              <w:t>Указываются основания такого вывода</w:t>
            </w:r>
          </w:p>
        </w:tc>
      </w:tr>
      <w:tr>
        <w:trPr>
          <w:trHeight w:val="1022" w:hRule="atLeast"/>
        </w:trPr>
        <w:tc>
          <w:tcPr>
            <w:tcW w:w="169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подпункт 4 пункта 2.12</w:t>
            </w:r>
          </w:p>
        </w:tc>
        <w:tc>
          <w:tcPr>
            <w:tcW w:w="413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532"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i/>
                <w:i/>
                <w:iCs/>
                <w:sz w:val="20"/>
                <w:szCs w:val="20"/>
                <w:lang w:eastAsia="en-US"/>
              </w:rPr>
            </w:pPr>
            <w:r>
              <w:rPr>
                <w:i/>
                <w:iCs/>
                <w:sz w:val="20"/>
                <w:szCs w:val="20"/>
                <w:lang w:eastAsia="en-US"/>
              </w:rPr>
              <w:t>Указываются основания такого вывода</w:t>
            </w:r>
          </w:p>
        </w:tc>
      </w:tr>
      <w:tr>
        <w:trPr>
          <w:trHeight w:val="1022" w:hRule="atLeast"/>
        </w:trPr>
        <w:tc>
          <w:tcPr>
            <w:tcW w:w="169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подпункт 5 пункта 2.12</w:t>
            </w:r>
          </w:p>
        </w:tc>
        <w:tc>
          <w:tcPr>
            <w:tcW w:w="413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532"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i/>
                <w:i/>
                <w:iCs/>
                <w:sz w:val="20"/>
                <w:szCs w:val="20"/>
                <w:lang w:eastAsia="en-US"/>
              </w:rPr>
            </w:pPr>
            <w:r>
              <w:rPr>
                <w:i/>
                <w:iCs/>
                <w:sz w:val="20"/>
                <w:szCs w:val="20"/>
                <w:lang w:eastAsia="en-US"/>
              </w:rPr>
              <w:t>Указываются основания такого вывода</w:t>
            </w:r>
          </w:p>
        </w:tc>
      </w:tr>
      <w:tr>
        <w:trPr>
          <w:trHeight w:val="60" w:hRule="atLeast"/>
        </w:trPr>
        <w:tc>
          <w:tcPr>
            <w:tcW w:w="169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подпункт 6 пункта 2.12</w:t>
            </w:r>
          </w:p>
        </w:tc>
        <w:tc>
          <w:tcPr>
            <w:tcW w:w="413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размещение садового дома на земельном участке, расположенном в границах зоны затопления, подтопления</w:t>
            </w:r>
          </w:p>
        </w:tc>
        <w:tc>
          <w:tcPr>
            <w:tcW w:w="3532"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i/>
                <w:i/>
                <w:iCs/>
                <w:sz w:val="20"/>
                <w:szCs w:val="20"/>
                <w:lang w:eastAsia="en-US"/>
              </w:rPr>
            </w:pPr>
            <w:r>
              <w:rPr>
                <w:i/>
                <w:iCs/>
                <w:sz w:val="20"/>
                <w:szCs w:val="20"/>
                <w:lang w:eastAsia="en-US"/>
              </w:rPr>
              <w:t>Указываются основания такого вывода</w:t>
            </w:r>
          </w:p>
        </w:tc>
      </w:tr>
      <w:tr>
        <w:trPr>
          <w:trHeight w:val="60" w:hRule="atLeast"/>
        </w:trPr>
        <w:tc>
          <w:tcPr>
            <w:tcW w:w="9354" w:type="dxa"/>
            <w:gridSpan w:val="3"/>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i/>
                <w:i/>
                <w:iCs/>
                <w:sz w:val="20"/>
                <w:szCs w:val="20"/>
                <w:lang w:eastAsia="en-US"/>
              </w:rPr>
            </w:pPr>
            <w:r>
              <w:rPr>
                <w:i/>
                <w:iCs/>
                <w:sz w:val="20"/>
                <w:szCs w:val="20"/>
                <w:lang w:eastAsia="en-US"/>
              </w:rPr>
              <w:t>Для подуслуги «Признание жилого дома садовым домом»</w:t>
            </w:r>
          </w:p>
        </w:tc>
      </w:tr>
      <w:tr>
        <w:trPr>
          <w:trHeight w:val="1022" w:hRule="atLeast"/>
        </w:trPr>
        <w:tc>
          <w:tcPr>
            <w:tcW w:w="169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подпункт 7 пункта 2.12</w:t>
            </w:r>
          </w:p>
        </w:tc>
        <w:tc>
          <w:tcPr>
            <w:tcW w:w="413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поступление в Уполномоченный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w:t>
            </w:r>
          </w:p>
        </w:tc>
        <w:tc>
          <w:tcPr>
            <w:tcW w:w="3532"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i/>
                <w:i/>
                <w:iCs/>
                <w:sz w:val="20"/>
                <w:szCs w:val="20"/>
                <w:lang w:eastAsia="en-US"/>
              </w:rPr>
            </w:pPr>
            <w:r>
              <w:rPr>
                <w:i/>
                <w:iCs/>
                <w:sz w:val="20"/>
                <w:szCs w:val="20"/>
                <w:lang w:eastAsia="en-US"/>
              </w:rPr>
              <w:t>Указываются основания такого вывода</w:t>
            </w:r>
          </w:p>
        </w:tc>
      </w:tr>
      <w:tr>
        <w:trPr>
          <w:trHeight w:val="374" w:hRule="atLeast"/>
        </w:trPr>
        <w:tc>
          <w:tcPr>
            <w:tcW w:w="169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подпункт 8 пункта 2.12</w:t>
            </w:r>
          </w:p>
        </w:tc>
        <w:tc>
          <w:tcPr>
            <w:tcW w:w="413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532"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i/>
                <w:i/>
                <w:iCs/>
                <w:sz w:val="20"/>
                <w:szCs w:val="20"/>
                <w:lang w:eastAsia="en-US"/>
              </w:rPr>
            </w:pPr>
            <w:r>
              <w:rPr>
                <w:i/>
                <w:iCs/>
                <w:sz w:val="20"/>
                <w:szCs w:val="20"/>
                <w:lang w:eastAsia="en-US"/>
              </w:rPr>
              <w:t>Указываются основания такого вывода</w:t>
            </w:r>
          </w:p>
        </w:tc>
      </w:tr>
      <w:tr>
        <w:trPr>
          <w:trHeight w:val="60" w:hRule="atLeast"/>
        </w:trPr>
        <w:tc>
          <w:tcPr>
            <w:tcW w:w="169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подпункт 9 пункта 2.12</w:t>
            </w:r>
          </w:p>
        </w:tc>
        <w:tc>
          <w:tcPr>
            <w:tcW w:w="413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532"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i/>
                <w:i/>
                <w:iCs/>
                <w:sz w:val="20"/>
                <w:szCs w:val="20"/>
                <w:lang w:eastAsia="en-US"/>
              </w:rPr>
            </w:pPr>
            <w:r>
              <w:rPr>
                <w:i/>
                <w:iCs/>
                <w:sz w:val="20"/>
                <w:szCs w:val="20"/>
                <w:lang w:eastAsia="en-US"/>
              </w:rPr>
              <w:t>Указываются основания такого вывода</w:t>
            </w:r>
          </w:p>
        </w:tc>
      </w:tr>
      <w:tr>
        <w:trPr>
          <w:trHeight w:val="1022" w:hRule="atLeast"/>
        </w:trPr>
        <w:tc>
          <w:tcPr>
            <w:tcW w:w="169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подпункт 10 пункта 2.12</w:t>
            </w:r>
          </w:p>
        </w:tc>
        <w:tc>
          <w:tcPr>
            <w:tcW w:w="413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532"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i/>
                <w:i/>
                <w:iCs/>
                <w:sz w:val="20"/>
                <w:szCs w:val="20"/>
                <w:lang w:eastAsia="en-US"/>
              </w:rPr>
            </w:pPr>
            <w:r>
              <w:rPr>
                <w:i/>
                <w:iCs/>
                <w:sz w:val="20"/>
                <w:szCs w:val="20"/>
                <w:lang w:eastAsia="en-US"/>
              </w:rPr>
              <w:t>Указываются основания такого вывода</w:t>
            </w:r>
          </w:p>
        </w:tc>
      </w:tr>
      <w:tr>
        <w:trPr>
          <w:trHeight w:val="60" w:hRule="atLeast"/>
        </w:trPr>
        <w:tc>
          <w:tcPr>
            <w:tcW w:w="169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подпункт 11 пункта 2.12</w:t>
            </w:r>
          </w:p>
        </w:tc>
        <w:tc>
          <w:tcPr>
            <w:tcW w:w="413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использования жилого дома Заявителем или иным лицом в качестве места постоянного проживания</w:t>
            </w:r>
          </w:p>
        </w:tc>
        <w:tc>
          <w:tcPr>
            <w:tcW w:w="3532"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i/>
                <w:i/>
                <w:iCs/>
                <w:sz w:val="20"/>
                <w:szCs w:val="20"/>
                <w:lang w:eastAsia="en-US"/>
              </w:rPr>
            </w:pPr>
            <w:r>
              <w:rPr>
                <w:i/>
                <w:iCs/>
                <w:sz w:val="20"/>
                <w:szCs w:val="20"/>
                <w:lang w:eastAsia="en-US"/>
              </w:rPr>
              <w:t>Указываются основания такого вывода</w:t>
            </w:r>
          </w:p>
        </w:tc>
      </w:tr>
    </w:tbl>
    <w:p>
      <w:pPr>
        <w:pStyle w:val="NormalWeb"/>
        <w:widowControl w:val="false"/>
        <w:rPr>
          <w:lang w:eastAsia="en-US"/>
        </w:rPr>
      </w:pPr>
      <w:r>
        <w:rPr>
          <w:lang w:eastAsia="en-US"/>
        </w:rPr>
      </w:r>
    </w:p>
    <w:p>
      <w:pPr>
        <w:pStyle w:val="NormalWeb"/>
        <w:widowControl w:val="false"/>
        <w:ind w:firstLine="709"/>
        <w:jc w:val="both"/>
        <w:rPr>
          <w:lang w:eastAsia="en-US"/>
        </w:rPr>
      </w:pPr>
      <w:r>
        <w:rPr>
          <w:lang w:eastAsia="en-US"/>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pPr>
        <w:pStyle w:val="NormalWeb"/>
        <w:widowControl w:val="false"/>
        <w:tabs>
          <w:tab w:val="clear" w:pos="708"/>
          <w:tab w:val="left" w:pos="9072" w:leader="none"/>
        </w:tabs>
        <w:ind w:firstLine="709"/>
        <w:jc w:val="both"/>
        <w:rPr>
          <w:lang w:eastAsia="en-US"/>
        </w:rPr>
      </w:pPr>
      <w:r>
        <w:rPr>
          <w:lang w:eastAsia="en-US"/>
        </w:rPr>
        <w:t xml:space="preserve">Данный отказ может быть обжалован в досудебном порядке путем направления жалобы в </w:t>
      </w:r>
      <w:r>
        <w:rPr>
          <w:u w:val="single"/>
          <w:lang w:eastAsia="en-US"/>
        </w:rPr>
        <w:tab/>
      </w:r>
      <w:r>
        <w:rPr>
          <w:lang w:eastAsia="en-US"/>
        </w:rPr>
        <w:t>, а также в судебном порядке.</w:t>
      </w:r>
    </w:p>
    <w:p>
      <w:pPr>
        <w:pStyle w:val="NormalWeb"/>
        <w:widowControl w:val="false"/>
        <w:tabs>
          <w:tab w:val="clear" w:pos="708"/>
          <w:tab w:val="left" w:pos="9355" w:leader="none"/>
        </w:tabs>
        <w:jc w:val="both"/>
        <w:rPr>
          <w:lang w:eastAsia="en-US"/>
        </w:rPr>
      </w:pPr>
      <w:r>
        <w:rPr>
          <w:lang w:eastAsia="en-US"/>
        </w:rPr>
        <w:t xml:space="preserve">Дополнительно информируем: </w:t>
      </w:r>
      <w:r>
        <w:rPr>
          <w:u w:val="single"/>
          <w:lang w:eastAsia="en-US"/>
        </w:rPr>
        <w:tab/>
      </w:r>
    </w:p>
    <w:p>
      <w:pPr>
        <w:pStyle w:val="NormalWeb"/>
        <w:widowControl w:val="false"/>
        <w:tabs>
          <w:tab w:val="clear" w:pos="708"/>
          <w:tab w:val="left" w:pos="9355" w:leader="none"/>
        </w:tabs>
        <w:jc w:val="both"/>
        <w:rPr>
          <w:u w:val="single"/>
          <w:lang w:eastAsia="en-US"/>
        </w:rPr>
      </w:pPr>
      <w:r>
        <w:rPr>
          <w:u w:val="single"/>
          <w:lang w:eastAsia="en-US"/>
        </w:rPr>
        <w:tab/>
      </w:r>
    </w:p>
    <w:p>
      <w:pPr>
        <w:pStyle w:val="NormalWeb"/>
        <w:widowControl w:val="false"/>
        <w:jc w:val="center"/>
        <w:rPr>
          <w:i/>
          <w:i/>
          <w:iCs/>
          <w:sz w:val="16"/>
          <w:szCs w:val="16"/>
          <w:lang w:eastAsia="en-US"/>
        </w:rPr>
      </w:pPr>
      <w:r>
        <w:rPr>
          <w:i/>
          <w:iCs/>
          <w:sz w:val="16"/>
          <w:szCs w:val="16"/>
          <w:lang w:eastAsia="en-US"/>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pPr>
        <w:pStyle w:val="NormalWeb"/>
        <w:widowControl w:val="false"/>
        <w:rPr>
          <w:lang w:eastAsia="en-US"/>
        </w:rPr>
      </w:pPr>
      <w:r>
        <w:rPr>
          <w:lang w:eastAsia="en-US"/>
        </w:rPr>
      </w:r>
    </w:p>
    <w:p>
      <w:pPr>
        <w:pStyle w:val="NormalWeb"/>
        <w:widowControl w:val="false"/>
        <w:rPr>
          <w:lang w:eastAsia="en-US"/>
        </w:rPr>
      </w:pPr>
      <w:r>
        <w:rPr>
          <w:lang w:eastAsia="en-US"/>
        </w:rPr>
      </w:r>
    </w:p>
    <w:tbl>
      <w:tblPr>
        <w:tblW w:w="9465"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3116"/>
        <w:gridCol w:w="596"/>
        <w:gridCol w:w="1955"/>
        <w:gridCol w:w="595"/>
        <w:gridCol w:w="3203"/>
      </w:tblGrid>
      <w:tr>
        <w:trPr/>
        <w:tc>
          <w:tcPr>
            <w:tcW w:w="3116" w:type="dxa"/>
            <w:tcBorders>
              <w:bottom w:val="single" w:sz="4" w:space="0" w:color="000000"/>
            </w:tcBorders>
            <w:vAlign w:val="bottom"/>
          </w:tcPr>
          <w:p>
            <w:pPr>
              <w:pStyle w:val="NormalWeb"/>
              <w:widowControl w:val="false"/>
              <w:spacing w:lineRule="auto" w:line="254"/>
              <w:rPr>
                <w:lang w:eastAsia="en-US"/>
              </w:rPr>
            </w:pPr>
            <w:r>
              <w:rPr>
                <w:lang w:eastAsia="en-US"/>
              </w:rPr>
            </w:r>
          </w:p>
        </w:tc>
        <w:tc>
          <w:tcPr>
            <w:tcW w:w="596" w:type="dxa"/>
            <w:tcBorders/>
            <w:vAlign w:val="bottom"/>
          </w:tcPr>
          <w:p>
            <w:pPr>
              <w:pStyle w:val="NormalWeb"/>
              <w:widowControl w:val="false"/>
              <w:spacing w:lineRule="auto" w:line="254"/>
              <w:rPr>
                <w:lang w:eastAsia="en-US"/>
              </w:rPr>
            </w:pPr>
            <w:r>
              <w:rPr>
                <w:lang w:eastAsia="en-US"/>
              </w:rPr>
            </w:r>
          </w:p>
        </w:tc>
        <w:tc>
          <w:tcPr>
            <w:tcW w:w="1955" w:type="dxa"/>
            <w:tcBorders>
              <w:bottom w:val="single" w:sz="4" w:space="0" w:color="000000"/>
            </w:tcBorders>
            <w:vAlign w:val="bottom"/>
          </w:tcPr>
          <w:p>
            <w:pPr>
              <w:pStyle w:val="NormalWeb"/>
              <w:widowControl w:val="false"/>
              <w:spacing w:lineRule="auto" w:line="254"/>
              <w:rPr>
                <w:lang w:eastAsia="en-US"/>
              </w:rPr>
            </w:pPr>
            <w:r>
              <w:rPr>
                <w:lang w:eastAsia="en-US"/>
              </w:rPr>
            </w:r>
          </w:p>
        </w:tc>
        <w:tc>
          <w:tcPr>
            <w:tcW w:w="595" w:type="dxa"/>
            <w:tcBorders/>
            <w:vAlign w:val="bottom"/>
          </w:tcPr>
          <w:p>
            <w:pPr>
              <w:pStyle w:val="NormalWeb"/>
              <w:widowControl w:val="false"/>
              <w:spacing w:lineRule="auto" w:line="254"/>
              <w:rPr>
                <w:lang w:eastAsia="en-US"/>
              </w:rPr>
            </w:pPr>
            <w:r>
              <w:rPr>
                <w:lang w:eastAsia="en-US"/>
              </w:rPr>
            </w:r>
          </w:p>
        </w:tc>
        <w:tc>
          <w:tcPr>
            <w:tcW w:w="3203" w:type="dxa"/>
            <w:tcBorders>
              <w:bottom w:val="single" w:sz="4" w:space="0" w:color="000000"/>
            </w:tcBorders>
            <w:vAlign w:val="bottom"/>
          </w:tcPr>
          <w:p>
            <w:pPr>
              <w:pStyle w:val="NormalWeb"/>
              <w:widowControl w:val="false"/>
              <w:spacing w:lineRule="auto" w:line="254"/>
              <w:rPr>
                <w:lang w:eastAsia="en-US"/>
              </w:rPr>
            </w:pPr>
            <w:r>
              <w:rPr>
                <w:lang w:eastAsia="en-US"/>
              </w:rPr>
            </w:r>
          </w:p>
        </w:tc>
      </w:tr>
      <w:tr>
        <w:trPr/>
        <w:tc>
          <w:tcPr>
            <w:tcW w:w="3116" w:type="dxa"/>
            <w:tcBorders/>
          </w:tcPr>
          <w:p>
            <w:pPr>
              <w:pStyle w:val="NormalWeb"/>
              <w:widowControl w:val="false"/>
              <w:spacing w:lineRule="auto" w:line="254"/>
              <w:jc w:val="center"/>
              <w:rPr>
                <w:i/>
                <w:i/>
                <w:iCs/>
                <w:sz w:val="16"/>
                <w:szCs w:val="16"/>
                <w:lang w:eastAsia="en-US"/>
              </w:rPr>
            </w:pPr>
            <w:r>
              <w:rPr>
                <w:i/>
                <w:iCs/>
                <w:sz w:val="16"/>
                <w:szCs w:val="16"/>
                <w:lang w:eastAsia="en-US"/>
              </w:rPr>
              <w:t>(должность)</w:t>
            </w:r>
          </w:p>
        </w:tc>
        <w:tc>
          <w:tcPr>
            <w:tcW w:w="596" w:type="dxa"/>
            <w:tcBorders/>
          </w:tcPr>
          <w:p>
            <w:pPr>
              <w:pStyle w:val="NormalWeb"/>
              <w:widowControl w:val="false"/>
              <w:spacing w:lineRule="auto" w:line="254"/>
              <w:jc w:val="center"/>
              <w:rPr>
                <w:i/>
                <w:i/>
                <w:iCs/>
                <w:sz w:val="16"/>
                <w:szCs w:val="16"/>
                <w:lang w:eastAsia="en-US"/>
              </w:rPr>
            </w:pPr>
            <w:r>
              <w:rPr>
                <w:i/>
                <w:iCs/>
                <w:sz w:val="16"/>
                <w:szCs w:val="16"/>
                <w:lang w:eastAsia="en-US"/>
              </w:rPr>
            </w:r>
          </w:p>
        </w:tc>
        <w:tc>
          <w:tcPr>
            <w:tcW w:w="1955" w:type="dxa"/>
            <w:tcBorders/>
          </w:tcPr>
          <w:p>
            <w:pPr>
              <w:pStyle w:val="NormalWeb"/>
              <w:widowControl w:val="false"/>
              <w:spacing w:lineRule="auto" w:line="254"/>
              <w:jc w:val="center"/>
              <w:rPr>
                <w:i/>
                <w:i/>
                <w:iCs/>
                <w:sz w:val="16"/>
                <w:szCs w:val="16"/>
                <w:lang w:eastAsia="en-US"/>
              </w:rPr>
            </w:pPr>
            <w:r>
              <w:rPr>
                <w:i/>
                <w:iCs/>
                <w:sz w:val="16"/>
                <w:szCs w:val="16"/>
                <w:lang w:eastAsia="en-US"/>
              </w:rPr>
              <w:t>(подпись)</w:t>
            </w:r>
          </w:p>
        </w:tc>
        <w:tc>
          <w:tcPr>
            <w:tcW w:w="595" w:type="dxa"/>
            <w:tcBorders/>
          </w:tcPr>
          <w:p>
            <w:pPr>
              <w:pStyle w:val="NormalWeb"/>
              <w:widowControl w:val="false"/>
              <w:spacing w:lineRule="auto" w:line="254"/>
              <w:jc w:val="center"/>
              <w:rPr>
                <w:i/>
                <w:i/>
                <w:iCs/>
                <w:sz w:val="16"/>
                <w:szCs w:val="16"/>
                <w:lang w:eastAsia="en-US"/>
              </w:rPr>
            </w:pPr>
            <w:r>
              <w:rPr>
                <w:i/>
                <w:iCs/>
                <w:sz w:val="16"/>
                <w:szCs w:val="16"/>
                <w:lang w:eastAsia="en-US"/>
              </w:rPr>
            </w:r>
          </w:p>
        </w:tc>
        <w:tc>
          <w:tcPr>
            <w:tcW w:w="3203" w:type="dxa"/>
            <w:tcBorders/>
          </w:tcPr>
          <w:p>
            <w:pPr>
              <w:pStyle w:val="NormalWeb"/>
              <w:widowControl w:val="false"/>
              <w:spacing w:lineRule="auto" w:line="254"/>
              <w:jc w:val="center"/>
              <w:rPr>
                <w:i/>
                <w:i/>
                <w:iCs/>
                <w:sz w:val="16"/>
                <w:szCs w:val="16"/>
                <w:lang w:eastAsia="en-US"/>
              </w:rPr>
            </w:pPr>
            <w:r>
              <w:rPr>
                <w:i/>
                <w:iCs/>
                <w:sz w:val="16"/>
                <w:szCs w:val="16"/>
                <w:lang w:eastAsia="en-US"/>
              </w:rPr>
              <w:t>(фамилия, имя, отчество</w:t>
              <w:br/>
              <w:t>(при наличии)</w:t>
            </w:r>
          </w:p>
        </w:tc>
      </w:tr>
    </w:tbl>
    <w:p>
      <w:pPr>
        <w:pStyle w:val="NormalWeb"/>
        <w:widowControl w:val="false"/>
        <w:rPr>
          <w:lang w:eastAsia="en-US"/>
        </w:rPr>
      </w:pPr>
      <w:r>
        <w:rPr>
          <w:lang w:eastAsia="en-US"/>
        </w:rPr>
      </w:r>
    </w:p>
    <w:p>
      <w:pPr>
        <w:pStyle w:val="Normal"/>
        <w:rPr/>
      </w:pPr>
      <w:r>
        <w:rPr/>
      </w:r>
      <w:r>
        <w:br w:type="page"/>
      </w:r>
    </w:p>
    <w:p>
      <w:pPr>
        <w:pStyle w:val="NormalWeb"/>
        <w:widowControl w:val="false"/>
        <w:spacing w:before="0" w:after="0"/>
        <w:ind w:left="4820"/>
        <w:jc w:val="both"/>
        <w:rPr>
          <w:lang w:eastAsia="en-US"/>
        </w:rPr>
      </w:pPr>
      <w:r>
        <w:rPr>
          <w:lang w:eastAsia="en-US"/>
        </w:rPr>
        <w:t>Приложение №5 к Административному регламенту предоставления муниципальной услуги «Признание садового дома жилым домом и жилого дома садовым домом»</w:t>
      </w:r>
    </w:p>
    <w:p>
      <w:pPr>
        <w:pStyle w:val="NormalWeb"/>
        <w:widowControl w:val="false"/>
        <w:rPr>
          <w:lang w:eastAsia="en-US"/>
        </w:rPr>
      </w:pPr>
      <w:r>
        <w:rPr>
          <w:lang w:eastAsia="en-US"/>
        </w:rPr>
      </w:r>
    </w:p>
    <w:p>
      <w:pPr>
        <w:pStyle w:val="NormalWeb"/>
        <w:widowControl w:val="false"/>
        <w:rPr>
          <w:lang w:eastAsia="en-US"/>
        </w:rPr>
      </w:pPr>
      <w:r>
        <w:rPr>
          <w:lang w:eastAsia="en-US"/>
        </w:rPr>
      </w:r>
    </w:p>
    <w:p>
      <w:pPr>
        <w:pStyle w:val="NormalWeb"/>
        <w:widowControl w:val="false"/>
        <w:jc w:val="center"/>
        <w:rPr>
          <w:b/>
          <w:bCs/>
          <w:lang w:eastAsia="en-US"/>
        </w:rPr>
      </w:pPr>
      <w:r>
        <w:rPr>
          <w:b/>
          <w:bCs/>
          <w:lang w:eastAsia="en-US"/>
        </w:rPr>
        <w:t>ФОРМА</w:t>
      </w:r>
    </w:p>
    <w:p>
      <w:pPr>
        <w:pStyle w:val="NormalWeb"/>
        <w:widowControl w:val="false"/>
        <w:rPr>
          <w:lang w:eastAsia="en-US"/>
        </w:rPr>
      </w:pPr>
      <w:r>
        <w:rPr>
          <w:lang w:eastAsia="en-US"/>
        </w:rPr>
      </w:r>
    </w:p>
    <w:p>
      <w:pPr>
        <w:pStyle w:val="NormalWeb"/>
        <w:widowControl w:val="false"/>
        <w:jc w:val="center"/>
        <w:rPr>
          <w:b/>
          <w:bCs/>
          <w:lang w:eastAsia="en-US"/>
        </w:rPr>
      </w:pPr>
      <w:r>
        <w:rPr>
          <w:b/>
          <w:bCs/>
          <w:lang w:eastAsia="en-US"/>
        </w:rPr>
        <w:t>Заявление</w:t>
      </w:r>
    </w:p>
    <w:p>
      <w:pPr>
        <w:pStyle w:val="NormalWeb"/>
        <w:widowControl w:val="false"/>
        <w:jc w:val="center"/>
        <w:rPr>
          <w:b/>
          <w:bCs/>
          <w:lang w:eastAsia="en-US"/>
        </w:rPr>
      </w:pPr>
      <w:r>
        <w:rPr>
          <w:b/>
          <w:bCs/>
          <w:lang w:eastAsia="en-US"/>
        </w:rP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pPr>
        <w:pStyle w:val="NormalWeb"/>
        <w:widowControl w:val="false"/>
        <w:rPr>
          <w:lang w:eastAsia="en-US"/>
        </w:rPr>
      </w:pPr>
      <w:r>
        <w:rPr>
          <w:lang w:eastAsia="en-US"/>
        </w:rPr>
      </w:r>
    </w:p>
    <w:p>
      <w:pPr>
        <w:pStyle w:val="NormalWeb"/>
        <w:widowControl w:val="false"/>
        <w:jc w:val="right"/>
        <w:rPr>
          <w:lang w:eastAsia="en-US"/>
        </w:rPr>
      </w:pPr>
      <w:r>
        <w:rPr>
          <w:lang w:eastAsia="en-US"/>
        </w:rPr>
        <w:t>«_____» ______________ 20___г.</w:t>
      </w:r>
    </w:p>
    <w:p>
      <w:pPr>
        <w:pStyle w:val="NormalWeb"/>
        <w:widowControl w:val="false"/>
        <w:rPr>
          <w:lang w:eastAsia="en-US"/>
        </w:rPr>
      </w:pPr>
      <w:r>
        <w:rPr>
          <w:lang w:eastAsia="en-US"/>
        </w:rPr>
      </w:r>
    </w:p>
    <w:p>
      <w:pPr>
        <w:pStyle w:val="NormalWeb"/>
        <w:widowControl w:val="false"/>
        <w:rPr>
          <w:lang w:eastAsia="en-US"/>
        </w:rPr>
      </w:pPr>
      <w:r>
        <w:rPr>
          <w:lang w:eastAsia="en-US"/>
        </w:rPr>
      </w:r>
    </w:p>
    <w:p>
      <w:pPr>
        <w:pStyle w:val="NormalWeb"/>
        <w:widowControl w:val="false"/>
        <w:tabs>
          <w:tab w:val="clear" w:pos="708"/>
          <w:tab w:val="left" w:pos="9355" w:leader="none"/>
        </w:tabs>
        <w:rPr>
          <w:u w:val="single"/>
          <w:lang w:eastAsia="en-US"/>
        </w:rPr>
      </w:pPr>
      <w:r>
        <w:rPr>
          <w:u w:val="single"/>
          <w:lang w:eastAsia="en-US"/>
        </w:rPr>
        <w:tab/>
      </w:r>
    </w:p>
    <w:p>
      <w:pPr>
        <w:pStyle w:val="NormalWeb"/>
        <w:widowControl w:val="false"/>
        <w:jc w:val="center"/>
        <w:rPr>
          <w:i/>
          <w:i/>
          <w:iCs/>
          <w:sz w:val="16"/>
          <w:szCs w:val="16"/>
          <w:lang w:eastAsia="en-US"/>
        </w:rPr>
      </w:pPr>
      <w:r>
        <w:rPr>
          <w:i/>
          <w:iCs/>
          <w:sz w:val="16"/>
          <w:szCs w:val="16"/>
          <w:lang w:eastAsia="en-US"/>
        </w:rPr>
        <w:t>(наименование органа местного самоуправления)</w:t>
      </w:r>
    </w:p>
    <w:p>
      <w:pPr>
        <w:pStyle w:val="NormalWeb"/>
        <w:widowControl w:val="false"/>
        <w:ind w:firstLine="709"/>
        <w:jc w:val="both"/>
        <w:rPr>
          <w:lang w:eastAsia="en-US"/>
        </w:rPr>
      </w:pPr>
      <w:r>
        <w:rPr>
          <w:lang w:eastAsia="en-US"/>
        </w:rPr>
        <w:t>Прошу исправить допущенную опечатку/ошибку в решении Уполномоченного органа о признании садового дома жилым домом и жилого дома садовым домом*.</w:t>
      </w:r>
    </w:p>
    <w:p>
      <w:pPr>
        <w:pStyle w:val="NormalWeb"/>
        <w:widowControl w:val="false"/>
        <w:rPr>
          <w:lang w:eastAsia="en-US"/>
        </w:rPr>
      </w:pPr>
      <w:r>
        <w:rPr>
          <w:lang w:eastAsia="en-US"/>
        </w:rPr>
      </w:r>
    </w:p>
    <w:p>
      <w:pPr>
        <w:pStyle w:val="NormalWeb"/>
        <w:widowControl w:val="false"/>
        <w:jc w:val="center"/>
        <w:rPr>
          <w:lang w:eastAsia="en-US"/>
        </w:rPr>
      </w:pPr>
      <w:r>
        <w:rPr>
          <w:lang w:eastAsia="en-US"/>
        </w:rPr>
        <w:t>1. Сведения о Заявителе</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035"/>
        <w:gridCol w:w="5742"/>
        <w:gridCol w:w="2577"/>
      </w:tblGrid>
      <w:tr>
        <w:trPr/>
        <w:tc>
          <w:tcPr>
            <w:tcW w:w="103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jc w:val="center"/>
              <w:rPr>
                <w:sz w:val="20"/>
                <w:szCs w:val="20"/>
                <w:lang w:eastAsia="en-US"/>
              </w:rPr>
            </w:pPr>
            <w:r>
              <w:rPr>
                <w:sz w:val="20"/>
                <w:szCs w:val="20"/>
                <w:lang w:eastAsia="en-US"/>
              </w:rPr>
              <w:t>1.1.</w:t>
            </w:r>
          </w:p>
        </w:tc>
        <w:tc>
          <w:tcPr>
            <w:tcW w:w="5742"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Сведения о физическом лице, в случае если Заявителем является физическое лицо:</w:t>
            </w:r>
          </w:p>
        </w:tc>
        <w:tc>
          <w:tcPr>
            <w:tcW w:w="257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r>
      <w:tr>
        <w:trPr/>
        <w:tc>
          <w:tcPr>
            <w:tcW w:w="103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jc w:val="center"/>
              <w:rPr>
                <w:sz w:val="20"/>
                <w:szCs w:val="20"/>
                <w:lang w:eastAsia="en-US"/>
              </w:rPr>
            </w:pPr>
            <w:r>
              <w:rPr>
                <w:sz w:val="20"/>
                <w:szCs w:val="20"/>
                <w:lang w:eastAsia="en-US"/>
              </w:rPr>
              <w:t>1.1.1.</w:t>
            </w:r>
          </w:p>
        </w:tc>
        <w:tc>
          <w:tcPr>
            <w:tcW w:w="5742"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Фамилия, имя, отчество (при наличии)</w:t>
            </w:r>
          </w:p>
        </w:tc>
        <w:tc>
          <w:tcPr>
            <w:tcW w:w="257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r>
      <w:tr>
        <w:trPr/>
        <w:tc>
          <w:tcPr>
            <w:tcW w:w="103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jc w:val="center"/>
              <w:rPr>
                <w:sz w:val="20"/>
                <w:szCs w:val="20"/>
                <w:lang w:eastAsia="en-US"/>
              </w:rPr>
            </w:pPr>
            <w:r>
              <w:rPr>
                <w:sz w:val="20"/>
                <w:szCs w:val="20"/>
                <w:lang w:eastAsia="en-US"/>
              </w:rPr>
              <w:t>1.1.2.</w:t>
            </w:r>
          </w:p>
        </w:tc>
        <w:tc>
          <w:tcPr>
            <w:tcW w:w="5742"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Реквизиты документа, удостоверяющего личность (не указываются в случае, если Заявитель является индивидуальным предпринимателем)</w:t>
            </w:r>
          </w:p>
        </w:tc>
        <w:tc>
          <w:tcPr>
            <w:tcW w:w="257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r>
      <w:tr>
        <w:trPr/>
        <w:tc>
          <w:tcPr>
            <w:tcW w:w="103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jc w:val="center"/>
              <w:rPr>
                <w:sz w:val="20"/>
                <w:szCs w:val="20"/>
                <w:lang w:eastAsia="en-US"/>
              </w:rPr>
            </w:pPr>
            <w:r>
              <w:rPr>
                <w:sz w:val="20"/>
                <w:szCs w:val="20"/>
                <w:lang w:eastAsia="en-US"/>
              </w:rPr>
              <w:t>1.1.3.</w:t>
            </w:r>
          </w:p>
        </w:tc>
        <w:tc>
          <w:tcPr>
            <w:tcW w:w="5742"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57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r>
      <w:tr>
        <w:trPr/>
        <w:tc>
          <w:tcPr>
            <w:tcW w:w="103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jc w:val="center"/>
              <w:rPr>
                <w:sz w:val="20"/>
                <w:szCs w:val="20"/>
                <w:lang w:eastAsia="en-US"/>
              </w:rPr>
            </w:pPr>
            <w:r>
              <w:rPr>
                <w:sz w:val="20"/>
                <w:szCs w:val="20"/>
                <w:lang w:eastAsia="en-US"/>
              </w:rPr>
              <w:t>1.2.</w:t>
            </w:r>
          </w:p>
        </w:tc>
        <w:tc>
          <w:tcPr>
            <w:tcW w:w="5742"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Сведения о юридическом лице (в случае если Заявителем является юридическое лицо):</w:t>
            </w:r>
          </w:p>
        </w:tc>
        <w:tc>
          <w:tcPr>
            <w:tcW w:w="257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r>
      <w:tr>
        <w:trPr/>
        <w:tc>
          <w:tcPr>
            <w:tcW w:w="103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jc w:val="center"/>
              <w:rPr>
                <w:sz w:val="20"/>
                <w:szCs w:val="20"/>
                <w:lang w:eastAsia="en-US"/>
              </w:rPr>
            </w:pPr>
            <w:r>
              <w:rPr>
                <w:sz w:val="20"/>
                <w:szCs w:val="20"/>
                <w:lang w:eastAsia="en-US"/>
              </w:rPr>
              <w:t>1.2.1.</w:t>
            </w:r>
          </w:p>
        </w:tc>
        <w:tc>
          <w:tcPr>
            <w:tcW w:w="5742"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Полное наименование</w:t>
            </w:r>
          </w:p>
        </w:tc>
        <w:tc>
          <w:tcPr>
            <w:tcW w:w="257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r>
      <w:tr>
        <w:trPr/>
        <w:tc>
          <w:tcPr>
            <w:tcW w:w="103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jc w:val="center"/>
              <w:rPr>
                <w:sz w:val="20"/>
                <w:szCs w:val="20"/>
                <w:lang w:eastAsia="en-US"/>
              </w:rPr>
            </w:pPr>
            <w:r>
              <w:rPr>
                <w:sz w:val="20"/>
                <w:szCs w:val="20"/>
                <w:lang w:eastAsia="en-US"/>
              </w:rPr>
              <w:t>1.2.2.</w:t>
            </w:r>
          </w:p>
        </w:tc>
        <w:tc>
          <w:tcPr>
            <w:tcW w:w="5742"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Основной государственный регистрационный номер</w:t>
            </w:r>
          </w:p>
        </w:tc>
        <w:tc>
          <w:tcPr>
            <w:tcW w:w="257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r>
      <w:tr>
        <w:trPr/>
        <w:tc>
          <w:tcPr>
            <w:tcW w:w="103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jc w:val="center"/>
              <w:rPr>
                <w:sz w:val="20"/>
                <w:szCs w:val="20"/>
                <w:lang w:eastAsia="en-US"/>
              </w:rPr>
            </w:pPr>
            <w:r>
              <w:rPr>
                <w:sz w:val="20"/>
                <w:szCs w:val="20"/>
                <w:lang w:eastAsia="en-US"/>
              </w:rPr>
              <w:t>1.2.3.</w:t>
            </w:r>
          </w:p>
        </w:tc>
        <w:tc>
          <w:tcPr>
            <w:tcW w:w="5742"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257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r>
    </w:tbl>
    <w:p>
      <w:pPr>
        <w:pStyle w:val="NormalWeb"/>
        <w:widowControl w:val="false"/>
        <w:rPr>
          <w:lang w:eastAsia="en-US"/>
        </w:rPr>
      </w:pPr>
      <w:r>
        <w:rPr>
          <w:lang w:eastAsia="en-US"/>
        </w:rPr>
      </w:r>
    </w:p>
    <w:p>
      <w:pPr>
        <w:pStyle w:val="NormalWeb"/>
        <w:widowControl w:val="false"/>
        <w:jc w:val="center"/>
        <w:rPr>
          <w:lang w:eastAsia="en-US"/>
        </w:rPr>
      </w:pPr>
      <w:r>
        <w:rPr>
          <w:lang w:eastAsia="en-US"/>
        </w:rPr>
        <w:t>2. Сведения о выданном решении, содержащем опечатку/ошибку</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022"/>
        <w:gridCol w:w="4797"/>
        <w:gridCol w:w="1625"/>
        <w:gridCol w:w="1909"/>
      </w:tblGrid>
      <w:tr>
        <w:trPr/>
        <w:tc>
          <w:tcPr>
            <w:tcW w:w="1022"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jc w:val="center"/>
              <w:rPr>
                <w:sz w:val="20"/>
                <w:szCs w:val="20"/>
                <w:lang w:eastAsia="en-US"/>
              </w:rPr>
            </w:pPr>
            <w:r>
              <w:rPr>
                <w:sz w:val="20"/>
                <w:szCs w:val="20"/>
                <w:lang w:eastAsia="en-US"/>
              </w:rPr>
              <w:t>№</w:t>
            </w:r>
          </w:p>
        </w:tc>
        <w:tc>
          <w:tcPr>
            <w:tcW w:w="4797"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rPr>
                <w:sz w:val="20"/>
                <w:szCs w:val="20"/>
                <w:lang w:eastAsia="en-US"/>
              </w:rPr>
            </w:pPr>
            <w:r>
              <w:rPr>
                <w:sz w:val="20"/>
                <w:szCs w:val="20"/>
                <w:lang w:eastAsia="en-US"/>
              </w:rPr>
              <w:t>Орган, выдавший решение</w:t>
            </w:r>
          </w:p>
        </w:tc>
        <w:tc>
          <w:tcPr>
            <w:tcW w:w="1625"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rPr>
                <w:sz w:val="20"/>
                <w:szCs w:val="20"/>
                <w:lang w:eastAsia="en-US"/>
              </w:rPr>
            </w:pPr>
            <w:r>
              <w:rPr>
                <w:sz w:val="20"/>
                <w:szCs w:val="20"/>
                <w:lang w:eastAsia="en-US"/>
              </w:rPr>
              <w:t>Номер документа</w:t>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rPr>
                <w:sz w:val="20"/>
                <w:szCs w:val="20"/>
                <w:lang w:eastAsia="en-US"/>
              </w:rPr>
            </w:pPr>
            <w:r>
              <w:rPr>
                <w:sz w:val="20"/>
                <w:szCs w:val="20"/>
                <w:lang w:eastAsia="en-US"/>
              </w:rPr>
              <w:t>Дата документа</w:t>
            </w:r>
          </w:p>
        </w:tc>
      </w:tr>
      <w:tr>
        <w:trPr/>
        <w:tc>
          <w:tcPr>
            <w:tcW w:w="1022"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jc w:val="center"/>
              <w:rPr>
                <w:sz w:val="20"/>
                <w:szCs w:val="20"/>
                <w:lang w:eastAsia="en-US"/>
              </w:rPr>
            </w:pPr>
            <w:r>
              <w:rPr>
                <w:sz w:val="20"/>
                <w:szCs w:val="20"/>
                <w:lang w:eastAsia="en-US"/>
              </w:rPr>
            </w:r>
          </w:p>
        </w:tc>
        <w:tc>
          <w:tcPr>
            <w:tcW w:w="479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c>
          <w:tcPr>
            <w:tcW w:w="162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c>
          <w:tcPr>
            <w:tcW w:w="19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r>
    </w:tbl>
    <w:p>
      <w:pPr>
        <w:pStyle w:val="NormalWeb"/>
        <w:widowControl w:val="false"/>
        <w:rPr>
          <w:lang w:eastAsia="en-US"/>
        </w:rPr>
      </w:pPr>
      <w:r>
        <w:rPr>
          <w:lang w:eastAsia="en-US"/>
        </w:rPr>
      </w:r>
    </w:p>
    <w:p>
      <w:pPr>
        <w:pStyle w:val="NormalWeb"/>
        <w:widowControl w:val="false"/>
        <w:jc w:val="center"/>
        <w:rPr>
          <w:lang w:eastAsia="en-US"/>
        </w:rPr>
      </w:pPr>
      <w:r>
        <w:rPr>
          <w:lang w:eastAsia="en-US"/>
        </w:rPr>
        <w:t>3. Обоснование для внесения исправлений в решение</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965"/>
        <w:gridCol w:w="2427"/>
        <w:gridCol w:w="2427"/>
        <w:gridCol w:w="3534"/>
      </w:tblGrid>
      <w:tr>
        <w:trPr/>
        <w:tc>
          <w:tcPr>
            <w:tcW w:w="965"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jc w:val="center"/>
              <w:rPr>
                <w:sz w:val="20"/>
                <w:szCs w:val="20"/>
                <w:lang w:eastAsia="en-US"/>
              </w:rPr>
            </w:pPr>
            <w:r>
              <w:rPr>
                <w:sz w:val="20"/>
                <w:szCs w:val="20"/>
                <w:lang w:eastAsia="en-US"/>
              </w:rPr>
              <w:t>№</w:t>
            </w:r>
          </w:p>
        </w:tc>
        <w:tc>
          <w:tcPr>
            <w:tcW w:w="2427"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rPr>
                <w:sz w:val="20"/>
                <w:szCs w:val="20"/>
                <w:lang w:eastAsia="en-US"/>
              </w:rPr>
            </w:pPr>
            <w:r>
              <w:rPr>
                <w:sz w:val="20"/>
                <w:szCs w:val="20"/>
                <w:lang w:eastAsia="en-US"/>
              </w:rPr>
              <w:t>Данные (сведения), указанные в решении</w:t>
            </w:r>
          </w:p>
        </w:tc>
        <w:tc>
          <w:tcPr>
            <w:tcW w:w="2427"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rPr>
                <w:sz w:val="20"/>
                <w:szCs w:val="20"/>
                <w:lang w:eastAsia="en-US"/>
              </w:rPr>
            </w:pPr>
            <w:r>
              <w:rPr>
                <w:sz w:val="20"/>
                <w:szCs w:val="20"/>
                <w:lang w:eastAsia="en-US"/>
              </w:rPr>
              <w:t>Данные (сведения), которые необходимо указать в решении</w:t>
            </w:r>
          </w:p>
        </w:tc>
        <w:tc>
          <w:tcPr>
            <w:tcW w:w="3534"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rPr>
                <w:sz w:val="20"/>
                <w:szCs w:val="20"/>
                <w:lang w:eastAsia="en-US"/>
              </w:rPr>
            </w:pPr>
            <w:r>
              <w:rPr>
                <w:sz w:val="20"/>
                <w:szCs w:val="20"/>
                <w:lang w:eastAsia="en-US"/>
              </w:rPr>
              <w:t>Обоснование с указанием реквизита (-ов) документа (-ов), документации, на основании которых принималось решение о выдаче решения</w:t>
            </w:r>
          </w:p>
        </w:tc>
      </w:tr>
      <w:tr>
        <w:trPr/>
        <w:tc>
          <w:tcPr>
            <w:tcW w:w="96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jc w:val="center"/>
              <w:rPr>
                <w:sz w:val="20"/>
                <w:szCs w:val="20"/>
                <w:lang w:eastAsia="en-US"/>
              </w:rPr>
            </w:pPr>
            <w:r>
              <w:rPr>
                <w:sz w:val="20"/>
                <w:szCs w:val="20"/>
                <w:lang w:eastAsia="en-US"/>
              </w:rPr>
            </w:r>
          </w:p>
        </w:tc>
        <w:tc>
          <w:tcPr>
            <w:tcW w:w="242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c>
          <w:tcPr>
            <w:tcW w:w="242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c>
          <w:tcPr>
            <w:tcW w:w="3534"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r>
    </w:tbl>
    <w:p>
      <w:pPr>
        <w:pStyle w:val="NormalWeb"/>
        <w:widowControl w:val="false"/>
        <w:tabs>
          <w:tab w:val="clear" w:pos="708"/>
          <w:tab w:val="left" w:pos="9355" w:leader="none"/>
        </w:tabs>
        <w:rPr>
          <w:lang w:eastAsia="en-US"/>
        </w:rPr>
      </w:pPr>
      <w:r>
        <w:rPr>
          <w:lang w:eastAsia="en-US"/>
        </w:rPr>
        <w:t xml:space="preserve">Приложение: </w:t>
      </w:r>
      <w:r>
        <w:rPr>
          <w:u w:val="single"/>
          <w:lang w:eastAsia="en-US"/>
        </w:rPr>
        <w:tab/>
      </w:r>
    </w:p>
    <w:p>
      <w:pPr>
        <w:pStyle w:val="NormalWeb"/>
        <w:widowControl w:val="false"/>
        <w:tabs>
          <w:tab w:val="clear" w:pos="708"/>
          <w:tab w:val="left" w:pos="9355" w:leader="none"/>
        </w:tabs>
        <w:rPr>
          <w:u w:val="single"/>
          <w:lang w:eastAsia="en-US"/>
        </w:rPr>
      </w:pPr>
      <w:r>
        <w:rPr>
          <w:u w:val="single"/>
          <w:lang w:eastAsia="en-US"/>
        </w:rPr>
        <w:tab/>
      </w:r>
    </w:p>
    <w:p>
      <w:pPr>
        <w:pStyle w:val="NormalWeb"/>
        <w:widowControl w:val="false"/>
        <w:jc w:val="center"/>
        <w:rPr>
          <w:i/>
          <w:i/>
          <w:iCs/>
          <w:sz w:val="16"/>
          <w:szCs w:val="16"/>
          <w:lang w:eastAsia="en-US"/>
        </w:rPr>
      </w:pPr>
      <w:r>
        <w:rPr>
          <w:i/>
          <w:iCs/>
          <w:sz w:val="16"/>
          <w:szCs w:val="16"/>
          <w:lang w:eastAsia="en-US"/>
        </w:rPr>
        <w:t>(прилагаются документы, представленные Заявителем)</w:t>
      </w:r>
    </w:p>
    <w:p>
      <w:pPr>
        <w:pStyle w:val="NormalWeb"/>
        <w:widowControl w:val="false"/>
        <w:tabs>
          <w:tab w:val="clear" w:pos="708"/>
          <w:tab w:val="left" w:pos="9355" w:leader="none"/>
        </w:tabs>
        <w:rPr>
          <w:lang w:eastAsia="en-US"/>
        </w:rPr>
      </w:pPr>
      <w:r>
        <w:rPr>
          <w:lang w:eastAsia="en-US"/>
        </w:rPr>
        <w:t xml:space="preserve">Номер телефона и адрес электронной почты для связи: </w:t>
      </w:r>
      <w:r>
        <w:rPr>
          <w:u w:val="single"/>
          <w:lang w:eastAsia="en-US"/>
        </w:rPr>
        <w:tab/>
      </w:r>
    </w:p>
    <w:p>
      <w:pPr>
        <w:pStyle w:val="NormalWeb"/>
        <w:widowControl w:val="false"/>
        <w:rPr>
          <w:lang w:eastAsia="en-US"/>
        </w:rPr>
      </w:pPr>
      <w:r>
        <w:rPr>
          <w:lang w:eastAsia="en-US"/>
        </w:rPr>
      </w:r>
    </w:p>
    <w:p>
      <w:pPr>
        <w:pStyle w:val="NormalWeb"/>
        <w:widowControl w:val="false"/>
        <w:rPr>
          <w:lang w:eastAsia="en-US"/>
        </w:rPr>
      </w:pPr>
      <w:r>
        <w:rPr>
          <w:lang w:eastAsia="en-US"/>
        </w:rPr>
        <w:t>Результат рассмотрения настоящего заявления прошу:</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8367"/>
        <w:gridCol w:w="986"/>
      </w:tblGrid>
      <w:tr>
        <w:trPr/>
        <w:tc>
          <w:tcPr>
            <w:tcW w:w="836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86"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r>
      <w:tr>
        <w:trPr/>
        <w:tc>
          <w:tcPr>
            <w:tcW w:w="836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986"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r>
      <w:tr>
        <w:trPr/>
        <w:tc>
          <w:tcPr>
            <w:tcW w:w="836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направить на бумажном носителе на почтовый адрес:</w:t>
            </w:r>
          </w:p>
        </w:tc>
        <w:tc>
          <w:tcPr>
            <w:tcW w:w="986"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r>
      <w:tr>
        <w:trPr/>
        <w:tc>
          <w:tcPr>
            <w:tcW w:w="9353"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Указывается один из перечисленных способов</w:t>
            </w:r>
          </w:p>
        </w:tc>
      </w:tr>
    </w:tbl>
    <w:p>
      <w:pPr>
        <w:pStyle w:val="NormalWeb"/>
        <w:widowControl w:val="false"/>
        <w:rPr>
          <w:sz w:val="22"/>
          <w:szCs w:val="22"/>
          <w:highlight w:val="yellow"/>
          <w:lang w:eastAsia="en-US"/>
        </w:rPr>
      </w:pPr>
      <w:r>
        <w:rPr>
          <w:sz w:val="22"/>
          <w:szCs w:val="22"/>
          <w:highlight w:val="yellow"/>
          <w:lang w:eastAsia="en-US"/>
        </w:rPr>
      </w:r>
    </w:p>
    <w:p>
      <w:pPr>
        <w:pStyle w:val="NormalWeb"/>
        <w:widowControl w:val="false"/>
        <w:rPr>
          <w:lang w:eastAsia="en-US"/>
        </w:rPr>
      </w:pPr>
      <w:r>
        <w:rPr>
          <w:lang w:eastAsia="en-US"/>
        </w:rPr>
      </w:r>
    </w:p>
    <w:tbl>
      <w:tblPr>
        <w:tblW w:w="9465"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3116"/>
        <w:gridCol w:w="596"/>
        <w:gridCol w:w="1955"/>
        <w:gridCol w:w="595"/>
        <w:gridCol w:w="3203"/>
      </w:tblGrid>
      <w:tr>
        <w:trPr/>
        <w:tc>
          <w:tcPr>
            <w:tcW w:w="3116" w:type="dxa"/>
            <w:tcBorders/>
            <w:vAlign w:val="bottom"/>
          </w:tcPr>
          <w:p>
            <w:pPr>
              <w:pStyle w:val="NormalWeb"/>
              <w:widowControl w:val="false"/>
              <w:spacing w:lineRule="auto" w:line="254"/>
              <w:rPr>
                <w:lang w:eastAsia="en-US"/>
              </w:rPr>
            </w:pPr>
            <w:r>
              <w:rPr>
                <w:lang w:eastAsia="en-US"/>
              </w:rPr>
            </w:r>
          </w:p>
        </w:tc>
        <w:tc>
          <w:tcPr>
            <w:tcW w:w="596" w:type="dxa"/>
            <w:tcBorders/>
            <w:vAlign w:val="bottom"/>
          </w:tcPr>
          <w:p>
            <w:pPr>
              <w:pStyle w:val="NormalWeb"/>
              <w:widowControl w:val="false"/>
              <w:spacing w:lineRule="auto" w:line="254"/>
              <w:rPr>
                <w:lang w:eastAsia="en-US"/>
              </w:rPr>
            </w:pPr>
            <w:r>
              <w:rPr>
                <w:lang w:eastAsia="en-US"/>
              </w:rPr>
            </w:r>
          </w:p>
        </w:tc>
        <w:tc>
          <w:tcPr>
            <w:tcW w:w="1955" w:type="dxa"/>
            <w:tcBorders>
              <w:bottom w:val="single" w:sz="4" w:space="0" w:color="000000"/>
            </w:tcBorders>
            <w:vAlign w:val="bottom"/>
          </w:tcPr>
          <w:p>
            <w:pPr>
              <w:pStyle w:val="NormalWeb"/>
              <w:widowControl w:val="false"/>
              <w:spacing w:lineRule="auto" w:line="254"/>
              <w:rPr>
                <w:lang w:eastAsia="en-US"/>
              </w:rPr>
            </w:pPr>
            <w:r>
              <w:rPr>
                <w:lang w:eastAsia="en-US"/>
              </w:rPr>
            </w:r>
          </w:p>
        </w:tc>
        <w:tc>
          <w:tcPr>
            <w:tcW w:w="595" w:type="dxa"/>
            <w:tcBorders/>
            <w:vAlign w:val="bottom"/>
          </w:tcPr>
          <w:p>
            <w:pPr>
              <w:pStyle w:val="NormalWeb"/>
              <w:widowControl w:val="false"/>
              <w:spacing w:lineRule="auto" w:line="254"/>
              <w:rPr>
                <w:lang w:eastAsia="en-US"/>
              </w:rPr>
            </w:pPr>
            <w:r>
              <w:rPr>
                <w:lang w:eastAsia="en-US"/>
              </w:rPr>
            </w:r>
          </w:p>
        </w:tc>
        <w:tc>
          <w:tcPr>
            <w:tcW w:w="3203" w:type="dxa"/>
            <w:tcBorders>
              <w:bottom w:val="single" w:sz="4" w:space="0" w:color="000000"/>
            </w:tcBorders>
            <w:vAlign w:val="bottom"/>
          </w:tcPr>
          <w:p>
            <w:pPr>
              <w:pStyle w:val="NormalWeb"/>
              <w:widowControl w:val="false"/>
              <w:spacing w:lineRule="auto" w:line="254"/>
              <w:rPr>
                <w:lang w:eastAsia="en-US"/>
              </w:rPr>
            </w:pPr>
            <w:r>
              <w:rPr>
                <w:lang w:eastAsia="en-US"/>
              </w:rPr>
            </w:r>
          </w:p>
        </w:tc>
      </w:tr>
      <w:tr>
        <w:trPr/>
        <w:tc>
          <w:tcPr>
            <w:tcW w:w="3116" w:type="dxa"/>
            <w:tcBorders/>
          </w:tcPr>
          <w:p>
            <w:pPr>
              <w:pStyle w:val="NormalWeb"/>
              <w:widowControl w:val="false"/>
              <w:spacing w:lineRule="auto" w:line="254"/>
              <w:jc w:val="center"/>
              <w:rPr>
                <w:i/>
                <w:i/>
                <w:iCs/>
                <w:sz w:val="16"/>
                <w:szCs w:val="16"/>
                <w:lang w:eastAsia="en-US"/>
              </w:rPr>
            </w:pPr>
            <w:r>
              <w:rPr>
                <w:i/>
                <w:iCs/>
                <w:sz w:val="16"/>
                <w:szCs w:val="16"/>
                <w:lang w:eastAsia="en-US"/>
              </w:rPr>
            </w:r>
          </w:p>
        </w:tc>
        <w:tc>
          <w:tcPr>
            <w:tcW w:w="596" w:type="dxa"/>
            <w:tcBorders/>
          </w:tcPr>
          <w:p>
            <w:pPr>
              <w:pStyle w:val="NormalWeb"/>
              <w:widowControl w:val="false"/>
              <w:spacing w:lineRule="auto" w:line="254"/>
              <w:jc w:val="center"/>
              <w:rPr>
                <w:i/>
                <w:i/>
                <w:iCs/>
                <w:sz w:val="16"/>
                <w:szCs w:val="16"/>
                <w:lang w:eastAsia="en-US"/>
              </w:rPr>
            </w:pPr>
            <w:r>
              <w:rPr>
                <w:i/>
                <w:iCs/>
                <w:sz w:val="16"/>
                <w:szCs w:val="16"/>
                <w:lang w:eastAsia="en-US"/>
              </w:rPr>
            </w:r>
          </w:p>
        </w:tc>
        <w:tc>
          <w:tcPr>
            <w:tcW w:w="1955" w:type="dxa"/>
            <w:tcBorders/>
          </w:tcPr>
          <w:p>
            <w:pPr>
              <w:pStyle w:val="NormalWeb"/>
              <w:widowControl w:val="false"/>
              <w:spacing w:lineRule="auto" w:line="254"/>
              <w:jc w:val="center"/>
              <w:rPr>
                <w:i/>
                <w:i/>
                <w:iCs/>
                <w:sz w:val="16"/>
                <w:szCs w:val="16"/>
                <w:lang w:eastAsia="en-US"/>
              </w:rPr>
            </w:pPr>
            <w:r>
              <w:rPr>
                <w:i/>
                <w:iCs/>
                <w:sz w:val="16"/>
                <w:szCs w:val="16"/>
                <w:lang w:eastAsia="en-US"/>
              </w:rPr>
              <w:t>(подпись)</w:t>
            </w:r>
          </w:p>
        </w:tc>
        <w:tc>
          <w:tcPr>
            <w:tcW w:w="595" w:type="dxa"/>
            <w:tcBorders/>
          </w:tcPr>
          <w:p>
            <w:pPr>
              <w:pStyle w:val="NormalWeb"/>
              <w:widowControl w:val="false"/>
              <w:spacing w:lineRule="auto" w:line="254"/>
              <w:jc w:val="center"/>
              <w:rPr>
                <w:i/>
                <w:i/>
                <w:iCs/>
                <w:sz w:val="16"/>
                <w:szCs w:val="16"/>
                <w:lang w:eastAsia="en-US"/>
              </w:rPr>
            </w:pPr>
            <w:r>
              <w:rPr>
                <w:i/>
                <w:iCs/>
                <w:sz w:val="16"/>
                <w:szCs w:val="16"/>
                <w:lang w:eastAsia="en-US"/>
              </w:rPr>
            </w:r>
          </w:p>
        </w:tc>
        <w:tc>
          <w:tcPr>
            <w:tcW w:w="3203" w:type="dxa"/>
            <w:tcBorders/>
          </w:tcPr>
          <w:p>
            <w:pPr>
              <w:pStyle w:val="NormalWeb"/>
              <w:widowControl w:val="false"/>
              <w:spacing w:lineRule="auto" w:line="254"/>
              <w:jc w:val="center"/>
              <w:rPr>
                <w:i/>
                <w:i/>
                <w:iCs/>
                <w:sz w:val="16"/>
                <w:szCs w:val="16"/>
                <w:lang w:eastAsia="en-US"/>
              </w:rPr>
            </w:pPr>
            <w:r>
              <w:rPr>
                <w:i/>
                <w:iCs/>
                <w:sz w:val="16"/>
                <w:szCs w:val="16"/>
                <w:lang w:eastAsia="en-US"/>
              </w:rPr>
              <w:t>(фамилия, имя, отчество</w:t>
              <w:br/>
              <w:t>(при наличии)</w:t>
            </w:r>
          </w:p>
        </w:tc>
      </w:tr>
    </w:tbl>
    <w:p>
      <w:pPr>
        <w:pStyle w:val="NormalWeb"/>
        <w:widowControl w:val="false"/>
        <w:rPr>
          <w:sz w:val="22"/>
          <w:szCs w:val="22"/>
          <w:lang w:eastAsia="en-US"/>
        </w:rPr>
      </w:pPr>
      <w:r>
        <w:rPr>
          <w:sz w:val="22"/>
          <w:szCs w:val="22"/>
          <w:lang w:eastAsia="en-US"/>
        </w:rPr>
      </w:r>
    </w:p>
    <w:p>
      <w:pPr>
        <w:pStyle w:val="NormalWeb"/>
        <w:widowControl w:val="false"/>
        <w:rPr>
          <w:sz w:val="22"/>
          <w:szCs w:val="22"/>
          <w:lang w:eastAsia="en-US"/>
        </w:rPr>
      </w:pPr>
      <w:r>
        <w:rPr>
          <w:sz w:val="22"/>
          <w:szCs w:val="22"/>
          <w:lang w:eastAsia="en-US"/>
        </w:rPr>
      </w:r>
      <w:r>
        <w:br w:type="page"/>
      </w:r>
    </w:p>
    <w:p>
      <w:pPr>
        <w:pStyle w:val="NormalWeb"/>
        <w:widowControl w:val="false"/>
        <w:spacing w:before="0" w:after="0"/>
        <w:ind w:left="4820"/>
        <w:jc w:val="both"/>
        <w:rPr>
          <w:lang w:eastAsia="en-US"/>
        </w:rPr>
      </w:pPr>
      <w:r>
        <w:rPr>
          <w:lang w:eastAsia="en-US"/>
        </w:rPr>
        <w:t>Приложение №6 к Административному регламенту предоставления муниципальной услуги «Признание садового дома жилым домом и жилого дома садовым домом»</w:t>
      </w:r>
    </w:p>
    <w:p>
      <w:pPr>
        <w:pStyle w:val="NormalWeb"/>
        <w:widowControl w:val="false"/>
        <w:rPr>
          <w:lang w:eastAsia="en-US"/>
        </w:rPr>
      </w:pPr>
      <w:r>
        <w:rPr>
          <w:lang w:eastAsia="en-US"/>
        </w:rPr>
      </w:r>
    </w:p>
    <w:p>
      <w:pPr>
        <w:pStyle w:val="NormalWeb"/>
        <w:widowControl w:val="false"/>
        <w:rPr>
          <w:lang w:eastAsia="en-US"/>
        </w:rPr>
      </w:pPr>
      <w:r>
        <w:rPr>
          <w:lang w:eastAsia="en-US"/>
        </w:rPr>
      </w:r>
    </w:p>
    <w:p>
      <w:pPr>
        <w:pStyle w:val="NormalWeb"/>
        <w:widowControl w:val="false"/>
        <w:jc w:val="center"/>
        <w:rPr>
          <w:b/>
          <w:bCs/>
          <w:lang w:eastAsia="en-US"/>
        </w:rPr>
      </w:pPr>
      <w:r>
        <w:rPr>
          <w:b/>
          <w:bCs/>
          <w:lang w:eastAsia="en-US"/>
        </w:rPr>
        <w:t>ФОРМА</w:t>
      </w:r>
    </w:p>
    <w:p>
      <w:pPr>
        <w:pStyle w:val="NormalWeb"/>
        <w:widowControl w:val="false"/>
        <w:rPr>
          <w:lang w:eastAsia="en-US"/>
        </w:rPr>
      </w:pPr>
      <w:r>
        <w:rPr>
          <w:lang w:eastAsia="en-US"/>
        </w:rPr>
      </w:r>
    </w:p>
    <w:p>
      <w:pPr>
        <w:pStyle w:val="NormalWeb"/>
        <w:widowControl w:val="false"/>
        <w:tabs>
          <w:tab w:val="clear" w:pos="708"/>
          <w:tab w:val="left" w:pos="9355" w:leader="none"/>
        </w:tabs>
        <w:ind w:left="4536"/>
        <w:rPr>
          <w:lang w:eastAsia="en-US"/>
        </w:rPr>
      </w:pPr>
      <w:r>
        <w:rPr>
          <w:lang w:eastAsia="en-US"/>
        </w:rPr>
        <w:t xml:space="preserve">Кому </w:t>
      </w:r>
      <w:r>
        <w:rPr>
          <w:u w:val="single"/>
          <w:lang w:eastAsia="en-US"/>
        </w:rPr>
        <w:tab/>
      </w:r>
    </w:p>
    <w:p>
      <w:pPr>
        <w:pStyle w:val="NormalWeb"/>
        <w:widowControl w:val="false"/>
        <w:ind w:left="4536"/>
        <w:jc w:val="center"/>
        <w:rPr>
          <w:i/>
          <w:i/>
          <w:iCs/>
          <w:sz w:val="16"/>
          <w:szCs w:val="16"/>
          <w:lang w:eastAsia="en-US"/>
        </w:rPr>
      </w:pPr>
      <w:r>
        <w:rPr>
          <w:i/>
          <w:iCs/>
          <w:sz w:val="16"/>
          <w:szCs w:val="16"/>
          <w:lang w:eastAsia="en-US"/>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Web"/>
        <w:widowControl w:val="false"/>
        <w:tabs>
          <w:tab w:val="clear" w:pos="708"/>
          <w:tab w:val="left" w:pos="9355" w:leader="none"/>
        </w:tabs>
        <w:ind w:left="4536"/>
        <w:rPr>
          <w:lang w:eastAsia="en-US"/>
        </w:rPr>
      </w:pPr>
      <w:r>
        <w:rPr>
          <w:lang w:eastAsia="en-US"/>
        </w:rPr>
        <w:t xml:space="preserve">Куда </w:t>
      </w:r>
      <w:r>
        <w:rPr>
          <w:u w:val="single"/>
          <w:lang w:eastAsia="en-US"/>
        </w:rPr>
        <w:tab/>
      </w:r>
    </w:p>
    <w:p>
      <w:pPr>
        <w:pStyle w:val="NormalWeb"/>
        <w:widowControl w:val="false"/>
        <w:ind w:left="4536"/>
        <w:jc w:val="center"/>
        <w:rPr>
          <w:i/>
          <w:i/>
          <w:iCs/>
          <w:sz w:val="16"/>
          <w:szCs w:val="16"/>
          <w:lang w:eastAsia="en-US"/>
        </w:rPr>
      </w:pPr>
      <w:r>
        <w:rPr>
          <w:i/>
          <w:iCs/>
          <w:sz w:val="16"/>
          <w:szCs w:val="16"/>
          <w:lang w:eastAsia="en-US"/>
        </w:rPr>
        <w:t>почтовый индекс и адрес, телефон, адрес электронной почты Заявителя)</w:t>
      </w:r>
    </w:p>
    <w:p>
      <w:pPr>
        <w:pStyle w:val="NormalWeb"/>
        <w:widowControl w:val="false"/>
        <w:rPr>
          <w:sz w:val="22"/>
          <w:szCs w:val="22"/>
          <w:lang w:eastAsia="en-US"/>
        </w:rPr>
      </w:pPr>
      <w:r>
        <w:rPr>
          <w:sz w:val="22"/>
          <w:szCs w:val="22"/>
          <w:lang w:eastAsia="en-US"/>
        </w:rPr>
      </w:r>
    </w:p>
    <w:p>
      <w:pPr>
        <w:pStyle w:val="NormalWeb"/>
        <w:widowControl w:val="false"/>
        <w:rPr>
          <w:sz w:val="22"/>
          <w:szCs w:val="22"/>
          <w:lang w:eastAsia="en-US"/>
        </w:rPr>
      </w:pPr>
      <w:r>
        <w:rPr>
          <w:sz w:val="22"/>
          <w:szCs w:val="22"/>
          <w:lang w:eastAsia="en-US"/>
        </w:rPr>
      </w:r>
    </w:p>
    <w:p>
      <w:pPr>
        <w:pStyle w:val="NormalWeb"/>
        <w:widowControl w:val="false"/>
        <w:jc w:val="center"/>
        <w:rPr>
          <w:b/>
          <w:bCs/>
          <w:lang w:eastAsia="en-US"/>
        </w:rPr>
      </w:pPr>
      <w:r>
        <w:rPr>
          <w:b/>
          <w:bCs/>
          <w:lang w:eastAsia="en-US"/>
        </w:rPr>
        <w:t>Решение</w:t>
      </w:r>
    </w:p>
    <w:p>
      <w:pPr>
        <w:pStyle w:val="NormalWeb"/>
        <w:widowControl w:val="false"/>
        <w:jc w:val="center"/>
        <w:rPr>
          <w:b/>
          <w:bCs/>
          <w:lang w:eastAsia="en-US"/>
        </w:rPr>
      </w:pPr>
      <w:r>
        <w:rPr>
          <w:b/>
          <w:bCs/>
          <w:lang w:eastAsia="en-US"/>
        </w:rPr>
        <w:t>об отказе во внесении исправлений в решение о признании садового дома жилым домом и жилого дома садовым домом</w:t>
      </w:r>
    </w:p>
    <w:p>
      <w:pPr>
        <w:pStyle w:val="NormalWeb"/>
        <w:widowControl w:val="false"/>
        <w:jc w:val="center"/>
        <w:rPr>
          <w:b/>
          <w:bCs/>
          <w:lang w:eastAsia="en-US"/>
        </w:rPr>
      </w:pPr>
      <w:r>
        <w:rPr>
          <w:b/>
          <w:bCs/>
          <w:lang w:eastAsia="en-US"/>
        </w:rPr>
        <w:t>(далее – решение)**</w:t>
      </w:r>
    </w:p>
    <w:p>
      <w:pPr>
        <w:pStyle w:val="NormalWeb"/>
        <w:widowControl w:val="false"/>
        <w:rPr>
          <w:lang w:eastAsia="en-US"/>
        </w:rPr>
      </w:pPr>
      <w:r>
        <w:rPr>
          <w:lang w:eastAsia="en-US"/>
        </w:rPr>
      </w:r>
    </w:p>
    <w:p>
      <w:pPr>
        <w:pStyle w:val="NormalWeb"/>
        <w:widowControl w:val="false"/>
        <w:tabs>
          <w:tab w:val="clear" w:pos="708"/>
          <w:tab w:val="left" w:pos="8222" w:leader="none"/>
        </w:tabs>
        <w:jc w:val="center"/>
        <w:rPr>
          <w:lang w:eastAsia="en-US"/>
        </w:rPr>
      </w:pPr>
      <w:r>
        <w:rPr>
          <w:lang w:eastAsia="en-US"/>
        </w:rPr>
        <w:t>Дата</w:t>
        <w:tab/>
        <w:t>№</w:t>
      </w:r>
    </w:p>
    <w:p>
      <w:pPr>
        <w:pStyle w:val="NormalWeb"/>
        <w:widowControl w:val="false"/>
        <w:rPr>
          <w:lang w:eastAsia="en-US"/>
        </w:rPr>
      </w:pPr>
      <w:r>
        <w:rPr>
          <w:lang w:eastAsia="en-US"/>
        </w:rPr>
      </w:r>
    </w:p>
    <w:p>
      <w:pPr>
        <w:pStyle w:val="NormalWeb"/>
        <w:widowControl w:val="false"/>
        <w:tabs>
          <w:tab w:val="clear" w:pos="708"/>
          <w:tab w:val="left" w:pos="9355" w:leader="none"/>
        </w:tabs>
        <w:rPr>
          <w:u w:val="single"/>
          <w:lang w:eastAsia="en-US"/>
        </w:rPr>
      </w:pPr>
      <w:r>
        <w:rPr>
          <w:u w:val="single"/>
          <w:lang w:eastAsia="en-US"/>
        </w:rPr>
        <w:tab/>
      </w:r>
    </w:p>
    <w:p>
      <w:pPr>
        <w:pStyle w:val="NormalWeb"/>
        <w:widowControl w:val="false"/>
        <w:jc w:val="center"/>
        <w:rPr>
          <w:i/>
          <w:i/>
          <w:iCs/>
          <w:sz w:val="16"/>
          <w:szCs w:val="16"/>
          <w:lang w:eastAsia="en-US"/>
        </w:rPr>
      </w:pPr>
      <w:r>
        <w:rPr>
          <w:i/>
          <w:iCs/>
          <w:sz w:val="16"/>
          <w:szCs w:val="16"/>
          <w:lang w:eastAsia="en-US"/>
        </w:rPr>
        <w:t>(наименование органа местного самоуправления)</w:t>
      </w:r>
    </w:p>
    <w:p>
      <w:pPr>
        <w:pStyle w:val="NormalWeb"/>
        <w:widowControl w:val="false"/>
        <w:jc w:val="both"/>
        <w:rPr>
          <w:lang w:eastAsia="en-US"/>
        </w:rPr>
      </w:pPr>
      <w:r>
        <w:rPr>
          <w:lang w:eastAsia="en-US"/>
        </w:rPr>
        <w:t>по результатам рассмотрения заявления об исправлении допущенных опечаток и ошибок в решении от _______________ № ____________ принято решение об отказе во внесении</w:t>
      </w:r>
    </w:p>
    <w:p>
      <w:pPr>
        <w:pStyle w:val="NormalWeb"/>
        <w:widowControl w:val="false"/>
        <w:ind w:left="1276" w:right="4535"/>
        <w:jc w:val="center"/>
        <w:rPr>
          <w:i/>
          <w:i/>
          <w:iCs/>
          <w:sz w:val="16"/>
          <w:szCs w:val="16"/>
          <w:lang w:eastAsia="en-US"/>
        </w:rPr>
      </w:pPr>
      <w:r>
        <w:rPr>
          <w:i/>
          <w:iCs/>
          <w:sz w:val="16"/>
          <w:szCs w:val="16"/>
          <w:lang w:eastAsia="en-US"/>
        </w:rPr>
        <w:t>(дата и номер регистрации)</w:t>
      </w:r>
    </w:p>
    <w:p>
      <w:pPr>
        <w:pStyle w:val="NormalWeb"/>
        <w:widowControl w:val="false"/>
        <w:rPr>
          <w:sz w:val="22"/>
          <w:szCs w:val="22"/>
          <w:lang w:eastAsia="en-US"/>
        </w:rPr>
      </w:pPr>
      <w:r>
        <w:rPr>
          <w:sz w:val="22"/>
          <w:szCs w:val="22"/>
          <w:lang w:eastAsia="en-US"/>
        </w:rPr>
        <w:t>исправлений в решение</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2185"/>
        <w:gridCol w:w="3635"/>
        <w:gridCol w:w="3534"/>
      </w:tblGrid>
      <w:tr>
        <w:trPr>
          <w:tblHeader w:val="true"/>
        </w:trPr>
        <w:tc>
          <w:tcPr>
            <w:tcW w:w="2185"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jc w:val="center"/>
              <w:rPr>
                <w:sz w:val="20"/>
                <w:szCs w:val="20"/>
                <w:lang w:eastAsia="en-US"/>
              </w:rPr>
            </w:pPr>
            <w:r>
              <w:rPr>
                <w:sz w:val="20"/>
                <w:szCs w:val="20"/>
                <w:lang w:eastAsia="en-US"/>
              </w:rPr>
              <w:t xml:space="preserve">№ </w:t>
            </w:r>
            <w:r>
              <w:rPr>
                <w:sz w:val="20"/>
                <w:szCs w:val="20"/>
                <w:lang w:eastAsia="en-US"/>
              </w:rPr>
              <w:t>пункта Административного регламента</w:t>
            </w:r>
          </w:p>
        </w:tc>
        <w:tc>
          <w:tcPr>
            <w:tcW w:w="3635"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jc w:val="center"/>
              <w:rPr>
                <w:sz w:val="20"/>
                <w:szCs w:val="20"/>
                <w:lang w:eastAsia="en-US"/>
              </w:rPr>
            </w:pPr>
            <w:r>
              <w:rPr>
                <w:sz w:val="20"/>
                <w:szCs w:val="20"/>
                <w:lang w:eastAsia="en-US"/>
              </w:rPr>
              <w:t>Наименование основания для отказа во внесении исправлений в решение в соответствии с Административным регламентом</w:t>
            </w:r>
          </w:p>
        </w:tc>
        <w:tc>
          <w:tcPr>
            <w:tcW w:w="3534"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jc w:val="center"/>
              <w:rPr>
                <w:sz w:val="20"/>
                <w:szCs w:val="20"/>
                <w:lang w:eastAsia="en-US"/>
              </w:rPr>
            </w:pPr>
            <w:r>
              <w:rPr>
                <w:sz w:val="20"/>
                <w:szCs w:val="20"/>
                <w:lang w:eastAsia="en-US"/>
              </w:rPr>
              <w:t>Разъяснение причин отказа во внесении исправлений в решение</w:t>
            </w:r>
          </w:p>
        </w:tc>
      </w:tr>
      <w:tr>
        <w:trPr>
          <w:trHeight w:val="60" w:hRule="atLeast"/>
        </w:trPr>
        <w:tc>
          <w:tcPr>
            <w:tcW w:w="218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подпункт «а» пункта 2.22</w:t>
            </w:r>
          </w:p>
        </w:tc>
        <w:tc>
          <w:tcPr>
            <w:tcW w:w="363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несоответствие Заявителя кругу лиц, указанных в пункте 2.2 Административного регламента</w:t>
            </w:r>
          </w:p>
        </w:tc>
        <w:tc>
          <w:tcPr>
            <w:tcW w:w="3534"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Указываются основания такого вывода</w:t>
            </w:r>
          </w:p>
        </w:tc>
      </w:tr>
      <w:tr>
        <w:trPr/>
        <w:tc>
          <w:tcPr>
            <w:tcW w:w="218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подпункт «б» пункта 2.22</w:t>
            </w:r>
          </w:p>
        </w:tc>
        <w:tc>
          <w:tcPr>
            <w:tcW w:w="363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отсутствие факта допущения опечатки или ошибки в решении</w:t>
            </w:r>
          </w:p>
        </w:tc>
        <w:tc>
          <w:tcPr>
            <w:tcW w:w="3534"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Указываются основания такого вывода</w:t>
            </w:r>
          </w:p>
        </w:tc>
      </w:tr>
    </w:tbl>
    <w:p>
      <w:pPr>
        <w:pStyle w:val="NormalWeb"/>
        <w:widowControl w:val="false"/>
        <w:ind w:firstLine="709"/>
        <w:jc w:val="both"/>
        <w:rPr>
          <w:lang w:eastAsia="en-US"/>
        </w:rPr>
      </w:pPr>
      <w:r>
        <w:rPr>
          <w:lang w:eastAsia="en-US"/>
        </w:rPr>
        <w:t>Вы вправе повторно обратиться с заявлением об исправлении допущенных опечаток и ошибок в решении после устранения указанных нарушений.</w:t>
      </w:r>
    </w:p>
    <w:p>
      <w:pPr>
        <w:pStyle w:val="NormalWeb"/>
        <w:widowControl w:val="false"/>
        <w:ind w:firstLine="709"/>
        <w:jc w:val="both"/>
        <w:rPr>
          <w:lang w:eastAsia="en-US"/>
        </w:rPr>
      </w:pPr>
      <w:r>
        <w:rPr>
          <w:lang w:eastAsia="en-US"/>
        </w:rPr>
        <w:t>Данный отказ может быть обжалован в досудебном порядке путем направления жалобы в ____________________________________________________________________, а также в судебном порядке.</w:t>
      </w:r>
    </w:p>
    <w:p>
      <w:pPr>
        <w:pStyle w:val="NormalWeb"/>
        <w:widowControl w:val="false"/>
        <w:tabs>
          <w:tab w:val="clear" w:pos="708"/>
          <w:tab w:val="left" w:pos="9355" w:leader="none"/>
        </w:tabs>
        <w:ind w:firstLine="709"/>
        <w:rPr>
          <w:u w:val="single"/>
          <w:lang w:eastAsia="en-US"/>
        </w:rPr>
      </w:pPr>
      <w:r>
        <w:rPr>
          <w:lang w:eastAsia="en-US"/>
        </w:rPr>
        <w:t>Дополнительно информируем:</w:t>
      </w:r>
      <w:r>
        <w:rPr>
          <w:u w:val="single"/>
          <w:lang w:eastAsia="en-US"/>
        </w:rPr>
        <w:tab/>
      </w:r>
    </w:p>
    <w:p>
      <w:pPr>
        <w:pStyle w:val="NormalWeb"/>
        <w:widowControl w:val="false"/>
        <w:tabs>
          <w:tab w:val="clear" w:pos="708"/>
          <w:tab w:val="left" w:pos="9355" w:leader="none"/>
        </w:tabs>
        <w:rPr>
          <w:u w:val="single"/>
          <w:lang w:eastAsia="en-US"/>
        </w:rPr>
      </w:pPr>
      <w:r>
        <w:rPr>
          <w:u w:val="single"/>
          <w:lang w:eastAsia="en-US"/>
        </w:rPr>
        <w:tab/>
      </w:r>
    </w:p>
    <w:p>
      <w:pPr>
        <w:pStyle w:val="NormalWeb"/>
        <w:widowControl w:val="false"/>
        <w:jc w:val="center"/>
        <w:rPr>
          <w:i/>
          <w:i/>
          <w:iCs/>
          <w:sz w:val="16"/>
          <w:szCs w:val="16"/>
          <w:lang w:eastAsia="en-US"/>
        </w:rPr>
      </w:pPr>
      <w:r>
        <w:rPr>
          <w:i/>
          <w:iCs/>
          <w:sz w:val="16"/>
          <w:szCs w:val="16"/>
          <w:lang w:eastAsia="en-US"/>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p>
      <w:pPr>
        <w:pStyle w:val="NormalWeb"/>
        <w:widowControl w:val="false"/>
        <w:rPr>
          <w:lang w:eastAsia="en-US"/>
        </w:rPr>
      </w:pPr>
      <w:r>
        <w:rPr>
          <w:lang w:eastAsia="en-US"/>
        </w:rPr>
      </w:r>
    </w:p>
    <w:p>
      <w:pPr>
        <w:pStyle w:val="NormalWeb"/>
        <w:widowControl w:val="false"/>
        <w:rPr>
          <w:lang w:eastAsia="en-US"/>
        </w:rPr>
      </w:pPr>
      <w:r>
        <w:rPr>
          <w:lang w:eastAsia="en-US"/>
        </w:rPr>
      </w:r>
    </w:p>
    <w:tbl>
      <w:tblPr>
        <w:tblW w:w="9465"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3116"/>
        <w:gridCol w:w="596"/>
        <w:gridCol w:w="1955"/>
        <w:gridCol w:w="595"/>
        <w:gridCol w:w="3203"/>
      </w:tblGrid>
      <w:tr>
        <w:trPr/>
        <w:tc>
          <w:tcPr>
            <w:tcW w:w="3116" w:type="dxa"/>
            <w:tcBorders>
              <w:bottom w:val="single" w:sz="4" w:space="0" w:color="000000"/>
            </w:tcBorders>
            <w:vAlign w:val="bottom"/>
          </w:tcPr>
          <w:p>
            <w:pPr>
              <w:pStyle w:val="NormalWeb"/>
              <w:widowControl w:val="false"/>
              <w:spacing w:lineRule="auto" w:line="254"/>
              <w:rPr>
                <w:lang w:eastAsia="en-US"/>
              </w:rPr>
            </w:pPr>
            <w:r>
              <w:rPr>
                <w:lang w:eastAsia="en-US"/>
              </w:rPr>
            </w:r>
          </w:p>
        </w:tc>
        <w:tc>
          <w:tcPr>
            <w:tcW w:w="596" w:type="dxa"/>
            <w:tcBorders/>
            <w:vAlign w:val="bottom"/>
          </w:tcPr>
          <w:p>
            <w:pPr>
              <w:pStyle w:val="NormalWeb"/>
              <w:widowControl w:val="false"/>
              <w:spacing w:lineRule="auto" w:line="254"/>
              <w:rPr>
                <w:lang w:eastAsia="en-US"/>
              </w:rPr>
            </w:pPr>
            <w:r>
              <w:rPr>
                <w:lang w:eastAsia="en-US"/>
              </w:rPr>
            </w:r>
          </w:p>
        </w:tc>
        <w:tc>
          <w:tcPr>
            <w:tcW w:w="1955" w:type="dxa"/>
            <w:tcBorders>
              <w:bottom w:val="single" w:sz="4" w:space="0" w:color="000000"/>
            </w:tcBorders>
            <w:vAlign w:val="bottom"/>
          </w:tcPr>
          <w:p>
            <w:pPr>
              <w:pStyle w:val="NormalWeb"/>
              <w:widowControl w:val="false"/>
              <w:spacing w:lineRule="auto" w:line="254"/>
              <w:rPr>
                <w:lang w:eastAsia="en-US"/>
              </w:rPr>
            </w:pPr>
            <w:r>
              <w:rPr>
                <w:lang w:eastAsia="en-US"/>
              </w:rPr>
            </w:r>
          </w:p>
        </w:tc>
        <w:tc>
          <w:tcPr>
            <w:tcW w:w="595" w:type="dxa"/>
            <w:tcBorders/>
            <w:vAlign w:val="bottom"/>
          </w:tcPr>
          <w:p>
            <w:pPr>
              <w:pStyle w:val="NormalWeb"/>
              <w:widowControl w:val="false"/>
              <w:spacing w:lineRule="auto" w:line="254"/>
              <w:rPr>
                <w:lang w:eastAsia="en-US"/>
              </w:rPr>
            </w:pPr>
            <w:r>
              <w:rPr>
                <w:lang w:eastAsia="en-US"/>
              </w:rPr>
            </w:r>
          </w:p>
        </w:tc>
        <w:tc>
          <w:tcPr>
            <w:tcW w:w="3203" w:type="dxa"/>
            <w:tcBorders>
              <w:bottom w:val="single" w:sz="4" w:space="0" w:color="000000"/>
            </w:tcBorders>
            <w:vAlign w:val="bottom"/>
          </w:tcPr>
          <w:p>
            <w:pPr>
              <w:pStyle w:val="NormalWeb"/>
              <w:widowControl w:val="false"/>
              <w:spacing w:lineRule="auto" w:line="254"/>
              <w:rPr>
                <w:lang w:eastAsia="en-US"/>
              </w:rPr>
            </w:pPr>
            <w:r>
              <w:rPr>
                <w:lang w:eastAsia="en-US"/>
              </w:rPr>
            </w:r>
          </w:p>
        </w:tc>
      </w:tr>
      <w:tr>
        <w:trPr/>
        <w:tc>
          <w:tcPr>
            <w:tcW w:w="3116" w:type="dxa"/>
            <w:tcBorders/>
          </w:tcPr>
          <w:p>
            <w:pPr>
              <w:pStyle w:val="NormalWeb"/>
              <w:widowControl w:val="false"/>
              <w:spacing w:lineRule="auto" w:line="254"/>
              <w:jc w:val="center"/>
              <w:rPr>
                <w:i/>
                <w:i/>
                <w:iCs/>
                <w:sz w:val="16"/>
                <w:szCs w:val="16"/>
                <w:lang w:eastAsia="en-US"/>
              </w:rPr>
            </w:pPr>
            <w:r>
              <w:rPr>
                <w:i/>
                <w:iCs/>
                <w:sz w:val="16"/>
                <w:szCs w:val="16"/>
                <w:lang w:eastAsia="en-US"/>
              </w:rPr>
              <w:t>(должность)</w:t>
            </w:r>
          </w:p>
        </w:tc>
        <w:tc>
          <w:tcPr>
            <w:tcW w:w="596" w:type="dxa"/>
            <w:tcBorders/>
          </w:tcPr>
          <w:p>
            <w:pPr>
              <w:pStyle w:val="NormalWeb"/>
              <w:widowControl w:val="false"/>
              <w:spacing w:lineRule="auto" w:line="254"/>
              <w:jc w:val="center"/>
              <w:rPr>
                <w:i/>
                <w:i/>
                <w:iCs/>
                <w:sz w:val="16"/>
                <w:szCs w:val="16"/>
                <w:lang w:eastAsia="en-US"/>
              </w:rPr>
            </w:pPr>
            <w:r>
              <w:rPr>
                <w:i/>
                <w:iCs/>
                <w:sz w:val="16"/>
                <w:szCs w:val="16"/>
                <w:lang w:eastAsia="en-US"/>
              </w:rPr>
            </w:r>
          </w:p>
        </w:tc>
        <w:tc>
          <w:tcPr>
            <w:tcW w:w="1955" w:type="dxa"/>
            <w:tcBorders/>
          </w:tcPr>
          <w:p>
            <w:pPr>
              <w:pStyle w:val="NormalWeb"/>
              <w:widowControl w:val="false"/>
              <w:spacing w:lineRule="auto" w:line="254"/>
              <w:jc w:val="center"/>
              <w:rPr>
                <w:i/>
                <w:i/>
                <w:iCs/>
                <w:sz w:val="16"/>
                <w:szCs w:val="16"/>
                <w:lang w:eastAsia="en-US"/>
              </w:rPr>
            </w:pPr>
            <w:r>
              <w:rPr>
                <w:i/>
                <w:iCs/>
                <w:sz w:val="16"/>
                <w:szCs w:val="16"/>
                <w:lang w:eastAsia="en-US"/>
              </w:rPr>
              <w:t>(подпись)</w:t>
            </w:r>
          </w:p>
        </w:tc>
        <w:tc>
          <w:tcPr>
            <w:tcW w:w="595" w:type="dxa"/>
            <w:tcBorders/>
          </w:tcPr>
          <w:p>
            <w:pPr>
              <w:pStyle w:val="NormalWeb"/>
              <w:widowControl w:val="false"/>
              <w:spacing w:lineRule="auto" w:line="254"/>
              <w:jc w:val="center"/>
              <w:rPr>
                <w:i/>
                <w:i/>
                <w:iCs/>
                <w:sz w:val="16"/>
                <w:szCs w:val="16"/>
                <w:lang w:eastAsia="en-US"/>
              </w:rPr>
            </w:pPr>
            <w:r>
              <w:rPr>
                <w:i/>
                <w:iCs/>
                <w:sz w:val="16"/>
                <w:szCs w:val="16"/>
                <w:lang w:eastAsia="en-US"/>
              </w:rPr>
            </w:r>
          </w:p>
        </w:tc>
        <w:tc>
          <w:tcPr>
            <w:tcW w:w="3203" w:type="dxa"/>
            <w:tcBorders/>
          </w:tcPr>
          <w:p>
            <w:pPr>
              <w:pStyle w:val="NormalWeb"/>
              <w:widowControl w:val="false"/>
              <w:spacing w:lineRule="auto" w:line="254"/>
              <w:jc w:val="center"/>
              <w:rPr>
                <w:i/>
                <w:i/>
                <w:iCs/>
                <w:sz w:val="16"/>
                <w:szCs w:val="16"/>
                <w:lang w:eastAsia="en-US"/>
              </w:rPr>
            </w:pPr>
            <w:r>
              <w:rPr>
                <w:i/>
                <w:iCs/>
                <w:sz w:val="16"/>
                <w:szCs w:val="16"/>
                <w:lang w:eastAsia="en-US"/>
              </w:rPr>
              <w:t>(фамилия, имя, отчество</w:t>
              <w:br/>
              <w:t>(при наличии)</w:t>
            </w:r>
          </w:p>
        </w:tc>
      </w:tr>
    </w:tbl>
    <w:p>
      <w:pPr>
        <w:pStyle w:val="NormalWeb"/>
        <w:widowControl w:val="false"/>
        <w:rPr>
          <w:lang w:eastAsia="en-US"/>
        </w:rPr>
      </w:pPr>
      <w:r>
        <w:rPr>
          <w:lang w:eastAsia="en-US"/>
        </w:rPr>
      </w:r>
    </w:p>
    <w:p>
      <w:pPr>
        <w:pStyle w:val="NormalWeb"/>
        <w:widowControl w:val="false"/>
        <w:rPr>
          <w:i/>
          <w:i/>
          <w:iCs/>
          <w:sz w:val="16"/>
          <w:szCs w:val="16"/>
          <w:lang w:eastAsia="en-US"/>
        </w:rPr>
      </w:pPr>
      <w:r>
        <w:rPr>
          <w:i/>
          <w:iCs/>
          <w:sz w:val="16"/>
          <w:szCs w:val="16"/>
          <w:lang w:eastAsia="en-US"/>
        </w:rPr>
        <w:t>*Сведения об ИНН в отношении иностранного юридического лица не указываются.</w:t>
      </w:r>
    </w:p>
    <w:p>
      <w:pPr>
        <w:pStyle w:val="NormalWeb"/>
        <w:widowControl w:val="false"/>
        <w:rPr>
          <w:i/>
          <w:i/>
          <w:iCs/>
          <w:sz w:val="16"/>
          <w:szCs w:val="16"/>
          <w:lang w:eastAsia="en-US"/>
        </w:rPr>
      </w:pPr>
      <w:r>
        <w:rPr>
          <w:i/>
          <w:iCs/>
          <w:sz w:val="16"/>
          <w:szCs w:val="16"/>
          <w:lang w:eastAsia="en-US"/>
        </w:rPr>
        <w:t>**Нужное подчеркнуть.</w:t>
      </w:r>
    </w:p>
    <w:p>
      <w:pPr>
        <w:pStyle w:val="Normal"/>
        <w:rPr>
          <w:rFonts w:eastAsia="Times New Roman"/>
        </w:rPr>
      </w:pPr>
      <w:r>
        <w:rPr>
          <w:rFonts w:eastAsia="Times New Roman"/>
        </w:rPr>
      </w:r>
      <w:r>
        <w:br w:type="page"/>
      </w:r>
    </w:p>
    <w:p>
      <w:pPr>
        <w:pStyle w:val="NormalWeb"/>
        <w:widowControl w:val="false"/>
        <w:spacing w:before="0" w:after="0"/>
        <w:ind w:left="4820"/>
        <w:jc w:val="both"/>
        <w:rPr>
          <w:lang w:eastAsia="en-US"/>
        </w:rPr>
      </w:pPr>
      <w:r>
        <w:rPr>
          <w:lang w:eastAsia="en-US"/>
        </w:rPr>
        <w:t>Приложение №7 к Административному регламенту предоставления муниципальной услуги «Признание садового дома жилым домом и жилого дома садовым домом»</w:t>
      </w:r>
    </w:p>
    <w:p>
      <w:pPr>
        <w:pStyle w:val="NormalWeb"/>
        <w:widowControl w:val="false"/>
        <w:rPr>
          <w:lang w:eastAsia="en-US"/>
        </w:rPr>
      </w:pPr>
      <w:r>
        <w:rPr>
          <w:lang w:eastAsia="en-US"/>
        </w:rPr>
      </w:r>
    </w:p>
    <w:p>
      <w:pPr>
        <w:pStyle w:val="NormalWeb"/>
        <w:widowControl w:val="false"/>
        <w:rPr>
          <w:lang w:eastAsia="en-US"/>
        </w:rPr>
      </w:pPr>
      <w:r>
        <w:rPr>
          <w:lang w:eastAsia="en-US"/>
        </w:rPr>
      </w:r>
    </w:p>
    <w:p>
      <w:pPr>
        <w:pStyle w:val="NormalWeb"/>
        <w:widowControl w:val="false"/>
        <w:jc w:val="center"/>
        <w:rPr>
          <w:b/>
          <w:bCs/>
          <w:lang w:eastAsia="en-US"/>
        </w:rPr>
      </w:pPr>
      <w:r>
        <w:rPr>
          <w:b/>
          <w:bCs/>
          <w:lang w:eastAsia="en-US"/>
        </w:rPr>
        <w:t>ФОРМА</w:t>
      </w:r>
    </w:p>
    <w:p>
      <w:pPr>
        <w:pStyle w:val="NormalWeb"/>
        <w:widowControl w:val="false"/>
        <w:rPr>
          <w:lang w:eastAsia="en-US"/>
        </w:rPr>
      </w:pPr>
      <w:r>
        <w:rPr>
          <w:lang w:eastAsia="en-US"/>
        </w:rPr>
      </w:r>
    </w:p>
    <w:p>
      <w:pPr>
        <w:pStyle w:val="NormalWeb"/>
        <w:widowControl w:val="false"/>
        <w:jc w:val="center"/>
        <w:rPr>
          <w:b/>
          <w:bCs/>
          <w:lang w:eastAsia="en-US"/>
        </w:rPr>
      </w:pPr>
      <w:r>
        <w:rPr>
          <w:b/>
          <w:bCs/>
          <w:lang w:eastAsia="en-US"/>
        </w:rPr>
        <w:t>Заявление</w:t>
      </w:r>
    </w:p>
    <w:p>
      <w:pPr>
        <w:pStyle w:val="NormalWeb"/>
        <w:widowControl w:val="false"/>
        <w:jc w:val="center"/>
        <w:rPr>
          <w:b/>
          <w:bCs/>
          <w:lang w:eastAsia="en-US"/>
        </w:rPr>
      </w:pPr>
      <w:r>
        <w:rPr>
          <w:b/>
          <w:bCs/>
          <w:lang w:eastAsia="en-US"/>
        </w:rPr>
        <w:t>о выдаче дубликата решения о признании садового дома жилым домом и жилого дома садовым домом *</w:t>
      </w:r>
    </w:p>
    <w:p>
      <w:pPr>
        <w:pStyle w:val="NormalWeb"/>
        <w:widowControl w:val="false"/>
        <w:jc w:val="center"/>
        <w:rPr>
          <w:b/>
          <w:bCs/>
          <w:lang w:eastAsia="en-US"/>
        </w:rPr>
      </w:pPr>
      <w:r>
        <w:rPr>
          <w:b/>
          <w:bCs/>
          <w:lang w:eastAsia="en-US"/>
        </w:rPr>
        <w:t>(далее - решение)</w:t>
      </w:r>
    </w:p>
    <w:p>
      <w:pPr>
        <w:pStyle w:val="NormalWeb"/>
        <w:widowControl w:val="false"/>
        <w:rPr>
          <w:lang w:eastAsia="en-US"/>
        </w:rPr>
      </w:pPr>
      <w:r>
        <w:rPr>
          <w:lang w:eastAsia="en-US"/>
        </w:rPr>
      </w:r>
    </w:p>
    <w:p>
      <w:pPr>
        <w:pStyle w:val="NormalWeb"/>
        <w:widowControl w:val="false"/>
        <w:jc w:val="right"/>
        <w:rPr>
          <w:lang w:eastAsia="en-US"/>
        </w:rPr>
      </w:pPr>
      <w:r>
        <w:rPr>
          <w:lang w:eastAsia="en-US"/>
        </w:rPr>
        <w:t>«_____» ______________ 20___г.</w:t>
      </w:r>
    </w:p>
    <w:p>
      <w:pPr>
        <w:pStyle w:val="NormalWeb"/>
        <w:widowControl w:val="false"/>
        <w:rPr>
          <w:lang w:eastAsia="en-US"/>
        </w:rPr>
      </w:pPr>
      <w:r>
        <w:rPr>
          <w:lang w:eastAsia="en-US"/>
        </w:rPr>
      </w:r>
    </w:p>
    <w:p>
      <w:pPr>
        <w:pStyle w:val="NormalWeb"/>
        <w:widowControl w:val="false"/>
        <w:tabs>
          <w:tab w:val="clear" w:pos="708"/>
          <w:tab w:val="left" w:pos="9355" w:leader="none"/>
        </w:tabs>
        <w:rPr>
          <w:u w:val="single"/>
          <w:lang w:eastAsia="en-US"/>
        </w:rPr>
      </w:pPr>
      <w:r>
        <w:rPr>
          <w:u w:val="single"/>
          <w:lang w:eastAsia="en-US"/>
        </w:rPr>
        <w:tab/>
      </w:r>
    </w:p>
    <w:p>
      <w:pPr>
        <w:pStyle w:val="NormalWeb"/>
        <w:widowControl w:val="false"/>
        <w:jc w:val="center"/>
        <w:rPr>
          <w:i/>
          <w:i/>
          <w:iCs/>
          <w:sz w:val="16"/>
          <w:szCs w:val="16"/>
          <w:lang w:eastAsia="en-US"/>
        </w:rPr>
      </w:pPr>
      <w:r>
        <w:rPr>
          <w:i/>
          <w:iCs/>
          <w:sz w:val="16"/>
          <w:szCs w:val="16"/>
          <w:lang w:eastAsia="en-US"/>
        </w:rPr>
        <w:t>(наименование органа местного самоуправления)</w:t>
      </w:r>
    </w:p>
    <w:p>
      <w:pPr>
        <w:pStyle w:val="NormalWeb"/>
        <w:widowControl w:val="false"/>
        <w:rPr>
          <w:lang w:eastAsia="en-US"/>
        </w:rPr>
      </w:pPr>
      <w:r>
        <w:rPr>
          <w:lang w:eastAsia="en-US"/>
        </w:rPr>
      </w:r>
    </w:p>
    <w:p>
      <w:pPr>
        <w:pStyle w:val="NormalWeb"/>
        <w:widowControl w:val="false"/>
        <w:rPr>
          <w:lang w:eastAsia="en-US"/>
        </w:rPr>
      </w:pPr>
      <w:r>
        <w:rPr>
          <w:lang w:eastAsia="en-US"/>
        </w:rPr>
        <w:t>1. Сведения о Заявителе</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979"/>
        <w:gridCol w:w="6073"/>
        <w:gridCol w:w="2302"/>
      </w:tblGrid>
      <w:tr>
        <w:trPr/>
        <w:tc>
          <w:tcPr>
            <w:tcW w:w="97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jc w:val="center"/>
              <w:rPr>
                <w:sz w:val="20"/>
                <w:szCs w:val="20"/>
                <w:lang w:eastAsia="en-US"/>
              </w:rPr>
            </w:pPr>
            <w:r>
              <w:rPr>
                <w:sz w:val="20"/>
                <w:szCs w:val="20"/>
                <w:lang w:eastAsia="en-US"/>
              </w:rPr>
              <w:t>1.1.</w:t>
            </w:r>
          </w:p>
        </w:tc>
        <w:tc>
          <w:tcPr>
            <w:tcW w:w="6073"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Сведения о физическом лице, в случае если Заявителем является физическое лицо:</w:t>
            </w:r>
          </w:p>
        </w:tc>
        <w:tc>
          <w:tcPr>
            <w:tcW w:w="2302"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jc w:val="center"/>
              <w:rPr>
                <w:sz w:val="20"/>
                <w:szCs w:val="20"/>
                <w:lang w:eastAsia="en-US"/>
              </w:rPr>
            </w:pPr>
            <w:r>
              <w:rPr>
                <w:sz w:val="20"/>
                <w:szCs w:val="20"/>
                <w:lang w:eastAsia="en-US"/>
              </w:rPr>
              <w:t>1.1.1.</w:t>
            </w:r>
          </w:p>
        </w:tc>
        <w:tc>
          <w:tcPr>
            <w:tcW w:w="6073"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Фамилия, имя, отчество (при наличии)</w:t>
            </w:r>
          </w:p>
        </w:tc>
        <w:tc>
          <w:tcPr>
            <w:tcW w:w="2302"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jc w:val="center"/>
              <w:rPr>
                <w:sz w:val="20"/>
                <w:szCs w:val="20"/>
                <w:lang w:eastAsia="en-US"/>
              </w:rPr>
            </w:pPr>
            <w:r>
              <w:rPr>
                <w:sz w:val="20"/>
                <w:szCs w:val="20"/>
                <w:lang w:eastAsia="en-US"/>
              </w:rPr>
              <w:t>1.1.2.</w:t>
            </w:r>
          </w:p>
        </w:tc>
        <w:tc>
          <w:tcPr>
            <w:tcW w:w="6073"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Реквизиты документа, удостоверяющего личность (не указываются в случае, если Заявитель является индивидуальным предпринимателем)</w:t>
            </w:r>
          </w:p>
        </w:tc>
        <w:tc>
          <w:tcPr>
            <w:tcW w:w="2302"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jc w:val="center"/>
              <w:rPr>
                <w:sz w:val="20"/>
                <w:szCs w:val="20"/>
                <w:lang w:eastAsia="en-US"/>
              </w:rPr>
            </w:pPr>
            <w:r>
              <w:rPr>
                <w:sz w:val="20"/>
                <w:szCs w:val="20"/>
                <w:lang w:eastAsia="en-US"/>
              </w:rPr>
              <w:t>1.1.3.</w:t>
            </w:r>
          </w:p>
        </w:tc>
        <w:tc>
          <w:tcPr>
            <w:tcW w:w="6073"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2302"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jc w:val="center"/>
              <w:rPr>
                <w:sz w:val="20"/>
                <w:szCs w:val="20"/>
                <w:lang w:eastAsia="en-US"/>
              </w:rPr>
            </w:pPr>
            <w:r>
              <w:rPr>
                <w:sz w:val="20"/>
                <w:szCs w:val="20"/>
                <w:lang w:eastAsia="en-US"/>
              </w:rPr>
              <w:t>1.2.</w:t>
            </w:r>
          </w:p>
        </w:tc>
        <w:tc>
          <w:tcPr>
            <w:tcW w:w="6073"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Сведения о юридическом лице (в случае если Заявителем является юридическое лицо):</w:t>
            </w:r>
          </w:p>
        </w:tc>
        <w:tc>
          <w:tcPr>
            <w:tcW w:w="2302"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jc w:val="center"/>
              <w:rPr>
                <w:sz w:val="20"/>
                <w:szCs w:val="20"/>
                <w:lang w:eastAsia="en-US"/>
              </w:rPr>
            </w:pPr>
            <w:r>
              <w:rPr>
                <w:sz w:val="20"/>
                <w:szCs w:val="20"/>
                <w:lang w:eastAsia="en-US"/>
              </w:rPr>
              <w:t>1.2.1.</w:t>
            </w:r>
          </w:p>
        </w:tc>
        <w:tc>
          <w:tcPr>
            <w:tcW w:w="6073"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Полное наименование</w:t>
            </w:r>
          </w:p>
        </w:tc>
        <w:tc>
          <w:tcPr>
            <w:tcW w:w="2302"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jc w:val="center"/>
              <w:rPr>
                <w:sz w:val="20"/>
                <w:szCs w:val="20"/>
                <w:lang w:eastAsia="en-US"/>
              </w:rPr>
            </w:pPr>
            <w:r>
              <w:rPr>
                <w:sz w:val="20"/>
                <w:szCs w:val="20"/>
                <w:lang w:eastAsia="en-US"/>
              </w:rPr>
              <w:t>1.2.2.</w:t>
            </w:r>
          </w:p>
        </w:tc>
        <w:tc>
          <w:tcPr>
            <w:tcW w:w="6073"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Основной государственный регистрационный номер</w:t>
            </w:r>
          </w:p>
        </w:tc>
        <w:tc>
          <w:tcPr>
            <w:tcW w:w="2302"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r>
      <w:tr>
        <w:trPr/>
        <w:tc>
          <w:tcPr>
            <w:tcW w:w="97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jc w:val="center"/>
              <w:rPr>
                <w:sz w:val="20"/>
                <w:szCs w:val="20"/>
                <w:lang w:eastAsia="en-US"/>
              </w:rPr>
            </w:pPr>
            <w:r>
              <w:rPr>
                <w:sz w:val="20"/>
                <w:szCs w:val="20"/>
                <w:lang w:eastAsia="en-US"/>
              </w:rPr>
              <w:t>1.2.3.</w:t>
            </w:r>
          </w:p>
        </w:tc>
        <w:tc>
          <w:tcPr>
            <w:tcW w:w="6073"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2302"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r>
    </w:tbl>
    <w:p>
      <w:pPr>
        <w:pStyle w:val="NormalWeb"/>
        <w:widowControl w:val="false"/>
        <w:rPr>
          <w:lang w:eastAsia="en-US"/>
        </w:rPr>
      </w:pPr>
      <w:r>
        <w:rPr>
          <w:lang w:eastAsia="en-US"/>
        </w:rPr>
      </w:r>
    </w:p>
    <w:p>
      <w:pPr>
        <w:pStyle w:val="NormalWeb"/>
        <w:widowControl w:val="false"/>
        <w:rPr>
          <w:lang w:eastAsia="en-US"/>
        </w:rPr>
      </w:pPr>
      <w:r>
        <w:rPr>
          <w:lang w:eastAsia="en-US"/>
        </w:rPr>
        <w:t>2. Сведения о выданном решении</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022"/>
        <w:gridCol w:w="4505"/>
        <w:gridCol w:w="1913"/>
        <w:gridCol w:w="1913"/>
      </w:tblGrid>
      <w:tr>
        <w:trPr/>
        <w:tc>
          <w:tcPr>
            <w:tcW w:w="1022"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jc w:val="center"/>
              <w:rPr>
                <w:sz w:val="20"/>
                <w:szCs w:val="20"/>
                <w:lang w:eastAsia="en-US"/>
              </w:rPr>
            </w:pPr>
            <w:r>
              <w:rPr>
                <w:sz w:val="20"/>
                <w:szCs w:val="20"/>
                <w:lang w:eastAsia="en-US"/>
              </w:rPr>
              <w:t>№</w:t>
            </w:r>
          </w:p>
        </w:tc>
        <w:tc>
          <w:tcPr>
            <w:tcW w:w="4505"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jc w:val="center"/>
              <w:rPr>
                <w:sz w:val="20"/>
                <w:szCs w:val="20"/>
                <w:lang w:eastAsia="en-US"/>
              </w:rPr>
            </w:pPr>
            <w:r>
              <w:rPr>
                <w:sz w:val="20"/>
                <w:szCs w:val="20"/>
                <w:lang w:eastAsia="en-US"/>
              </w:rPr>
              <w:t>Орган, выдавший решение</w:t>
            </w:r>
          </w:p>
        </w:tc>
        <w:tc>
          <w:tcPr>
            <w:tcW w:w="1913"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jc w:val="center"/>
              <w:rPr>
                <w:sz w:val="20"/>
                <w:szCs w:val="20"/>
                <w:lang w:eastAsia="en-US"/>
              </w:rPr>
            </w:pPr>
            <w:r>
              <w:rPr>
                <w:sz w:val="20"/>
                <w:szCs w:val="20"/>
                <w:lang w:eastAsia="en-US"/>
              </w:rPr>
              <w:t>Номер документа</w:t>
            </w:r>
          </w:p>
        </w:tc>
        <w:tc>
          <w:tcPr>
            <w:tcW w:w="1913"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jc w:val="center"/>
              <w:rPr>
                <w:sz w:val="20"/>
                <w:szCs w:val="20"/>
                <w:lang w:eastAsia="en-US"/>
              </w:rPr>
            </w:pPr>
            <w:r>
              <w:rPr>
                <w:sz w:val="20"/>
                <w:szCs w:val="20"/>
                <w:lang w:eastAsia="en-US"/>
              </w:rPr>
              <w:t>Дата документа</w:t>
            </w:r>
          </w:p>
        </w:tc>
      </w:tr>
      <w:tr>
        <w:trPr>
          <w:trHeight w:val="577" w:hRule="atLeast"/>
        </w:trPr>
        <w:tc>
          <w:tcPr>
            <w:tcW w:w="1022"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rPr>
                <w:sz w:val="20"/>
                <w:szCs w:val="20"/>
                <w:lang w:eastAsia="en-US"/>
              </w:rPr>
            </w:pPr>
            <w:r>
              <w:rPr>
                <w:sz w:val="20"/>
                <w:szCs w:val="20"/>
                <w:lang w:eastAsia="en-US"/>
              </w:rPr>
            </w:r>
          </w:p>
        </w:tc>
        <w:tc>
          <w:tcPr>
            <w:tcW w:w="4505"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rPr>
                <w:sz w:val="20"/>
                <w:szCs w:val="20"/>
                <w:lang w:eastAsia="en-US"/>
              </w:rPr>
            </w:pPr>
            <w:r>
              <w:rPr>
                <w:sz w:val="20"/>
                <w:szCs w:val="20"/>
                <w:lang w:eastAsia="en-US"/>
              </w:rPr>
            </w:r>
          </w:p>
        </w:tc>
        <w:tc>
          <w:tcPr>
            <w:tcW w:w="1913"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rPr>
                <w:sz w:val="20"/>
                <w:szCs w:val="20"/>
                <w:lang w:eastAsia="en-US"/>
              </w:rPr>
            </w:pPr>
            <w:r>
              <w:rPr>
                <w:sz w:val="20"/>
                <w:szCs w:val="20"/>
                <w:lang w:eastAsia="en-US"/>
              </w:rPr>
            </w:r>
          </w:p>
        </w:tc>
        <w:tc>
          <w:tcPr>
            <w:tcW w:w="1913"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rPr>
                <w:sz w:val="20"/>
                <w:szCs w:val="20"/>
                <w:lang w:eastAsia="en-US"/>
              </w:rPr>
            </w:pPr>
            <w:r>
              <w:rPr>
                <w:sz w:val="20"/>
                <w:szCs w:val="20"/>
                <w:lang w:eastAsia="en-US"/>
              </w:rPr>
            </w:r>
          </w:p>
        </w:tc>
      </w:tr>
    </w:tbl>
    <w:p>
      <w:pPr>
        <w:pStyle w:val="NormalWeb"/>
        <w:widowControl w:val="false"/>
        <w:rPr>
          <w:lang w:eastAsia="en-US"/>
        </w:rPr>
      </w:pPr>
      <w:r>
        <w:rPr>
          <w:lang w:eastAsia="en-US"/>
        </w:rPr>
      </w:r>
    </w:p>
    <w:p>
      <w:pPr>
        <w:pStyle w:val="NormalWeb"/>
        <w:widowControl w:val="false"/>
        <w:rPr>
          <w:lang w:eastAsia="en-US"/>
        </w:rPr>
      </w:pPr>
      <w:r>
        <w:rPr>
          <w:lang w:eastAsia="en-US"/>
        </w:rPr>
        <w:t>Прошу выдать дубликат решения.</w:t>
      </w:r>
    </w:p>
    <w:p>
      <w:pPr>
        <w:pStyle w:val="NormalWeb"/>
        <w:widowControl w:val="false"/>
        <w:tabs>
          <w:tab w:val="clear" w:pos="708"/>
          <w:tab w:val="left" w:pos="9355" w:leader="none"/>
        </w:tabs>
        <w:rPr>
          <w:lang w:eastAsia="en-US"/>
        </w:rPr>
      </w:pPr>
      <w:r>
        <w:rPr>
          <w:lang w:eastAsia="en-US"/>
        </w:rPr>
        <w:t xml:space="preserve">Приложение: </w:t>
      </w:r>
      <w:r>
        <w:rPr>
          <w:u w:val="single"/>
          <w:lang w:eastAsia="en-US"/>
        </w:rPr>
        <w:tab/>
      </w:r>
    </w:p>
    <w:p>
      <w:pPr>
        <w:pStyle w:val="NormalWeb"/>
        <w:widowControl w:val="false"/>
        <w:tabs>
          <w:tab w:val="clear" w:pos="708"/>
          <w:tab w:val="left" w:pos="9355" w:leader="none"/>
        </w:tabs>
        <w:rPr>
          <w:u w:val="single"/>
          <w:lang w:eastAsia="en-US"/>
        </w:rPr>
      </w:pPr>
      <w:r>
        <w:rPr>
          <w:u w:val="single"/>
          <w:lang w:eastAsia="en-US"/>
        </w:rPr>
        <w:tab/>
      </w:r>
    </w:p>
    <w:p>
      <w:pPr>
        <w:pStyle w:val="NormalWeb"/>
        <w:widowControl w:val="false"/>
        <w:jc w:val="center"/>
        <w:rPr>
          <w:i/>
          <w:i/>
          <w:iCs/>
          <w:sz w:val="16"/>
          <w:szCs w:val="16"/>
          <w:lang w:eastAsia="en-US"/>
        </w:rPr>
      </w:pPr>
      <w:r>
        <w:rPr>
          <w:i/>
          <w:iCs/>
          <w:sz w:val="16"/>
          <w:szCs w:val="16"/>
          <w:lang w:eastAsia="en-US"/>
        </w:rPr>
        <w:t>(прилагаются документы, представленные Заявителем)</w:t>
      </w:r>
    </w:p>
    <w:p>
      <w:pPr>
        <w:pStyle w:val="NormalWeb"/>
        <w:widowControl w:val="false"/>
        <w:tabs>
          <w:tab w:val="clear" w:pos="708"/>
          <w:tab w:val="left" w:pos="9355" w:leader="none"/>
        </w:tabs>
        <w:rPr>
          <w:lang w:eastAsia="en-US"/>
        </w:rPr>
      </w:pPr>
      <w:r>
        <w:rPr>
          <w:lang w:eastAsia="en-US"/>
        </w:rPr>
        <w:t xml:space="preserve">Номер телефона и адрес электронной почты для связи: </w:t>
      </w:r>
      <w:r>
        <w:rPr>
          <w:u w:val="single"/>
          <w:lang w:eastAsia="en-US"/>
        </w:rPr>
        <w:tab/>
      </w:r>
    </w:p>
    <w:p>
      <w:pPr>
        <w:pStyle w:val="NormalWeb"/>
        <w:widowControl w:val="false"/>
        <w:rPr>
          <w:lang w:eastAsia="en-US"/>
        </w:rPr>
      </w:pPr>
      <w:r>
        <w:rPr>
          <w:lang w:eastAsia="en-US"/>
        </w:rPr>
      </w:r>
    </w:p>
    <w:p>
      <w:pPr>
        <w:pStyle w:val="NormalWeb"/>
        <w:widowControl w:val="false"/>
        <w:rPr>
          <w:lang w:eastAsia="en-US"/>
        </w:rPr>
      </w:pPr>
      <w:r>
        <w:rPr>
          <w:lang w:eastAsia="en-US"/>
        </w:rPr>
        <w:t>Результат рассмотрения настоящего заявления прошу:</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8367"/>
        <w:gridCol w:w="986"/>
      </w:tblGrid>
      <w:tr>
        <w:trPr/>
        <w:tc>
          <w:tcPr>
            <w:tcW w:w="836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86"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r>
      <w:tr>
        <w:trPr/>
        <w:tc>
          <w:tcPr>
            <w:tcW w:w="836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986"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r>
      <w:tr>
        <w:trPr/>
        <w:tc>
          <w:tcPr>
            <w:tcW w:w="8367"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направить на бумажном носителе на почтовый адрес:</w:t>
            </w:r>
          </w:p>
        </w:tc>
        <w:tc>
          <w:tcPr>
            <w:tcW w:w="986"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r>
      <w:tr>
        <w:trPr/>
        <w:tc>
          <w:tcPr>
            <w:tcW w:w="9353"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Указывается один из перечисленных способов</w:t>
            </w:r>
          </w:p>
        </w:tc>
      </w:tr>
    </w:tbl>
    <w:p>
      <w:pPr>
        <w:pStyle w:val="NormalWeb"/>
        <w:widowControl w:val="false"/>
        <w:rPr>
          <w:highlight w:val="yellow"/>
          <w:lang w:eastAsia="en-US"/>
        </w:rPr>
      </w:pPr>
      <w:r>
        <w:rPr>
          <w:highlight w:val="yellow"/>
          <w:lang w:eastAsia="en-US"/>
        </w:rPr>
      </w:r>
    </w:p>
    <w:p>
      <w:pPr>
        <w:pStyle w:val="NormalWeb"/>
        <w:widowControl w:val="false"/>
        <w:rPr>
          <w:lang w:eastAsia="en-US"/>
        </w:rPr>
      </w:pPr>
      <w:r>
        <w:rPr>
          <w:lang w:eastAsia="en-US"/>
        </w:rPr>
      </w:r>
    </w:p>
    <w:tbl>
      <w:tblPr>
        <w:tblW w:w="9465"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3116"/>
        <w:gridCol w:w="596"/>
        <w:gridCol w:w="1955"/>
        <w:gridCol w:w="595"/>
        <w:gridCol w:w="3203"/>
      </w:tblGrid>
      <w:tr>
        <w:trPr/>
        <w:tc>
          <w:tcPr>
            <w:tcW w:w="3116" w:type="dxa"/>
            <w:tcBorders/>
            <w:vAlign w:val="bottom"/>
          </w:tcPr>
          <w:p>
            <w:pPr>
              <w:pStyle w:val="NormalWeb"/>
              <w:widowControl w:val="false"/>
              <w:spacing w:lineRule="auto" w:line="254"/>
              <w:rPr>
                <w:lang w:eastAsia="en-US"/>
              </w:rPr>
            </w:pPr>
            <w:r>
              <w:rPr>
                <w:lang w:eastAsia="en-US"/>
              </w:rPr>
            </w:r>
          </w:p>
        </w:tc>
        <w:tc>
          <w:tcPr>
            <w:tcW w:w="596" w:type="dxa"/>
            <w:tcBorders/>
            <w:vAlign w:val="bottom"/>
          </w:tcPr>
          <w:p>
            <w:pPr>
              <w:pStyle w:val="NormalWeb"/>
              <w:widowControl w:val="false"/>
              <w:spacing w:lineRule="auto" w:line="254"/>
              <w:rPr>
                <w:lang w:eastAsia="en-US"/>
              </w:rPr>
            </w:pPr>
            <w:r>
              <w:rPr>
                <w:lang w:eastAsia="en-US"/>
              </w:rPr>
            </w:r>
          </w:p>
        </w:tc>
        <w:tc>
          <w:tcPr>
            <w:tcW w:w="1955" w:type="dxa"/>
            <w:tcBorders>
              <w:bottom w:val="single" w:sz="4" w:space="0" w:color="000000"/>
            </w:tcBorders>
            <w:vAlign w:val="bottom"/>
          </w:tcPr>
          <w:p>
            <w:pPr>
              <w:pStyle w:val="NormalWeb"/>
              <w:widowControl w:val="false"/>
              <w:spacing w:lineRule="auto" w:line="254"/>
              <w:rPr>
                <w:lang w:eastAsia="en-US"/>
              </w:rPr>
            </w:pPr>
            <w:r>
              <w:rPr>
                <w:lang w:eastAsia="en-US"/>
              </w:rPr>
            </w:r>
          </w:p>
        </w:tc>
        <w:tc>
          <w:tcPr>
            <w:tcW w:w="595" w:type="dxa"/>
            <w:tcBorders/>
            <w:vAlign w:val="bottom"/>
          </w:tcPr>
          <w:p>
            <w:pPr>
              <w:pStyle w:val="NormalWeb"/>
              <w:widowControl w:val="false"/>
              <w:spacing w:lineRule="auto" w:line="254"/>
              <w:rPr>
                <w:lang w:eastAsia="en-US"/>
              </w:rPr>
            </w:pPr>
            <w:r>
              <w:rPr>
                <w:lang w:eastAsia="en-US"/>
              </w:rPr>
            </w:r>
          </w:p>
        </w:tc>
        <w:tc>
          <w:tcPr>
            <w:tcW w:w="3203" w:type="dxa"/>
            <w:tcBorders>
              <w:bottom w:val="single" w:sz="4" w:space="0" w:color="000000"/>
            </w:tcBorders>
            <w:vAlign w:val="bottom"/>
          </w:tcPr>
          <w:p>
            <w:pPr>
              <w:pStyle w:val="NormalWeb"/>
              <w:widowControl w:val="false"/>
              <w:spacing w:lineRule="auto" w:line="254"/>
              <w:rPr>
                <w:lang w:eastAsia="en-US"/>
              </w:rPr>
            </w:pPr>
            <w:r>
              <w:rPr>
                <w:lang w:eastAsia="en-US"/>
              </w:rPr>
            </w:r>
          </w:p>
        </w:tc>
      </w:tr>
      <w:tr>
        <w:trPr/>
        <w:tc>
          <w:tcPr>
            <w:tcW w:w="3116" w:type="dxa"/>
            <w:tcBorders/>
          </w:tcPr>
          <w:p>
            <w:pPr>
              <w:pStyle w:val="NormalWeb"/>
              <w:widowControl w:val="false"/>
              <w:spacing w:lineRule="auto" w:line="254"/>
              <w:jc w:val="center"/>
              <w:rPr>
                <w:i/>
                <w:i/>
                <w:iCs/>
                <w:sz w:val="16"/>
                <w:szCs w:val="16"/>
                <w:lang w:eastAsia="en-US"/>
              </w:rPr>
            </w:pPr>
            <w:r>
              <w:rPr>
                <w:i/>
                <w:iCs/>
                <w:sz w:val="16"/>
                <w:szCs w:val="16"/>
                <w:lang w:eastAsia="en-US"/>
              </w:rPr>
            </w:r>
          </w:p>
        </w:tc>
        <w:tc>
          <w:tcPr>
            <w:tcW w:w="596" w:type="dxa"/>
            <w:tcBorders/>
          </w:tcPr>
          <w:p>
            <w:pPr>
              <w:pStyle w:val="NormalWeb"/>
              <w:widowControl w:val="false"/>
              <w:spacing w:lineRule="auto" w:line="254"/>
              <w:jc w:val="center"/>
              <w:rPr>
                <w:i/>
                <w:i/>
                <w:iCs/>
                <w:sz w:val="16"/>
                <w:szCs w:val="16"/>
                <w:lang w:eastAsia="en-US"/>
              </w:rPr>
            </w:pPr>
            <w:r>
              <w:rPr>
                <w:i/>
                <w:iCs/>
                <w:sz w:val="16"/>
                <w:szCs w:val="16"/>
                <w:lang w:eastAsia="en-US"/>
              </w:rPr>
            </w:r>
          </w:p>
        </w:tc>
        <w:tc>
          <w:tcPr>
            <w:tcW w:w="1955" w:type="dxa"/>
            <w:tcBorders/>
          </w:tcPr>
          <w:p>
            <w:pPr>
              <w:pStyle w:val="NormalWeb"/>
              <w:widowControl w:val="false"/>
              <w:spacing w:lineRule="auto" w:line="254"/>
              <w:jc w:val="center"/>
              <w:rPr>
                <w:i/>
                <w:i/>
                <w:iCs/>
                <w:sz w:val="16"/>
                <w:szCs w:val="16"/>
                <w:lang w:eastAsia="en-US"/>
              </w:rPr>
            </w:pPr>
            <w:r>
              <w:rPr>
                <w:i/>
                <w:iCs/>
                <w:sz w:val="16"/>
                <w:szCs w:val="16"/>
                <w:lang w:eastAsia="en-US"/>
              </w:rPr>
              <w:t>(подпись)</w:t>
            </w:r>
          </w:p>
        </w:tc>
        <w:tc>
          <w:tcPr>
            <w:tcW w:w="595" w:type="dxa"/>
            <w:tcBorders/>
          </w:tcPr>
          <w:p>
            <w:pPr>
              <w:pStyle w:val="NormalWeb"/>
              <w:widowControl w:val="false"/>
              <w:spacing w:lineRule="auto" w:line="254"/>
              <w:jc w:val="center"/>
              <w:rPr>
                <w:i/>
                <w:i/>
                <w:iCs/>
                <w:sz w:val="16"/>
                <w:szCs w:val="16"/>
                <w:lang w:eastAsia="en-US"/>
              </w:rPr>
            </w:pPr>
            <w:r>
              <w:rPr>
                <w:i/>
                <w:iCs/>
                <w:sz w:val="16"/>
                <w:szCs w:val="16"/>
                <w:lang w:eastAsia="en-US"/>
              </w:rPr>
            </w:r>
          </w:p>
        </w:tc>
        <w:tc>
          <w:tcPr>
            <w:tcW w:w="3203" w:type="dxa"/>
            <w:tcBorders/>
          </w:tcPr>
          <w:p>
            <w:pPr>
              <w:pStyle w:val="NormalWeb"/>
              <w:widowControl w:val="false"/>
              <w:spacing w:lineRule="auto" w:line="254"/>
              <w:jc w:val="center"/>
              <w:rPr>
                <w:i/>
                <w:i/>
                <w:iCs/>
                <w:sz w:val="16"/>
                <w:szCs w:val="16"/>
                <w:lang w:eastAsia="en-US"/>
              </w:rPr>
            </w:pPr>
            <w:r>
              <w:rPr>
                <w:i/>
                <w:iCs/>
                <w:sz w:val="16"/>
                <w:szCs w:val="16"/>
                <w:lang w:eastAsia="en-US"/>
              </w:rPr>
              <w:t>(фамилия, имя, отчество</w:t>
              <w:br/>
              <w:t>(при наличии)</w:t>
            </w:r>
          </w:p>
        </w:tc>
      </w:tr>
    </w:tbl>
    <w:p>
      <w:pPr>
        <w:pStyle w:val="NormalWeb"/>
        <w:widowControl w:val="false"/>
        <w:rPr>
          <w:lang w:eastAsia="en-US"/>
        </w:rPr>
      </w:pPr>
      <w:r>
        <w:rPr>
          <w:lang w:eastAsia="en-US"/>
        </w:rPr>
      </w:r>
    </w:p>
    <w:p>
      <w:pPr>
        <w:pStyle w:val="NormalWeb"/>
        <w:widowControl w:val="false"/>
        <w:rPr>
          <w:i/>
          <w:i/>
          <w:iCs/>
          <w:sz w:val="16"/>
          <w:szCs w:val="16"/>
          <w:lang w:eastAsia="en-US"/>
        </w:rPr>
      </w:pPr>
      <w:r>
        <w:rPr>
          <w:i/>
          <w:iCs/>
          <w:sz w:val="16"/>
          <w:szCs w:val="16"/>
          <w:lang w:eastAsia="en-US"/>
        </w:rPr>
        <w:t>*Нужное подчеркнуть.</w:t>
      </w:r>
    </w:p>
    <w:p>
      <w:pPr>
        <w:pStyle w:val="NormalWeb"/>
        <w:widowControl w:val="false"/>
        <w:rPr>
          <w:sz w:val="22"/>
          <w:szCs w:val="22"/>
          <w:lang w:eastAsia="en-US"/>
        </w:rPr>
      </w:pPr>
      <w:r>
        <w:rPr>
          <w:sz w:val="22"/>
          <w:szCs w:val="22"/>
          <w:lang w:eastAsia="en-US"/>
        </w:rPr>
      </w:r>
      <w:r>
        <w:br w:type="page"/>
      </w:r>
    </w:p>
    <w:p>
      <w:pPr>
        <w:pStyle w:val="NormalWeb"/>
        <w:widowControl w:val="false"/>
        <w:spacing w:before="0" w:after="0"/>
        <w:ind w:left="4820"/>
        <w:jc w:val="both"/>
        <w:rPr>
          <w:lang w:eastAsia="en-US"/>
        </w:rPr>
      </w:pPr>
      <w:r>
        <w:rPr>
          <w:lang w:eastAsia="en-US"/>
        </w:rPr>
        <w:t>Приложение №8 к Административному регламенту предоставления муниципальной услуги «Признание садового дома жилым домом и жилого дома садовым домом»</w:t>
      </w:r>
    </w:p>
    <w:p>
      <w:pPr>
        <w:pStyle w:val="NormalWeb"/>
        <w:widowControl w:val="false"/>
        <w:rPr>
          <w:lang w:eastAsia="en-US"/>
        </w:rPr>
      </w:pPr>
      <w:r>
        <w:rPr>
          <w:lang w:eastAsia="en-US"/>
        </w:rPr>
      </w:r>
    </w:p>
    <w:p>
      <w:pPr>
        <w:pStyle w:val="NormalWeb"/>
        <w:widowControl w:val="false"/>
        <w:rPr>
          <w:lang w:eastAsia="en-US"/>
        </w:rPr>
      </w:pPr>
      <w:r>
        <w:rPr>
          <w:lang w:eastAsia="en-US"/>
        </w:rPr>
      </w:r>
    </w:p>
    <w:p>
      <w:pPr>
        <w:pStyle w:val="NormalWeb"/>
        <w:widowControl w:val="false"/>
        <w:jc w:val="center"/>
        <w:rPr>
          <w:b/>
          <w:bCs/>
          <w:lang w:eastAsia="en-US"/>
        </w:rPr>
      </w:pPr>
      <w:r>
        <w:rPr>
          <w:b/>
          <w:bCs/>
          <w:lang w:eastAsia="en-US"/>
        </w:rPr>
        <w:t>ФОРМА</w:t>
      </w:r>
    </w:p>
    <w:p>
      <w:pPr>
        <w:pStyle w:val="NormalWeb"/>
        <w:widowControl w:val="false"/>
        <w:rPr>
          <w:lang w:eastAsia="en-US"/>
        </w:rPr>
      </w:pPr>
      <w:r>
        <w:rPr>
          <w:lang w:eastAsia="en-US"/>
        </w:rPr>
      </w:r>
    </w:p>
    <w:p>
      <w:pPr>
        <w:pStyle w:val="NormalWeb"/>
        <w:widowControl w:val="false"/>
        <w:tabs>
          <w:tab w:val="clear" w:pos="708"/>
          <w:tab w:val="left" w:pos="9355" w:leader="none"/>
        </w:tabs>
        <w:ind w:left="4536"/>
        <w:rPr>
          <w:lang w:eastAsia="en-US"/>
        </w:rPr>
      </w:pPr>
      <w:r>
        <w:rPr>
          <w:lang w:eastAsia="en-US"/>
        </w:rPr>
        <w:t xml:space="preserve">Кому </w:t>
      </w:r>
      <w:r>
        <w:rPr>
          <w:u w:val="single"/>
          <w:lang w:eastAsia="en-US"/>
        </w:rPr>
        <w:tab/>
      </w:r>
    </w:p>
    <w:p>
      <w:pPr>
        <w:pStyle w:val="NormalWeb"/>
        <w:widowControl w:val="false"/>
        <w:ind w:left="4536"/>
        <w:jc w:val="center"/>
        <w:rPr>
          <w:i/>
          <w:i/>
          <w:iCs/>
          <w:sz w:val="16"/>
          <w:szCs w:val="16"/>
          <w:lang w:eastAsia="en-US"/>
        </w:rPr>
      </w:pPr>
      <w:r>
        <w:rPr>
          <w:i/>
          <w:iCs/>
          <w:sz w:val="16"/>
          <w:szCs w:val="16"/>
          <w:lang w:eastAsia="en-US"/>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Web"/>
        <w:widowControl w:val="false"/>
        <w:tabs>
          <w:tab w:val="clear" w:pos="708"/>
          <w:tab w:val="left" w:pos="9355" w:leader="none"/>
        </w:tabs>
        <w:ind w:left="4536"/>
        <w:rPr>
          <w:lang w:eastAsia="en-US"/>
        </w:rPr>
      </w:pPr>
      <w:r>
        <w:rPr>
          <w:lang w:eastAsia="en-US"/>
        </w:rPr>
        <w:t xml:space="preserve">Куда </w:t>
      </w:r>
      <w:r>
        <w:rPr>
          <w:u w:val="single"/>
          <w:lang w:eastAsia="en-US"/>
        </w:rPr>
        <w:tab/>
      </w:r>
    </w:p>
    <w:p>
      <w:pPr>
        <w:pStyle w:val="NormalWeb"/>
        <w:widowControl w:val="false"/>
        <w:ind w:left="4536"/>
        <w:jc w:val="center"/>
        <w:rPr>
          <w:i/>
          <w:i/>
          <w:iCs/>
          <w:sz w:val="16"/>
          <w:szCs w:val="16"/>
          <w:lang w:eastAsia="en-US"/>
        </w:rPr>
      </w:pPr>
      <w:r>
        <w:rPr>
          <w:i/>
          <w:iCs/>
          <w:sz w:val="16"/>
          <w:szCs w:val="16"/>
          <w:lang w:eastAsia="en-US"/>
        </w:rPr>
        <w:t>почтовый индекс и адрес, телефон, адрес электронной почты Заявителя)</w:t>
      </w:r>
    </w:p>
    <w:p>
      <w:pPr>
        <w:pStyle w:val="NormalWeb"/>
        <w:widowControl w:val="false"/>
        <w:rPr>
          <w:lang w:eastAsia="en-US"/>
        </w:rPr>
      </w:pPr>
      <w:r>
        <w:rPr>
          <w:lang w:eastAsia="en-US"/>
        </w:rPr>
      </w:r>
    </w:p>
    <w:p>
      <w:pPr>
        <w:pStyle w:val="NormalWeb"/>
        <w:widowControl w:val="false"/>
        <w:jc w:val="center"/>
        <w:rPr>
          <w:b/>
          <w:bCs/>
          <w:lang w:eastAsia="en-US"/>
        </w:rPr>
      </w:pPr>
      <w:r>
        <w:rPr>
          <w:b/>
          <w:bCs/>
          <w:lang w:eastAsia="en-US"/>
        </w:rPr>
        <w:t>Решение</w:t>
      </w:r>
    </w:p>
    <w:p>
      <w:pPr>
        <w:pStyle w:val="NormalWeb"/>
        <w:widowControl w:val="false"/>
        <w:jc w:val="center"/>
        <w:rPr>
          <w:b/>
          <w:bCs/>
          <w:lang w:eastAsia="en-US"/>
        </w:rPr>
      </w:pPr>
      <w:r>
        <w:rPr>
          <w:b/>
          <w:bCs/>
          <w:lang w:eastAsia="en-US"/>
        </w:rPr>
        <w:t>об отказе в выдаче дубликата решения о признании садового дома жилым домом и жилого дома садовым домом **</w:t>
      </w:r>
    </w:p>
    <w:p>
      <w:pPr>
        <w:pStyle w:val="NormalWeb"/>
        <w:widowControl w:val="false"/>
        <w:jc w:val="center"/>
        <w:rPr>
          <w:b/>
          <w:bCs/>
          <w:lang w:eastAsia="en-US"/>
        </w:rPr>
      </w:pPr>
      <w:r>
        <w:rPr>
          <w:b/>
          <w:bCs/>
          <w:lang w:eastAsia="en-US"/>
        </w:rPr>
        <w:t>(далее – решение)</w:t>
      </w:r>
    </w:p>
    <w:p>
      <w:pPr>
        <w:pStyle w:val="NormalWeb"/>
        <w:widowControl w:val="false"/>
        <w:rPr>
          <w:lang w:eastAsia="en-US"/>
        </w:rPr>
      </w:pPr>
      <w:r>
        <w:rPr>
          <w:lang w:eastAsia="en-US"/>
        </w:rPr>
      </w:r>
    </w:p>
    <w:p>
      <w:pPr>
        <w:pStyle w:val="NormalWeb"/>
        <w:widowControl w:val="false"/>
        <w:tabs>
          <w:tab w:val="clear" w:pos="708"/>
          <w:tab w:val="left" w:pos="8222" w:leader="none"/>
        </w:tabs>
        <w:jc w:val="center"/>
        <w:rPr>
          <w:lang w:eastAsia="en-US"/>
        </w:rPr>
      </w:pPr>
      <w:r>
        <w:rPr>
          <w:lang w:eastAsia="en-US"/>
        </w:rPr>
        <w:t>Дата</w:t>
        <w:tab/>
        <w:t>№</w:t>
      </w:r>
    </w:p>
    <w:p>
      <w:pPr>
        <w:pStyle w:val="NormalWeb"/>
        <w:widowControl w:val="false"/>
        <w:rPr>
          <w:lang w:eastAsia="en-US"/>
        </w:rPr>
      </w:pPr>
      <w:r>
        <w:rPr>
          <w:lang w:eastAsia="en-US"/>
        </w:rPr>
      </w:r>
    </w:p>
    <w:p>
      <w:pPr>
        <w:pStyle w:val="NormalWeb"/>
        <w:widowControl w:val="false"/>
        <w:tabs>
          <w:tab w:val="clear" w:pos="708"/>
          <w:tab w:val="left" w:pos="9355" w:leader="none"/>
        </w:tabs>
        <w:rPr>
          <w:u w:val="single"/>
          <w:lang w:eastAsia="en-US"/>
        </w:rPr>
      </w:pPr>
      <w:r>
        <w:rPr>
          <w:u w:val="single"/>
          <w:lang w:eastAsia="en-US"/>
        </w:rPr>
        <w:tab/>
      </w:r>
    </w:p>
    <w:p>
      <w:pPr>
        <w:pStyle w:val="NormalWeb"/>
        <w:widowControl w:val="false"/>
        <w:jc w:val="center"/>
        <w:rPr>
          <w:i/>
          <w:i/>
          <w:iCs/>
          <w:sz w:val="16"/>
          <w:szCs w:val="16"/>
          <w:lang w:eastAsia="en-US"/>
        </w:rPr>
      </w:pPr>
      <w:r>
        <w:rPr>
          <w:i/>
          <w:iCs/>
          <w:sz w:val="16"/>
          <w:szCs w:val="16"/>
          <w:lang w:eastAsia="en-US"/>
        </w:rPr>
        <w:t>(наименование органа местного самоуправления)</w:t>
      </w:r>
    </w:p>
    <w:p>
      <w:pPr>
        <w:pStyle w:val="NormalWeb"/>
        <w:widowControl w:val="false"/>
        <w:jc w:val="both"/>
        <w:rPr>
          <w:lang w:eastAsia="en-US"/>
        </w:rPr>
      </w:pPr>
      <w:r>
        <w:rPr>
          <w:lang w:eastAsia="en-US"/>
        </w:rPr>
        <w:t>по результатам рассмотрения заявления о выдаче дубликата решения от _______________ № ________ принято решение об отказе в выдаче дубликата решения.</w:t>
      </w:r>
    </w:p>
    <w:p>
      <w:pPr>
        <w:pStyle w:val="NormalWeb"/>
        <w:widowControl w:val="false"/>
        <w:rPr>
          <w:i/>
          <w:i/>
          <w:iCs/>
          <w:sz w:val="16"/>
          <w:szCs w:val="16"/>
          <w:lang w:eastAsia="en-US"/>
        </w:rPr>
      </w:pPr>
      <w:r>
        <w:rPr>
          <w:i/>
          <w:iCs/>
          <w:sz w:val="16"/>
          <w:szCs w:val="16"/>
          <w:lang w:eastAsia="en-US"/>
        </w:rPr>
        <w:t>(дата и номер регистрации)</w:t>
      </w:r>
    </w:p>
    <w:p>
      <w:pPr>
        <w:pStyle w:val="NormalWeb"/>
        <w:widowControl w:val="false"/>
        <w:rPr>
          <w:lang w:eastAsia="en-US"/>
        </w:rPr>
      </w:pPr>
      <w:r>
        <w:rPr>
          <w:lang w:eastAsia="en-US"/>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678"/>
        <w:gridCol w:w="4141"/>
        <w:gridCol w:w="3535"/>
      </w:tblGrid>
      <w:tr>
        <w:trPr>
          <w:tblHeader w:val="true"/>
          <w:trHeight w:val="64" w:hRule="atLeast"/>
        </w:trPr>
        <w:tc>
          <w:tcPr>
            <w:tcW w:w="1678"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jc w:val="center"/>
              <w:rPr>
                <w:sz w:val="20"/>
                <w:szCs w:val="20"/>
                <w:lang w:eastAsia="en-US"/>
              </w:rPr>
            </w:pPr>
            <w:r>
              <w:rPr>
                <w:sz w:val="20"/>
                <w:szCs w:val="20"/>
                <w:lang w:eastAsia="en-US"/>
              </w:rPr>
              <w:t xml:space="preserve">№ </w:t>
            </w:r>
            <w:r>
              <w:rPr>
                <w:sz w:val="20"/>
                <w:szCs w:val="20"/>
                <w:lang w:eastAsia="en-US"/>
              </w:rPr>
              <w:t>пункта Административного регламента</w:t>
            </w:r>
          </w:p>
        </w:tc>
        <w:tc>
          <w:tcPr>
            <w:tcW w:w="414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jc w:val="center"/>
              <w:rPr>
                <w:sz w:val="20"/>
                <w:szCs w:val="20"/>
                <w:lang w:eastAsia="en-US"/>
              </w:rPr>
            </w:pPr>
            <w:r>
              <w:rPr>
                <w:sz w:val="20"/>
                <w:szCs w:val="20"/>
                <w:lang w:eastAsia="en-US"/>
              </w:rPr>
              <w:t>Наименование основания для отказа в выдаче дубликата решения в соответствии с Административным регламентом</w:t>
            </w:r>
          </w:p>
        </w:tc>
        <w:tc>
          <w:tcPr>
            <w:tcW w:w="3535"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jc w:val="center"/>
              <w:rPr>
                <w:sz w:val="20"/>
                <w:szCs w:val="20"/>
                <w:lang w:eastAsia="en-US"/>
              </w:rPr>
            </w:pPr>
            <w:r>
              <w:rPr>
                <w:sz w:val="20"/>
                <w:szCs w:val="20"/>
                <w:lang w:eastAsia="en-US"/>
              </w:rPr>
              <w:t>Разъяснение причин отказа в выдаче дубликата решения</w:t>
            </w:r>
          </w:p>
        </w:tc>
      </w:tr>
      <w:tr>
        <w:trPr>
          <w:trHeight w:val="821" w:hRule="atLeast"/>
        </w:trPr>
        <w:tc>
          <w:tcPr>
            <w:tcW w:w="1678"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пункт 2.28</w:t>
            </w:r>
          </w:p>
        </w:tc>
        <w:tc>
          <w:tcPr>
            <w:tcW w:w="414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несоответствие Заявителя кругу лиц, указанных в пункте 2.2 Административного регламента</w:t>
            </w:r>
          </w:p>
        </w:tc>
        <w:tc>
          <w:tcPr>
            <w:tcW w:w="353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Указываются основания такого вывода</w:t>
            </w:r>
          </w:p>
        </w:tc>
      </w:tr>
    </w:tbl>
    <w:p>
      <w:pPr>
        <w:pStyle w:val="NormalWeb"/>
        <w:widowControl w:val="false"/>
        <w:ind w:firstLine="709"/>
        <w:jc w:val="both"/>
        <w:rPr>
          <w:lang w:eastAsia="en-US"/>
        </w:rPr>
      </w:pPr>
      <w:r>
        <w:rPr>
          <w:lang w:eastAsia="en-US"/>
        </w:rPr>
        <w:t>Вы вправе повторно обратиться с заявлением об исправлении допущенных опечаток и ошибок в решении после устранения указанных нарушений.</w:t>
      </w:r>
    </w:p>
    <w:p>
      <w:pPr>
        <w:pStyle w:val="NormalWeb"/>
        <w:widowControl w:val="false"/>
        <w:ind w:firstLine="709"/>
        <w:jc w:val="both"/>
        <w:rPr>
          <w:lang w:eastAsia="en-US"/>
        </w:rPr>
      </w:pPr>
      <w:r>
        <w:rPr>
          <w:lang w:eastAsia="en-US"/>
        </w:rPr>
        <w:t>Данный отказ может быть обжалован в досудебном порядке путем направления жалобы в ____________________________________________________________________, а также в судебном порядке.</w:t>
      </w:r>
    </w:p>
    <w:p>
      <w:pPr>
        <w:pStyle w:val="NormalWeb"/>
        <w:widowControl w:val="false"/>
        <w:tabs>
          <w:tab w:val="clear" w:pos="708"/>
          <w:tab w:val="left" w:pos="9355" w:leader="none"/>
        </w:tabs>
        <w:ind w:firstLine="709"/>
        <w:rPr>
          <w:u w:val="single"/>
          <w:lang w:eastAsia="en-US"/>
        </w:rPr>
      </w:pPr>
      <w:r>
        <w:rPr>
          <w:lang w:eastAsia="en-US"/>
        </w:rPr>
        <w:t>Дополнительно информируем:</w:t>
      </w:r>
      <w:r>
        <w:rPr>
          <w:u w:val="single"/>
          <w:lang w:eastAsia="en-US"/>
        </w:rPr>
        <w:tab/>
      </w:r>
    </w:p>
    <w:p>
      <w:pPr>
        <w:pStyle w:val="NormalWeb"/>
        <w:widowControl w:val="false"/>
        <w:tabs>
          <w:tab w:val="clear" w:pos="708"/>
          <w:tab w:val="left" w:pos="9355" w:leader="none"/>
        </w:tabs>
        <w:rPr>
          <w:u w:val="single"/>
          <w:lang w:eastAsia="en-US"/>
        </w:rPr>
      </w:pPr>
      <w:r>
        <w:rPr>
          <w:u w:val="single"/>
          <w:lang w:eastAsia="en-US"/>
        </w:rPr>
        <w:tab/>
      </w:r>
    </w:p>
    <w:p>
      <w:pPr>
        <w:pStyle w:val="NormalWeb"/>
        <w:widowControl w:val="false"/>
        <w:jc w:val="center"/>
        <w:rPr>
          <w:i/>
          <w:i/>
          <w:iCs/>
          <w:sz w:val="16"/>
          <w:szCs w:val="16"/>
          <w:lang w:eastAsia="en-US"/>
        </w:rPr>
      </w:pPr>
      <w:r>
        <w:rPr>
          <w:i/>
          <w:iCs/>
          <w:sz w:val="16"/>
          <w:szCs w:val="16"/>
          <w:lang w:eastAsia="en-US"/>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p>
      <w:pPr>
        <w:pStyle w:val="NormalWeb"/>
        <w:widowControl w:val="false"/>
        <w:rPr>
          <w:lang w:eastAsia="en-US"/>
        </w:rPr>
      </w:pPr>
      <w:r>
        <w:rPr>
          <w:lang w:eastAsia="en-US"/>
        </w:rPr>
      </w:r>
    </w:p>
    <w:p>
      <w:pPr>
        <w:pStyle w:val="NormalWeb"/>
        <w:widowControl w:val="false"/>
        <w:rPr>
          <w:lang w:eastAsia="en-US"/>
        </w:rPr>
      </w:pPr>
      <w:r>
        <w:rPr>
          <w:lang w:eastAsia="en-US"/>
        </w:rPr>
      </w:r>
    </w:p>
    <w:tbl>
      <w:tblPr>
        <w:tblW w:w="9465"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3116"/>
        <w:gridCol w:w="596"/>
        <w:gridCol w:w="1955"/>
        <w:gridCol w:w="595"/>
        <w:gridCol w:w="3203"/>
      </w:tblGrid>
      <w:tr>
        <w:trPr/>
        <w:tc>
          <w:tcPr>
            <w:tcW w:w="3116" w:type="dxa"/>
            <w:tcBorders>
              <w:bottom w:val="single" w:sz="4" w:space="0" w:color="000000"/>
            </w:tcBorders>
            <w:vAlign w:val="bottom"/>
          </w:tcPr>
          <w:p>
            <w:pPr>
              <w:pStyle w:val="NormalWeb"/>
              <w:widowControl w:val="false"/>
              <w:spacing w:lineRule="auto" w:line="254"/>
              <w:rPr>
                <w:lang w:eastAsia="en-US"/>
              </w:rPr>
            </w:pPr>
            <w:r>
              <w:rPr>
                <w:lang w:eastAsia="en-US"/>
              </w:rPr>
            </w:r>
          </w:p>
        </w:tc>
        <w:tc>
          <w:tcPr>
            <w:tcW w:w="596" w:type="dxa"/>
            <w:tcBorders/>
            <w:vAlign w:val="bottom"/>
          </w:tcPr>
          <w:p>
            <w:pPr>
              <w:pStyle w:val="NormalWeb"/>
              <w:widowControl w:val="false"/>
              <w:spacing w:lineRule="auto" w:line="254"/>
              <w:rPr>
                <w:lang w:eastAsia="en-US"/>
              </w:rPr>
            </w:pPr>
            <w:r>
              <w:rPr>
                <w:lang w:eastAsia="en-US"/>
              </w:rPr>
            </w:r>
          </w:p>
        </w:tc>
        <w:tc>
          <w:tcPr>
            <w:tcW w:w="1955" w:type="dxa"/>
            <w:tcBorders>
              <w:bottom w:val="single" w:sz="4" w:space="0" w:color="000000"/>
            </w:tcBorders>
            <w:vAlign w:val="bottom"/>
          </w:tcPr>
          <w:p>
            <w:pPr>
              <w:pStyle w:val="NormalWeb"/>
              <w:widowControl w:val="false"/>
              <w:spacing w:lineRule="auto" w:line="254"/>
              <w:rPr>
                <w:lang w:eastAsia="en-US"/>
              </w:rPr>
            </w:pPr>
            <w:r>
              <w:rPr>
                <w:lang w:eastAsia="en-US"/>
              </w:rPr>
            </w:r>
          </w:p>
        </w:tc>
        <w:tc>
          <w:tcPr>
            <w:tcW w:w="595" w:type="dxa"/>
            <w:tcBorders/>
            <w:vAlign w:val="bottom"/>
          </w:tcPr>
          <w:p>
            <w:pPr>
              <w:pStyle w:val="NormalWeb"/>
              <w:widowControl w:val="false"/>
              <w:spacing w:lineRule="auto" w:line="254"/>
              <w:rPr>
                <w:lang w:eastAsia="en-US"/>
              </w:rPr>
            </w:pPr>
            <w:r>
              <w:rPr>
                <w:lang w:eastAsia="en-US"/>
              </w:rPr>
            </w:r>
          </w:p>
        </w:tc>
        <w:tc>
          <w:tcPr>
            <w:tcW w:w="3203" w:type="dxa"/>
            <w:tcBorders>
              <w:bottom w:val="single" w:sz="4" w:space="0" w:color="000000"/>
            </w:tcBorders>
            <w:vAlign w:val="bottom"/>
          </w:tcPr>
          <w:p>
            <w:pPr>
              <w:pStyle w:val="NormalWeb"/>
              <w:widowControl w:val="false"/>
              <w:spacing w:lineRule="auto" w:line="254"/>
              <w:rPr>
                <w:lang w:eastAsia="en-US"/>
              </w:rPr>
            </w:pPr>
            <w:r>
              <w:rPr>
                <w:lang w:eastAsia="en-US"/>
              </w:rPr>
            </w:r>
          </w:p>
        </w:tc>
      </w:tr>
      <w:tr>
        <w:trPr/>
        <w:tc>
          <w:tcPr>
            <w:tcW w:w="3116" w:type="dxa"/>
            <w:tcBorders/>
          </w:tcPr>
          <w:p>
            <w:pPr>
              <w:pStyle w:val="NormalWeb"/>
              <w:widowControl w:val="false"/>
              <w:spacing w:lineRule="auto" w:line="254"/>
              <w:jc w:val="center"/>
              <w:rPr>
                <w:i/>
                <w:i/>
                <w:iCs/>
                <w:sz w:val="16"/>
                <w:szCs w:val="16"/>
                <w:lang w:eastAsia="en-US"/>
              </w:rPr>
            </w:pPr>
            <w:r>
              <w:rPr>
                <w:i/>
                <w:iCs/>
                <w:sz w:val="16"/>
                <w:szCs w:val="16"/>
                <w:lang w:eastAsia="en-US"/>
              </w:rPr>
              <w:t>(должность)</w:t>
            </w:r>
          </w:p>
        </w:tc>
        <w:tc>
          <w:tcPr>
            <w:tcW w:w="596" w:type="dxa"/>
            <w:tcBorders/>
          </w:tcPr>
          <w:p>
            <w:pPr>
              <w:pStyle w:val="NormalWeb"/>
              <w:widowControl w:val="false"/>
              <w:spacing w:lineRule="auto" w:line="254"/>
              <w:jc w:val="center"/>
              <w:rPr>
                <w:i/>
                <w:i/>
                <w:iCs/>
                <w:sz w:val="16"/>
                <w:szCs w:val="16"/>
                <w:lang w:eastAsia="en-US"/>
              </w:rPr>
            </w:pPr>
            <w:r>
              <w:rPr>
                <w:i/>
                <w:iCs/>
                <w:sz w:val="16"/>
                <w:szCs w:val="16"/>
                <w:lang w:eastAsia="en-US"/>
              </w:rPr>
            </w:r>
          </w:p>
        </w:tc>
        <w:tc>
          <w:tcPr>
            <w:tcW w:w="1955" w:type="dxa"/>
            <w:tcBorders/>
          </w:tcPr>
          <w:p>
            <w:pPr>
              <w:pStyle w:val="NormalWeb"/>
              <w:widowControl w:val="false"/>
              <w:spacing w:lineRule="auto" w:line="254"/>
              <w:jc w:val="center"/>
              <w:rPr>
                <w:i/>
                <w:i/>
                <w:iCs/>
                <w:sz w:val="16"/>
                <w:szCs w:val="16"/>
                <w:lang w:eastAsia="en-US"/>
              </w:rPr>
            </w:pPr>
            <w:r>
              <w:rPr>
                <w:i/>
                <w:iCs/>
                <w:sz w:val="16"/>
                <w:szCs w:val="16"/>
                <w:lang w:eastAsia="en-US"/>
              </w:rPr>
              <w:t>(подпись)</w:t>
            </w:r>
          </w:p>
        </w:tc>
        <w:tc>
          <w:tcPr>
            <w:tcW w:w="595" w:type="dxa"/>
            <w:tcBorders/>
          </w:tcPr>
          <w:p>
            <w:pPr>
              <w:pStyle w:val="NormalWeb"/>
              <w:widowControl w:val="false"/>
              <w:spacing w:lineRule="auto" w:line="254"/>
              <w:jc w:val="center"/>
              <w:rPr>
                <w:i/>
                <w:i/>
                <w:iCs/>
                <w:sz w:val="16"/>
                <w:szCs w:val="16"/>
                <w:lang w:eastAsia="en-US"/>
              </w:rPr>
            </w:pPr>
            <w:r>
              <w:rPr>
                <w:i/>
                <w:iCs/>
                <w:sz w:val="16"/>
                <w:szCs w:val="16"/>
                <w:lang w:eastAsia="en-US"/>
              </w:rPr>
            </w:r>
          </w:p>
        </w:tc>
        <w:tc>
          <w:tcPr>
            <w:tcW w:w="3203" w:type="dxa"/>
            <w:tcBorders/>
          </w:tcPr>
          <w:p>
            <w:pPr>
              <w:pStyle w:val="NormalWeb"/>
              <w:widowControl w:val="false"/>
              <w:spacing w:lineRule="auto" w:line="254"/>
              <w:jc w:val="center"/>
              <w:rPr>
                <w:i/>
                <w:i/>
                <w:iCs/>
                <w:sz w:val="16"/>
                <w:szCs w:val="16"/>
                <w:lang w:eastAsia="en-US"/>
              </w:rPr>
            </w:pPr>
            <w:r>
              <w:rPr>
                <w:i/>
                <w:iCs/>
                <w:sz w:val="16"/>
                <w:szCs w:val="16"/>
                <w:lang w:eastAsia="en-US"/>
              </w:rPr>
              <w:t>(фамилия, имя, отчество</w:t>
              <w:br/>
              <w:t>(при наличии)</w:t>
            </w:r>
          </w:p>
        </w:tc>
      </w:tr>
    </w:tbl>
    <w:p>
      <w:pPr>
        <w:pStyle w:val="NormalWeb"/>
        <w:widowControl w:val="false"/>
        <w:rPr>
          <w:lang w:eastAsia="en-US"/>
        </w:rPr>
      </w:pPr>
      <w:r>
        <w:rPr>
          <w:lang w:eastAsia="en-US"/>
        </w:rPr>
      </w:r>
    </w:p>
    <w:p>
      <w:pPr>
        <w:pStyle w:val="NormalWeb"/>
        <w:widowControl w:val="false"/>
        <w:rPr>
          <w:i/>
          <w:i/>
          <w:iCs/>
          <w:sz w:val="16"/>
          <w:szCs w:val="16"/>
          <w:lang w:eastAsia="en-US"/>
        </w:rPr>
      </w:pPr>
      <w:r>
        <w:rPr>
          <w:i/>
          <w:iCs/>
          <w:sz w:val="16"/>
          <w:szCs w:val="16"/>
          <w:lang w:eastAsia="en-US"/>
        </w:rPr>
        <w:t>*Сведения об ИНН в отношении иностранного юридического лица не указываются.</w:t>
      </w:r>
    </w:p>
    <w:p>
      <w:pPr>
        <w:pStyle w:val="NormalWeb"/>
        <w:widowControl w:val="false"/>
        <w:rPr>
          <w:i/>
          <w:i/>
          <w:iCs/>
          <w:sz w:val="16"/>
          <w:szCs w:val="16"/>
          <w:lang w:eastAsia="en-US"/>
        </w:rPr>
      </w:pPr>
      <w:r>
        <w:rPr>
          <w:i/>
          <w:iCs/>
          <w:sz w:val="16"/>
          <w:szCs w:val="16"/>
          <w:lang w:eastAsia="en-US"/>
        </w:rPr>
        <w:t>**Нужное подчеркнуть.</w:t>
      </w:r>
    </w:p>
    <w:p>
      <w:pPr>
        <w:sectPr>
          <w:type w:val="nextPage"/>
          <w:pgSz w:w="11906" w:h="16838"/>
          <w:pgMar w:left="1701" w:right="851" w:gutter="0" w:header="0" w:top="1134" w:footer="0" w:bottom="1134"/>
          <w:pgNumType w:start="0" w:fmt="decimal"/>
          <w:formProt w:val="false"/>
          <w:textDirection w:val="lrTb"/>
          <w:docGrid w:type="default" w:linePitch="100" w:charSpace="4096"/>
        </w:sectPr>
        <w:pStyle w:val="NormalWeb"/>
        <w:widowControl w:val="false"/>
        <w:rPr>
          <w:sz w:val="22"/>
          <w:szCs w:val="22"/>
          <w:lang w:eastAsia="en-US"/>
        </w:rPr>
      </w:pPr>
      <w:r>
        <w:rPr>
          <w:sz w:val="22"/>
          <w:szCs w:val="22"/>
          <w:lang w:eastAsia="en-US"/>
        </w:rPr>
      </w:r>
    </w:p>
    <w:p>
      <w:pPr>
        <w:pStyle w:val="NormalWeb"/>
        <w:widowControl w:val="false"/>
        <w:ind w:left="10348"/>
        <w:jc w:val="both"/>
        <w:rPr>
          <w:lang w:eastAsia="en-US"/>
        </w:rPr>
      </w:pPr>
      <w:r>
        <w:rPr>
          <w:lang w:eastAsia="en-US"/>
        </w:rPr>
        <w:t>Приложене №9 к Административному регламенту предоставления муниципальной услуги «Признание садового дома жилым домом и жилого дома садовым домом»</w:t>
      </w:r>
    </w:p>
    <w:p>
      <w:pPr>
        <w:pStyle w:val="NormalWeb"/>
        <w:widowControl w:val="false"/>
        <w:rPr>
          <w:lang w:eastAsia="en-US"/>
        </w:rPr>
      </w:pPr>
      <w:r>
        <w:rPr>
          <w:lang w:eastAsia="en-US"/>
        </w:rPr>
      </w:r>
    </w:p>
    <w:p>
      <w:pPr>
        <w:pStyle w:val="NormalWeb"/>
        <w:widowControl w:val="false"/>
        <w:rPr>
          <w:lang w:eastAsia="en-US"/>
        </w:rPr>
      </w:pPr>
      <w:r>
        <w:rPr>
          <w:lang w:eastAsia="en-US"/>
        </w:rPr>
      </w:r>
    </w:p>
    <w:p>
      <w:pPr>
        <w:pStyle w:val="NormalWeb"/>
        <w:widowControl w:val="false"/>
        <w:jc w:val="center"/>
        <w:rPr>
          <w:b/>
          <w:bCs/>
          <w:lang w:eastAsia="en-US"/>
        </w:rPr>
      </w:pPr>
      <w:r>
        <w:rPr>
          <w:b/>
          <w:bCs/>
          <w:lang w:eastAsia="en-US"/>
        </w:rPr>
        <w:t>Состав, последовательность и сроки выполнения административных процедур (действий) при предоставлении муниципальной услуги</w:t>
      </w:r>
    </w:p>
    <w:p>
      <w:pPr>
        <w:pStyle w:val="NormalWeb"/>
        <w:widowControl w:val="false"/>
        <w:jc w:val="center"/>
        <w:rPr>
          <w:b/>
          <w:bCs/>
          <w:lang w:eastAsia="en-US"/>
        </w:rPr>
      </w:pPr>
      <w:r>
        <w:rPr>
          <w:b/>
          <w:bCs/>
          <w:lang w:eastAsia="en-US"/>
        </w:rPr>
        <w:t>«Признание садового дома жилым домом и жилого дома садовым домом»</w:t>
      </w:r>
    </w:p>
    <w:p>
      <w:pPr>
        <w:pStyle w:val="NormalWeb"/>
        <w:widowControl w:val="false"/>
        <w:rPr>
          <w:lang w:eastAsia="en-US"/>
        </w:rPr>
      </w:pPr>
      <w:r>
        <w:rPr>
          <w:lang w:eastAsia="en-US"/>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885"/>
        <w:gridCol w:w="2109"/>
        <w:gridCol w:w="2131"/>
        <w:gridCol w:w="1809"/>
        <w:gridCol w:w="2375"/>
        <w:gridCol w:w="2111"/>
        <w:gridCol w:w="2149"/>
      </w:tblGrid>
      <w:tr>
        <w:trPr>
          <w:trHeight w:val="1168" w:hRule="atLeast"/>
        </w:trPr>
        <w:tc>
          <w:tcPr>
            <w:tcW w:w="1885"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jc w:val="center"/>
              <w:rPr>
                <w:sz w:val="20"/>
                <w:szCs w:val="20"/>
                <w:lang w:eastAsia="en-US"/>
              </w:rPr>
            </w:pPr>
            <w:r>
              <w:rPr>
                <w:sz w:val="20"/>
                <w:szCs w:val="20"/>
                <w:lang w:eastAsia="en-US"/>
              </w:rPr>
              <w:t>Основание для начала административной процедуры</w:t>
            </w:r>
          </w:p>
        </w:tc>
        <w:tc>
          <w:tcPr>
            <w:tcW w:w="210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jc w:val="center"/>
              <w:rPr>
                <w:sz w:val="20"/>
                <w:szCs w:val="20"/>
                <w:lang w:eastAsia="en-US"/>
              </w:rPr>
            </w:pPr>
            <w:r>
              <w:rPr>
                <w:sz w:val="20"/>
                <w:szCs w:val="20"/>
                <w:lang w:eastAsia="en-US"/>
              </w:rPr>
              <w:t>Содержание административных действий</w:t>
            </w:r>
          </w:p>
        </w:tc>
        <w:tc>
          <w:tcPr>
            <w:tcW w:w="213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jc w:val="center"/>
              <w:rPr>
                <w:sz w:val="20"/>
                <w:szCs w:val="20"/>
                <w:lang w:eastAsia="en-US"/>
              </w:rPr>
            </w:pPr>
            <w:r>
              <w:rPr>
                <w:sz w:val="20"/>
                <w:szCs w:val="20"/>
                <w:lang w:eastAsia="en-US"/>
              </w:rPr>
              <w:t>Срок выполнения административных действий</w:t>
            </w:r>
          </w:p>
        </w:tc>
        <w:tc>
          <w:tcPr>
            <w:tcW w:w="180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jc w:val="center"/>
              <w:rPr>
                <w:sz w:val="20"/>
                <w:szCs w:val="20"/>
                <w:lang w:eastAsia="en-US"/>
              </w:rPr>
            </w:pPr>
            <w:r>
              <w:rPr>
                <w:sz w:val="20"/>
                <w:szCs w:val="20"/>
                <w:lang w:eastAsia="en-US"/>
              </w:rPr>
              <w:t>Должностное лицо, ответственное за выполнение административного действия</w:t>
            </w:r>
          </w:p>
        </w:tc>
        <w:tc>
          <w:tcPr>
            <w:tcW w:w="2375"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jc w:val="center"/>
              <w:rPr>
                <w:sz w:val="20"/>
                <w:szCs w:val="20"/>
                <w:lang w:eastAsia="en-US"/>
              </w:rPr>
            </w:pPr>
            <w:r>
              <w:rPr>
                <w:sz w:val="20"/>
                <w:szCs w:val="20"/>
                <w:lang w:eastAsia="en-US"/>
              </w:rPr>
              <w:t>Место выполнения административного действия/ используемая информационная система</w:t>
            </w:r>
          </w:p>
        </w:tc>
        <w:tc>
          <w:tcPr>
            <w:tcW w:w="2111"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jc w:val="center"/>
              <w:rPr>
                <w:sz w:val="20"/>
                <w:szCs w:val="20"/>
                <w:lang w:eastAsia="en-US"/>
              </w:rPr>
            </w:pPr>
            <w:r>
              <w:rPr>
                <w:sz w:val="20"/>
                <w:szCs w:val="20"/>
                <w:lang w:eastAsia="en-US"/>
              </w:rPr>
              <w:t>Критерии принятия решения</w:t>
            </w:r>
          </w:p>
        </w:tc>
        <w:tc>
          <w:tcPr>
            <w:tcW w:w="2149"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uto" w:line="254"/>
              <w:jc w:val="center"/>
              <w:rPr>
                <w:sz w:val="20"/>
                <w:szCs w:val="20"/>
                <w:lang w:eastAsia="en-US"/>
              </w:rPr>
            </w:pPr>
            <w:r>
              <w:rPr>
                <w:sz w:val="20"/>
                <w:szCs w:val="20"/>
                <w:lang w:eastAsia="en-US"/>
              </w:rPr>
              <w:t>Результат административного действия, способ фиксации</w:t>
            </w:r>
          </w:p>
        </w:tc>
      </w:tr>
      <w:tr>
        <w:trPr>
          <w:trHeight w:val="311" w:hRule="atLeast"/>
        </w:trPr>
        <w:tc>
          <w:tcPr>
            <w:tcW w:w="188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jc w:val="center"/>
              <w:rPr>
                <w:sz w:val="20"/>
                <w:szCs w:val="20"/>
                <w:lang w:eastAsia="en-US"/>
              </w:rPr>
            </w:pPr>
            <w:r>
              <w:rPr>
                <w:sz w:val="20"/>
                <w:szCs w:val="20"/>
                <w:lang w:eastAsia="en-US"/>
              </w:rPr>
              <w:t>1</w:t>
            </w:r>
          </w:p>
        </w:tc>
        <w:tc>
          <w:tcPr>
            <w:tcW w:w="21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jc w:val="center"/>
              <w:rPr>
                <w:sz w:val="20"/>
                <w:szCs w:val="20"/>
                <w:lang w:eastAsia="en-US"/>
              </w:rPr>
            </w:pPr>
            <w:r>
              <w:rPr>
                <w:sz w:val="20"/>
                <w:szCs w:val="20"/>
                <w:lang w:eastAsia="en-US"/>
              </w:rPr>
              <w:t>2</w:t>
            </w:r>
          </w:p>
        </w:tc>
        <w:tc>
          <w:tcPr>
            <w:tcW w:w="213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jc w:val="center"/>
              <w:rPr>
                <w:sz w:val="20"/>
                <w:szCs w:val="20"/>
                <w:lang w:eastAsia="en-US"/>
              </w:rPr>
            </w:pPr>
            <w:r>
              <w:rPr>
                <w:sz w:val="20"/>
                <w:szCs w:val="20"/>
                <w:lang w:eastAsia="en-US"/>
              </w:rPr>
              <w:t>3</w:t>
            </w:r>
          </w:p>
        </w:tc>
        <w:tc>
          <w:tcPr>
            <w:tcW w:w="18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jc w:val="center"/>
              <w:rPr>
                <w:sz w:val="20"/>
                <w:szCs w:val="20"/>
                <w:lang w:eastAsia="en-US"/>
              </w:rPr>
            </w:pPr>
            <w:r>
              <w:rPr>
                <w:sz w:val="20"/>
                <w:szCs w:val="20"/>
                <w:lang w:eastAsia="en-US"/>
              </w:rPr>
              <w:t>4</w:t>
            </w:r>
          </w:p>
        </w:tc>
        <w:tc>
          <w:tcPr>
            <w:tcW w:w="237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jc w:val="center"/>
              <w:rPr>
                <w:sz w:val="20"/>
                <w:szCs w:val="20"/>
                <w:lang w:eastAsia="en-US"/>
              </w:rPr>
            </w:pPr>
            <w:r>
              <w:rPr>
                <w:sz w:val="20"/>
                <w:szCs w:val="20"/>
                <w:lang w:eastAsia="en-US"/>
              </w:rPr>
              <w:t>5</w:t>
            </w:r>
          </w:p>
        </w:tc>
        <w:tc>
          <w:tcPr>
            <w:tcW w:w="211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jc w:val="center"/>
              <w:rPr>
                <w:sz w:val="20"/>
                <w:szCs w:val="20"/>
                <w:lang w:eastAsia="en-US"/>
              </w:rPr>
            </w:pPr>
            <w:r>
              <w:rPr>
                <w:sz w:val="20"/>
                <w:szCs w:val="20"/>
                <w:lang w:eastAsia="en-US"/>
              </w:rPr>
              <w:t>6</w:t>
            </w:r>
          </w:p>
        </w:tc>
        <w:tc>
          <w:tcPr>
            <w:tcW w:w="214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jc w:val="center"/>
              <w:rPr>
                <w:sz w:val="20"/>
                <w:szCs w:val="20"/>
                <w:lang w:eastAsia="en-US"/>
              </w:rPr>
            </w:pPr>
            <w:r>
              <w:rPr>
                <w:sz w:val="20"/>
                <w:szCs w:val="20"/>
                <w:lang w:eastAsia="en-US"/>
              </w:rPr>
              <w:t>7</w:t>
            </w:r>
          </w:p>
        </w:tc>
      </w:tr>
      <w:tr>
        <w:trPr>
          <w:trHeight w:val="311" w:hRule="atLeast"/>
        </w:trPr>
        <w:tc>
          <w:tcPr>
            <w:tcW w:w="188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Поступление заявления и документов для предоставления муниципальной услуги в Уполномоченный орган</w:t>
            </w:r>
          </w:p>
        </w:tc>
        <w:tc>
          <w:tcPr>
            <w:tcW w:w="21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13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1 рабочий день</w:t>
            </w:r>
          </w:p>
        </w:tc>
        <w:tc>
          <w:tcPr>
            <w:tcW w:w="18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Уполномоченного органа, ответственное за предоставление муниципальной услуги</w:t>
            </w:r>
          </w:p>
        </w:tc>
        <w:tc>
          <w:tcPr>
            <w:tcW w:w="237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Уполномоченный орган/ГИС</w:t>
            </w:r>
          </w:p>
        </w:tc>
        <w:tc>
          <w:tcPr>
            <w:tcW w:w="211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w:t>
            </w:r>
          </w:p>
        </w:tc>
        <w:tc>
          <w:tcPr>
            <w:tcW w:w="214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регистрация заявления и документов в ГИС (присвоение номера и датирование);</w:t>
            </w:r>
          </w:p>
          <w:p>
            <w:pPr>
              <w:pStyle w:val="NormalWeb"/>
              <w:widowControl w:val="false"/>
              <w:spacing w:lineRule="auto" w:line="254"/>
              <w:rPr>
                <w:sz w:val="20"/>
                <w:szCs w:val="20"/>
                <w:lang w:eastAsia="en-US"/>
              </w:rPr>
            </w:pPr>
            <w:r>
              <w:rPr>
                <w:sz w:val="20"/>
                <w:szCs w:val="20"/>
                <w:lang w:eastAsia="en-US"/>
              </w:rPr>
              <w:t>назначение должностного лица, ответственного за предоставление муниципальной услуги, и передача ему документов</w:t>
            </w:r>
          </w:p>
        </w:tc>
      </w:tr>
      <w:tr>
        <w:trPr>
          <w:trHeight w:val="311" w:hRule="atLeast"/>
        </w:trPr>
        <w:tc>
          <w:tcPr>
            <w:tcW w:w="188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c>
          <w:tcPr>
            <w:tcW w:w="21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В случае выявления оснований для отказа в приеме документов, 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2.13 Административного регламента либо о выявленных нарушениях.</w:t>
            </w:r>
          </w:p>
        </w:tc>
        <w:tc>
          <w:tcPr>
            <w:tcW w:w="213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1 рабочий день</w:t>
            </w:r>
          </w:p>
        </w:tc>
        <w:tc>
          <w:tcPr>
            <w:tcW w:w="18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c>
          <w:tcPr>
            <w:tcW w:w="237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c>
          <w:tcPr>
            <w:tcW w:w="211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c>
          <w:tcPr>
            <w:tcW w:w="214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r>
      <w:tr>
        <w:trPr>
          <w:trHeight w:val="311" w:hRule="atLeast"/>
        </w:trPr>
        <w:tc>
          <w:tcPr>
            <w:tcW w:w="188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c>
          <w:tcPr>
            <w:tcW w:w="21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услуги, с указанием причин отказа</w:t>
            </w:r>
          </w:p>
        </w:tc>
        <w:tc>
          <w:tcPr>
            <w:tcW w:w="213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c>
          <w:tcPr>
            <w:tcW w:w="18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c>
          <w:tcPr>
            <w:tcW w:w="237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c>
          <w:tcPr>
            <w:tcW w:w="211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c>
          <w:tcPr>
            <w:tcW w:w="214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r>
      <w:tr>
        <w:trPr>
          <w:trHeight w:val="311" w:hRule="atLeast"/>
        </w:trPr>
        <w:tc>
          <w:tcPr>
            <w:tcW w:w="188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c>
          <w:tcPr>
            <w:tcW w:w="21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131" w:type="dxa"/>
            <w:vMerge w:val="restart"/>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1 рабочий день</w:t>
            </w:r>
          </w:p>
        </w:tc>
        <w:tc>
          <w:tcPr>
            <w:tcW w:w="18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Должностное лицо Уполномоченного органа, ответственное за регистрацию корреспонденции</w:t>
            </w:r>
          </w:p>
        </w:tc>
        <w:tc>
          <w:tcPr>
            <w:tcW w:w="237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Уполномоченный орган/ГИС</w:t>
            </w:r>
          </w:p>
        </w:tc>
        <w:tc>
          <w:tcPr>
            <w:tcW w:w="211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c>
          <w:tcPr>
            <w:tcW w:w="214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r>
      <w:tr>
        <w:trPr>
          <w:trHeight w:val="311" w:hRule="atLeast"/>
        </w:trPr>
        <w:tc>
          <w:tcPr>
            <w:tcW w:w="188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c>
          <w:tcPr>
            <w:tcW w:w="21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Проверка заявления и документов, представленных для получения муниципальной услуги</w:t>
            </w:r>
          </w:p>
        </w:tc>
        <w:tc>
          <w:tcPr>
            <w:tcW w:w="213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Times New Roman"/>
                <w:sz w:val="20"/>
                <w:szCs w:val="20"/>
              </w:rPr>
            </w:pPr>
            <w:r>
              <w:rPr>
                <w:rFonts w:eastAsia="Times New Roman"/>
                <w:sz w:val="20"/>
                <w:szCs w:val="20"/>
              </w:rPr>
            </w:r>
          </w:p>
        </w:tc>
        <w:tc>
          <w:tcPr>
            <w:tcW w:w="18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Должностное лицо Уполномоченного органа, ответственное за предоставление муниципальной услуги</w:t>
            </w:r>
          </w:p>
        </w:tc>
        <w:tc>
          <w:tcPr>
            <w:tcW w:w="237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Уполномоченный орган/ГИС</w:t>
            </w:r>
          </w:p>
        </w:tc>
        <w:tc>
          <w:tcPr>
            <w:tcW w:w="211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w:t>
            </w:r>
          </w:p>
        </w:tc>
        <w:tc>
          <w:tcPr>
            <w:tcW w:w="214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Направленное Заявителю электронное сообщение о приеме заявления к рассмотрению</w:t>
            </w:r>
          </w:p>
        </w:tc>
      </w:tr>
      <w:tr>
        <w:trPr>
          <w:trHeight w:val="311" w:hRule="atLeast"/>
        </w:trPr>
        <w:tc>
          <w:tcPr>
            <w:tcW w:w="188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c>
          <w:tcPr>
            <w:tcW w:w="21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Направление Заявителю электронного сообщения о приеме заявления к рассмотрению с обоснованием отказа</w:t>
            </w:r>
          </w:p>
        </w:tc>
        <w:tc>
          <w:tcPr>
            <w:tcW w:w="213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c>
          <w:tcPr>
            <w:tcW w:w="18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c>
          <w:tcPr>
            <w:tcW w:w="237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c>
          <w:tcPr>
            <w:tcW w:w="211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Наличие/ отсутствие оснований для отказа в приеме документов, предусмотренных пунктом 2.13 Административного регламента</w:t>
            </w:r>
          </w:p>
        </w:tc>
        <w:tc>
          <w:tcPr>
            <w:tcW w:w="214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r>
      <w:tr>
        <w:trPr>
          <w:trHeight w:val="311" w:hRule="atLeast"/>
        </w:trPr>
        <w:tc>
          <w:tcPr>
            <w:tcW w:w="1885" w:type="dxa"/>
            <w:vMerge w:val="restart"/>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1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Направление межведомственных запросов в установленные органы и организации</w:t>
            </w:r>
          </w:p>
        </w:tc>
        <w:tc>
          <w:tcPr>
            <w:tcW w:w="213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1 рабочий день</w:t>
            </w:r>
          </w:p>
        </w:tc>
        <w:tc>
          <w:tcPr>
            <w:tcW w:w="18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Должностное лицо Уполномоченного органа, ответственное за предоставление муниципальной услуги</w:t>
            </w:r>
          </w:p>
        </w:tc>
        <w:tc>
          <w:tcPr>
            <w:tcW w:w="237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Уполномоченный орган/ГИС/СМЭВ</w:t>
            </w:r>
          </w:p>
        </w:tc>
        <w:tc>
          <w:tcPr>
            <w:tcW w:w="211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214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trPr>
          <w:trHeight w:val="311" w:hRule="atLeast"/>
        </w:trPr>
        <w:tc>
          <w:tcPr>
            <w:tcW w:w="18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Times New Roman"/>
                <w:sz w:val="20"/>
                <w:szCs w:val="20"/>
              </w:rPr>
            </w:pPr>
            <w:r>
              <w:rPr>
                <w:rFonts w:eastAsia="Times New Roman"/>
                <w:sz w:val="20"/>
                <w:szCs w:val="20"/>
              </w:rPr>
            </w:r>
          </w:p>
        </w:tc>
        <w:tc>
          <w:tcPr>
            <w:tcW w:w="21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Получение ответов на межведомственные запросы, формирование полного комплекта документов</w:t>
            </w:r>
          </w:p>
        </w:tc>
        <w:tc>
          <w:tcPr>
            <w:tcW w:w="213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5 рабочих дней</w:t>
            </w:r>
          </w:p>
        </w:tc>
        <w:tc>
          <w:tcPr>
            <w:tcW w:w="18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Должностное лицо Уполномоченного органа, ответственное за предоставление муниципальной услуги</w:t>
            </w:r>
          </w:p>
        </w:tc>
        <w:tc>
          <w:tcPr>
            <w:tcW w:w="237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Уполномоченный орган/ГИС/СМЭВ</w:t>
            </w:r>
          </w:p>
        </w:tc>
        <w:tc>
          <w:tcPr>
            <w:tcW w:w="211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w:t>
            </w:r>
          </w:p>
        </w:tc>
        <w:tc>
          <w:tcPr>
            <w:tcW w:w="214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Получение документов (сведений), необходимых для предоставления муниципальной услуги</w:t>
            </w:r>
          </w:p>
        </w:tc>
      </w:tr>
      <w:tr>
        <w:trPr>
          <w:trHeight w:val="311" w:hRule="atLeast"/>
        </w:trPr>
        <w:tc>
          <w:tcPr>
            <w:tcW w:w="188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1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Проверка соответствия документов и сведений требованиям нормативных правовых актов предоставления муниципальной услуги</w:t>
            </w:r>
          </w:p>
        </w:tc>
        <w:tc>
          <w:tcPr>
            <w:tcW w:w="213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5 рабочих дней</w:t>
            </w:r>
          </w:p>
        </w:tc>
        <w:tc>
          <w:tcPr>
            <w:tcW w:w="18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Должностное лицо Уполномоченного органа, ответственное за предоставление муниципальной услуги</w:t>
            </w:r>
          </w:p>
        </w:tc>
        <w:tc>
          <w:tcPr>
            <w:tcW w:w="237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Уполномоченный орган/ГИС</w:t>
            </w:r>
          </w:p>
        </w:tc>
        <w:tc>
          <w:tcPr>
            <w:tcW w:w="211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Наличие или отсутствие оснований для предоставления муниципальной услуги</w:t>
            </w:r>
          </w:p>
        </w:tc>
        <w:tc>
          <w:tcPr>
            <w:tcW w:w="214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Подготовка проекта результата предоставления муниципальной услуги</w:t>
            </w:r>
          </w:p>
        </w:tc>
      </w:tr>
      <w:tr>
        <w:trPr>
          <w:trHeight w:val="311" w:hRule="atLeast"/>
        </w:trPr>
        <w:tc>
          <w:tcPr>
            <w:tcW w:w="188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Проект результата предоставления муниципальной услуги</w:t>
            </w:r>
          </w:p>
        </w:tc>
        <w:tc>
          <w:tcPr>
            <w:tcW w:w="21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Принятие решения о предоставлении муниципальной услуги или об отказе в предоставлении услуги</w:t>
            </w:r>
          </w:p>
        </w:tc>
        <w:tc>
          <w:tcPr>
            <w:tcW w:w="213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В день рассмотрения документов и сведений</w:t>
            </w:r>
          </w:p>
        </w:tc>
        <w:tc>
          <w:tcPr>
            <w:tcW w:w="18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Должностное лицо Уполномоченного органа, ответственное за предоставление муниципальной услуги;</w:t>
            </w:r>
          </w:p>
          <w:p>
            <w:pPr>
              <w:pStyle w:val="NormalWeb"/>
              <w:widowControl w:val="false"/>
              <w:spacing w:lineRule="auto" w:line="254"/>
              <w:rPr>
                <w:sz w:val="20"/>
                <w:szCs w:val="20"/>
                <w:lang w:eastAsia="en-US"/>
              </w:rPr>
            </w:pPr>
            <w:r>
              <w:rPr>
                <w:sz w:val="20"/>
                <w:szCs w:val="20"/>
                <w:lang w:eastAsia="en-US"/>
              </w:rPr>
              <w:t>Руководитель Уполномоченного органа или иное уполномоченное им лицо</w:t>
            </w:r>
          </w:p>
        </w:tc>
        <w:tc>
          <w:tcPr>
            <w:tcW w:w="237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Уполномоченный орган/ГИС</w:t>
            </w:r>
          </w:p>
        </w:tc>
        <w:tc>
          <w:tcPr>
            <w:tcW w:w="211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w:t>
            </w:r>
          </w:p>
        </w:tc>
        <w:tc>
          <w:tcPr>
            <w:tcW w:w="214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Результат предоставления муниципальной услуги по форме, приведенной в Приложении №3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pPr>
              <w:pStyle w:val="NormalWeb"/>
              <w:widowControl w:val="false"/>
              <w:spacing w:lineRule="auto" w:line="254"/>
              <w:rPr>
                <w:sz w:val="20"/>
                <w:szCs w:val="20"/>
                <w:lang w:eastAsia="en-US"/>
              </w:rPr>
            </w:pPr>
            <w:r>
              <w:rPr>
                <w:sz w:val="20"/>
                <w:szCs w:val="20"/>
                <w:lang w:eastAsia="en-US"/>
              </w:rPr>
              <w:t>Решение об отказе в предоставлении муниципальной услуги по форме, приведенной в Приложении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trPr>
          <w:trHeight w:val="311" w:hRule="atLeast"/>
        </w:trPr>
        <w:tc>
          <w:tcPr>
            <w:tcW w:w="188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c>
          <w:tcPr>
            <w:tcW w:w="21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3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В сроки, установленные соглашением о взаимодействии между Уполномоченным органом и многофункциональным центром</w:t>
            </w:r>
          </w:p>
        </w:tc>
        <w:tc>
          <w:tcPr>
            <w:tcW w:w="18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Должностное лицо Уполномоченного органа, ответственное за предоставление муниципальной услуги</w:t>
            </w:r>
          </w:p>
        </w:tc>
        <w:tc>
          <w:tcPr>
            <w:tcW w:w="237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Уполномоченный орган/автоматизированная информационная система многофункциональных центров (далее - АИС МФЦ)</w:t>
            </w:r>
          </w:p>
        </w:tc>
        <w:tc>
          <w:tcPr>
            <w:tcW w:w="211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Указание заявителем в Запросе способа выдачи результата муниципальной услуги в многофункциональном центре, а также подача Запроса через многуфункциональный центр</w:t>
            </w:r>
          </w:p>
        </w:tc>
        <w:tc>
          <w:tcPr>
            <w:tcW w:w="214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pPr>
              <w:pStyle w:val="NormalWeb"/>
              <w:widowControl w:val="false"/>
              <w:spacing w:lineRule="auto" w:line="254"/>
              <w:rPr>
                <w:sz w:val="20"/>
                <w:szCs w:val="20"/>
                <w:lang w:eastAsia="en-US"/>
              </w:rPr>
            </w:pPr>
            <w:r>
              <w:rPr>
                <w:sz w:val="20"/>
                <w:szCs w:val="20"/>
                <w:lang w:eastAsia="en-US"/>
              </w:rPr>
              <w:t>внесение изменений в ГИС о выдаче результата муниципальной услуги</w:t>
            </w:r>
          </w:p>
        </w:tc>
      </w:tr>
      <w:tr>
        <w:trPr>
          <w:trHeight w:val="311" w:hRule="atLeast"/>
        </w:trPr>
        <w:tc>
          <w:tcPr>
            <w:tcW w:w="188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c>
          <w:tcPr>
            <w:tcW w:w="21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Направление заявителю результата предоставления муниципальной услуги в личный кабинет на ЕПГУ</w:t>
            </w:r>
          </w:p>
        </w:tc>
        <w:tc>
          <w:tcPr>
            <w:tcW w:w="213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В день регистрации результата предоставления муниципальной услуги</w:t>
            </w:r>
          </w:p>
        </w:tc>
        <w:tc>
          <w:tcPr>
            <w:tcW w:w="18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Должностное лицо Уполномоченного органа, ответственное за предоставление муниципальной услуги</w:t>
            </w:r>
          </w:p>
        </w:tc>
        <w:tc>
          <w:tcPr>
            <w:tcW w:w="237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ГИС</w:t>
            </w:r>
          </w:p>
        </w:tc>
        <w:tc>
          <w:tcPr>
            <w:tcW w:w="211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c>
          <w:tcPr>
            <w:tcW w:w="214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Результат муниципальной услуги, направленный заявителю на личный кабинет ЕПГУ</w:t>
            </w:r>
          </w:p>
        </w:tc>
      </w:tr>
      <w:tr>
        <w:trPr>
          <w:trHeight w:val="311" w:hRule="atLeast"/>
        </w:trPr>
        <w:tc>
          <w:tcPr>
            <w:tcW w:w="14569" w:type="dxa"/>
            <w:gridSpan w:val="7"/>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5. Выдача результата (независимо от выбора заявителя)</w:t>
            </w:r>
          </w:p>
        </w:tc>
      </w:tr>
      <w:tr>
        <w:trPr>
          <w:trHeight w:val="311" w:hRule="atLeast"/>
        </w:trPr>
        <w:tc>
          <w:tcPr>
            <w:tcW w:w="1885" w:type="dxa"/>
            <w:vMerge w:val="restart"/>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Формирование и регистрация муниципальной услуги в форме электронного документа в ГИС</w:t>
            </w:r>
          </w:p>
        </w:tc>
        <w:tc>
          <w:tcPr>
            <w:tcW w:w="21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Регистрация результата предоставления муниципальной услуги</w:t>
            </w:r>
          </w:p>
        </w:tc>
        <w:tc>
          <w:tcPr>
            <w:tcW w:w="213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После окончания процедуры принятия решения (в общий срок предоставления муниципальной услуги не включается)</w:t>
            </w:r>
          </w:p>
        </w:tc>
        <w:tc>
          <w:tcPr>
            <w:tcW w:w="18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Должностное лицо Уполномоченного органа, ответственное за предоставление муниципальной услуги</w:t>
            </w:r>
          </w:p>
        </w:tc>
        <w:tc>
          <w:tcPr>
            <w:tcW w:w="237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Уполномоченный орган/ГИС</w:t>
            </w:r>
          </w:p>
        </w:tc>
        <w:tc>
          <w:tcPr>
            <w:tcW w:w="211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w:t>
            </w:r>
          </w:p>
        </w:tc>
        <w:tc>
          <w:tcPr>
            <w:tcW w:w="214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Внесение сведений о конечном результате предоставления муниципальной услуги</w:t>
            </w:r>
          </w:p>
        </w:tc>
      </w:tr>
      <w:tr>
        <w:trPr>
          <w:trHeight w:val="311" w:hRule="atLeast"/>
        </w:trPr>
        <w:tc>
          <w:tcPr>
            <w:tcW w:w="18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eastAsia="Times New Roman"/>
                <w:sz w:val="20"/>
                <w:szCs w:val="20"/>
              </w:rPr>
            </w:pPr>
            <w:r>
              <w:rPr>
                <w:rFonts w:eastAsia="Times New Roman"/>
                <w:sz w:val="20"/>
                <w:szCs w:val="20"/>
              </w:rPr>
            </w:r>
          </w:p>
        </w:tc>
        <w:tc>
          <w:tcPr>
            <w:tcW w:w="21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Направление в многофункциональный центр результата муниципальной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3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В сроки, установленные соглашением о взаимодействии между Уполномоченным органом и многофункциональным центром</w:t>
            </w:r>
          </w:p>
        </w:tc>
        <w:tc>
          <w:tcPr>
            <w:tcW w:w="18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Должностное лицо Уполномоченного органа, ответственное за предоставление муниципальной услуги</w:t>
            </w:r>
          </w:p>
        </w:tc>
        <w:tc>
          <w:tcPr>
            <w:tcW w:w="237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Уполномоченный орган/АИС МФЦ</w:t>
            </w:r>
          </w:p>
        </w:tc>
        <w:tc>
          <w:tcPr>
            <w:tcW w:w="211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14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pPr>
              <w:pStyle w:val="NormalWeb"/>
              <w:widowControl w:val="false"/>
              <w:spacing w:lineRule="auto" w:line="254"/>
              <w:rPr>
                <w:sz w:val="20"/>
                <w:szCs w:val="20"/>
                <w:lang w:eastAsia="en-US"/>
              </w:rPr>
            </w:pPr>
            <w:r>
              <w:rPr>
                <w:sz w:val="20"/>
                <w:szCs w:val="20"/>
                <w:lang w:eastAsia="en-US"/>
              </w:rPr>
              <w:t>внесение сведений в ГИС о выдаче результата муниципальной услуги</w:t>
            </w:r>
          </w:p>
        </w:tc>
      </w:tr>
      <w:tr>
        <w:trPr>
          <w:trHeight w:val="311" w:hRule="atLeast"/>
        </w:trPr>
        <w:tc>
          <w:tcPr>
            <w:tcW w:w="188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c>
          <w:tcPr>
            <w:tcW w:w="21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Направление заявителю результата предоставления муниципальной услуги в личный кабинет ЕПГУ</w:t>
            </w:r>
          </w:p>
        </w:tc>
        <w:tc>
          <w:tcPr>
            <w:tcW w:w="213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В день регистрации результата предоставления муниципальной услуги</w:t>
            </w:r>
          </w:p>
        </w:tc>
        <w:tc>
          <w:tcPr>
            <w:tcW w:w="180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Должностное лицо Уполномоченного органа, ответственное за предоставление муниципальной услуги</w:t>
            </w:r>
          </w:p>
        </w:tc>
        <w:tc>
          <w:tcPr>
            <w:tcW w:w="2375"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ГИС</w:t>
            </w:r>
          </w:p>
        </w:tc>
        <w:tc>
          <w:tcPr>
            <w:tcW w:w="2111"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r>
          </w:p>
        </w:tc>
        <w:tc>
          <w:tcPr>
            <w:tcW w:w="2149" w:type="dxa"/>
            <w:tcBorders>
              <w:top w:val="single" w:sz="4" w:space="0" w:color="000000"/>
              <w:left w:val="single" w:sz="4" w:space="0" w:color="000000"/>
              <w:bottom w:val="single" w:sz="4" w:space="0" w:color="000000"/>
              <w:right w:val="single" w:sz="4" w:space="0" w:color="000000"/>
            </w:tcBorders>
          </w:tcPr>
          <w:p>
            <w:pPr>
              <w:pStyle w:val="NormalWeb"/>
              <w:widowControl w:val="false"/>
              <w:spacing w:lineRule="auto" w:line="254"/>
              <w:rPr>
                <w:sz w:val="20"/>
                <w:szCs w:val="20"/>
                <w:lang w:eastAsia="en-US"/>
              </w:rPr>
            </w:pPr>
            <w:r>
              <w:rPr>
                <w:sz w:val="20"/>
                <w:szCs w:val="20"/>
                <w:lang w:eastAsia="en-US"/>
              </w:rPr>
              <w:t>Результат муниципальной услуги, направленный заявителю на личный кабинет на ЕПГУ</w:t>
            </w:r>
          </w:p>
        </w:tc>
      </w:tr>
    </w:tbl>
    <w:p>
      <w:pPr>
        <w:pStyle w:val="NormalWeb"/>
        <w:widowControl w:val="false"/>
        <w:rPr>
          <w:sz w:val="22"/>
          <w:szCs w:val="22"/>
          <w:lang w:eastAsia="en-US"/>
        </w:rPr>
      </w:pPr>
      <w:r>
        <w:rPr>
          <w:sz w:val="22"/>
          <w:szCs w:val="22"/>
          <w:lang w:eastAsia="en-US"/>
        </w:rPr>
      </w:r>
    </w:p>
    <w:p>
      <w:pPr>
        <w:pStyle w:val="NormalWeb"/>
        <w:widowControl w:val="false"/>
        <w:rPr>
          <w:sz w:val="22"/>
          <w:szCs w:val="22"/>
          <w:lang w:eastAsia="en-US"/>
        </w:rPr>
      </w:pPr>
      <w:r>
        <w:rPr>
          <w:sz w:val="22"/>
          <w:szCs w:val="22"/>
          <w:lang w:eastAsia="en-US"/>
        </w:rPr>
      </w:r>
      <w:bookmarkStart w:id="1" w:name="_Hlk183080652"/>
      <w:bookmarkStart w:id="2" w:name="_Hlk183080652"/>
      <w:bookmarkEnd w:id="2"/>
    </w:p>
    <w:p>
      <w:pPr>
        <w:pStyle w:val="Normal"/>
        <w:jc w:val="center"/>
        <w:rPr>
          <w:sz w:val="28"/>
          <w:szCs w:val="28"/>
        </w:rPr>
      </w:pPr>
      <w:r>
        <w:rPr>
          <w:sz w:val="28"/>
          <w:szCs w:val="28"/>
        </w:rPr>
      </w:r>
    </w:p>
    <w:sectPr>
      <w:type w:val="nextPage"/>
      <w:pgSz w:orient="landscape" w:w="16838" w:h="11906"/>
      <w:pgMar w:left="1134" w:right="1134" w:gutter="0" w:header="0" w:top="1701" w:footer="0" w:bottom="851"/>
      <w:pgNumType w:start="0"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Calibri Light">
    <w:charset w:val="cc"/>
    <w:family w:val="roman"/>
    <w:pitch w:val="variable"/>
  </w:font>
  <w:font w:name="Tahoma">
    <w:charset w:val="cc"/>
    <w:family w:val="roman"/>
    <w:pitch w:val="variable"/>
  </w:font>
  <w:font w:name="Times New Roman CYR">
    <w:charset w:val="cc"/>
    <w:family w:val="roman"/>
    <w:pitch w:val="variable"/>
  </w:font>
  <w:font w:name="Segoe UI">
    <w:charset w:val="cc"/>
    <w:family w:val="roman"/>
    <w:pitch w:val="variable"/>
  </w:font>
  <w:font w:name="Liberation Sans">
    <w:altName w:val="Arial"/>
    <w:charset w:val="cc"/>
    <w:family w:val="swiss"/>
    <w:pitch w:val="variable"/>
  </w:font>
  <w:font w:name="Arial">
    <w:charset w:val="cc"/>
    <w:family w:val="roman"/>
    <w:pitch w:val="variable"/>
  </w:font>
  <w:font w:name="Cambri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suff w:val="space"/>
      <w:lvlText w:val="%1."/>
      <w:lvlJc w:val="left"/>
      <w:pPr>
        <w:tabs>
          <w:tab w:val="num" w:pos="0"/>
        </w:tabs>
        <w:ind w:left="720" w:hanging="360"/>
      </w:pPr>
      <w:rPr>
        <w:rFonts w:cs="Times New Roman"/>
      </w:rPr>
    </w:lvl>
    <w:lvl w:ilvl="1">
      <w:start w:val="1"/>
      <w:numFmt w:val="decimal"/>
      <w:lvlText w:val="%1.%2."/>
      <w:lvlJc w:val="left"/>
      <w:pPr>
        <w:tabs>
          <w:tab w:val="num" w:pos="0"/>
        </w:tabs>
        <w:ind w:left="2202" w:hanging="1668"/>
      </w:pPr>
      <w:rPr>
        <w:rFonts w:cs="Times New Roman"/>
      </w:rPr>
    </w:lvl>
    <w:lvl w:ilvl="2">
      <w:start w:val="1"/>
      <w:numFmt w:val="decimal"/>
      <w:lvlText w:val="%1.%2.%3."/>
      <w:lvlJc w:val="left"/>
      <w:pPr>
        <w:tabs>
          <w:tab w:val="num" w:pos="0"/>
        </w:tabs>
        <w:ind w:left="2376" w:hanging="1668"/>
      </w:pPr>
      <w:rPr>
        <w:rFonts w:cs="Times New Roman"/>
      </w:rPr>
    </w:lvl>
    <w:lvl w:ilvl="3">
      <w:start w:val="1"/>
      <w:numFmt w:val="decimal"/>
      <w:lvlText w:val="%1.%2.%3.%4."/>
      <w:lvlJc w:val="left"/>
      <w:pPr>
        <w:tabs>
          <w:tab w:val="num" w:pos="0"/>
        </w:tabs>
        <w:ind w:left="2550" w:hanging="1668"/>
      </w:pPr>
      <w:rPr>
        <w:rFonts w:cs="Times New Roman"/>
      </w:rPr>
    </w:lvl>
    <w:lvl w:ilvl="4">
      <w:start w:val="1"/>
      <w:numFmt w:val="decimal"/>
      <w:lvlText w:val="%1.%2.%3.%4.%5."/>
      <w:lvlJc w:val="left"/>
      <w:pPr>
        <w:tabs>
          <w:tab w:val="num" w:pos="0"/>
        </w:tabs>
        <w:ind w:left="2724" w:hanging="1668"/>
      </w:pPr>
      <w:rPr>
        <w:rFonts w:cs="Times New Roman"/>
      </w:rPr>
    </w:lvl>
    <w:lvl w:ilvl="5">
      <w:start w:val="1"/>
      <w:numFmt w:val="decimal"/>
      <w:lvlText w:val="%1.%2.%3.%4.%5.%6."/>
      <w:lvlJc w:val="left"/>
      <w:pPr>
        <w:tabs>
          <w:tab w:val="num" w:pos="0"/>
        </w:tabs>
        <w:ind w:left="2898" w:hanging="1668"/>
      </w:pPr>
      <w:rPr>
        <w:rFonts w:cs="Times New Roman"/>
      </w:rPr>
    </w:lvl>
    <w:lvl w:ilvl="6">
      <w:start w:val="1"/>
      <w:numFmt w:val="decimal"/>
      <w:lvlText w:val="%1.%2.%3.%4.%5.%6.%7."/>
      <w:lvlJc w:val="left"/>
      <w:pPr>
        <w:tabs>
          <w:tab w:val="num" w:pos="0"/>
        </w:tabs>
        <w:ind w:left="3204" w:hanging="1800"/>
      </w:pPr>
      <w:rPr>
        <w:rFonts w:cs="Times New Roman"/>
      </w:rPr>
    </w:lvl>
    <w:lvl w:ilvl="7">
      <w:start w:val="1"/>
      <w:numFmt w:val="decimal"/>
      <w:lvlText w:val="%1.%2.%3.%4.%5.%6.%7.%8."/>
      <w:lvlJc w:val="left"/>
      <w:pPr>
        <w:tabs>
          <w:tab w:val="num" w:pos="0"/>
        </w:tabs>
        <w:ind w:left="3378" w:hanging="1800"/>
      </w:pPr>
      <w:rPr>
        <w:rFonts w:cs="Times New Roman"/>
      </w:rPr>
    </w:lvl>
    <w:lvl w:ilvl="8">
      <w:start w:val="1"/>
      <w:numFmt w:val="decimal"/>
      <w:lvlText w:val="%1.%2.%3.%4.%5.%6.%7.%8.%9."/>
      <w:lvlJc w:val="left"/>
      <w:pPr>
        <w:tabs>
          <w:tab w:val="num" w:pos="0"/>
        </w:tabs>
        <w:ind w:left="3912" w:hanging="2160"/>
      </w:pPr>
      <w:rPr>
        <w:rFonts w:cs="Times New Roman"/>
      </w:rPr>
    </w:lvl>
  </w:abstractNum>
  <w:num w:numId="1">
    <w:abstractNumId w:val="1"/>
  </w:num>
  <w:num w:numId="2">
    <w:abstractNumId w:val="2"/>
  </w:num>
  <w:num w:numId="3">
    <w:abstractNumId w:val="2"/>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7260"/>
    <w:pPr>
      <w:widowControl/>
      <w:bidi w:val="0"/>
      <w:spacing w:lineRule="auto" w:line="240" w:before="0" w:after="0"/>
      <w:jc w:val="both"/>
    </w:pPr>
    <w:rPr>
      <w:rFonts w:ascii="Times New Roman" w:hAnsi="Times New Roman" w:eastAsia="Calibri" w:cs="Times New Roman"/>
      <w:color w:val="auto"/>
      <w:kern w:val="0"/>
      <w:sz w:val="22"/>
      <w:szCs w:val="22"/>
      <w:lang w:val="ru-RU" w:eastAsia="en-US" w:bidi="ar-SA"/>
      <w14:ligatures w14:val="none"/>
    </w:rPr>
  </w:style>
  <w:style w:type="paragraph" w:styleId="Heading1">
    <w:name w:val="Heading 1"/>
    <w:basedOn w:val="Normal"/>
    <w:link w:val="11"/>
    <w:uiPriority w:val="9"/>
    <w:qFormat/>
    <w:rsid w:val="00f2475c"/>
    <w:pPr>
      <w:spacing w:beforeAutospacing="1" w:afterAutospacing="1"/>
      <w:jc w:val="left"/>
      <w:outlineLvl w:val="0"/>
    </w:pPr>
    <w:rPr>
      <w:rFonts w:eastAsia="Times New Roman"/>
      <w:b/>
      <w:bCs/>
      <w:kern w:val="2"/>
      <w:sz w:val="48"/>
      <w:szCs w:val="48"/>
      <w:lang w:val="x-none" w:eastAsia="x-none"/>
    </w:rPr>
  </w:style>
  <w:style w:type="paragraph" w:styleId="Heading2">
    <w:name w:val="Heading 2"/>
    <w:basedOn w:val="Normal"/>
    <w:link w:val="21"/>
    <w:uiPriority w:val="1"/>
    <w:semiHidden/>
    <w:unhideWhenUsed/>
    <w:qFormat/>
    <w:rsid w:val="005c12b8"/>
    <w:pPr>
      <w:widowControl w:val="false"/>
      <w:ind w:left="317" w:right="598"/>
      <w:jc w:val="center"/>
      <w:outlineLvl w:val="1"/>
    </w:pPr>
    <w:rPr>
      <w:rFonts w:eastAsia="Times New Roman"/>
      <w:b/>
      <w:bCs/>
      <w:sz w:val="27"/>
      <w:szCs w:val="27"/>
    </w:rPr>
  </w:style>
  <w:style w:type="character" w:styleId="DefaultParagraphFont" w:default="1">
    <w:name w:val="Default Paragraph Font"/>
    <w:uiPriority w:val="1"/>
    <w:semiHidden/>
    <w:unhideWhenUsed/>
    <w:qFormat/>
    <w:rPr/>
  </w:style>
  <w:style w:type="character" w:styleId="Style12" w:customStyle="1">
    <w:name w:val="Основной текст Знак"/>
    <w:basedOn w:val="DefaultParagraphFont"/>
    <w:qFormat/>
    <w:rsid w:val="00e1573f"/>
    <w:rPr>
      <w:rFonts w:ascii="Times New Roman" w:hAnsi="Times New Roman" w:cs="Times New Roman"/>
      <w:sz w:val="24"/>
      <w:szCs w:val="24"/>
    </w:rPr>
  </w:style>
  <w:style w:type="character" w:styleId="Style13" w:customStyle="1">
    <w:name w:val="Основной текст с отступом Знак"/>
    <w:basedOn w:val="DefaultParagraphFont"/>
    <w:qFormat/>
    <w:rsid w:val="00c73a9b"/>
    <w:rPr>
      <w:rFonts w:ascii="Times New Roman" w:hAnsi="Times New Roman" w:eastAsia="Times New Roman" w:cs="Times New Roman"/>
      <w:sz w:val="24"/>
      <w:szCs w:val="24"/>
      <w:lang w:val="x-none" w:eastAsia="zh-CN"/>
      <w14:ligatures w14:val="none"/>
    </w:rPr>
  </w:style>
  <w:style w:type="character" w:styleId="Hyperlink">
    <w:name w:val="Hyperlink"/>
    <w:uiPriority w:val="99"/>
    <w:rsid w:val="00627260"/>
    <w:rPr>
      <w:color w:val="0000FF"/>
      <w:u w:val="single"/>
    </w:rPr>
  </w:style>
  <w:style w:type="character" w:styleId="1" w:customStyle="1">
    <w:name w:val="Основной текст Знак1"/>
    <w:basedOn w:val="DefaultParagraphFont"/>
    <w:semiHidden/>
    <w:qFormat/>
    <w:rsid w:val="00f2475c"/>
    <w:rPr>
      <w:rFonts w:ascii="Times New Roman" w:hAnsi="Times New Roman" w:eastAsia="Calibri" w:cs="Times New Roman"/>
      <w:kern w:val="0"/>
      <w14:ligatures w14:val="none"/>
    </w:rPr>
  </w:style>
  <w:style w:type="character" w:styleId="11" w:customStyle="1">
    <w:name w:val="Заголовок 1 Знак"/>
    <w:basedOn w:val="DefaultParagraphFont"/>
    <w:uiPriority w:val="9"/>
    <w:qFormat/>
    <w:rsid w:val="00f2475c"/>
    <w:rPr>
      <w:rFonts w:ascii="Times New Roman" w:hAnsi="Times New Roman" w:eastAsia="Times New Roman" w:cs="Times New Roman"/>
      <w:b/>
      <w:bCs/>
      <w:kern w:val="2"/>
      <w:sz w:val="48"/>
      <w:szCs w:val="48"/>
      <w:lang w:val="x-none" w:eastAsia="x-none"/>
      <w14:ligatures w14:val="none"/>
    </w:rPr>
  </w:style>
  <w:style w:type="character" w:styleId="FollowedHyperlink">
    <w:name w:val="FollowedHyperlink"/>
    <w:uiPriority w:val="99"/>
    <w:semiHidden/>
    <w:unhideWhenUsed/>
    <w:rsid w:val="00f2475c"/>
    <w:rPr>
      <w:color w:val="800080"/>
      <w:u w:val="single"/>
    </w:rPr>
  </w:style>
  <w:style w:type="character" w:styleId="HTML" w:customStyle="1">
    <w:name w:val="Стандартный HTML Знак"/>
    <w:basedOn w:val="DefaultParagraphFont"/>
    <w:link w:val="HTMLPreformatted"/>
    <w:uiPriority w:val="99"/>
    <w:semiHidden/>
    <w:qFormat/>
    <w:rsid w:val="00f2475c"/>
    <w:rPr>
      <w:rFonts w:ascii="Courier New" w:hAnsi="Courier New" w:eastAsia="Times New Roman" w:cs="Times New Roman"/>
      <w:kern w:val="0"/>
      <w:sz w:val="20"/>
      <w:szCs w:val="20"/>
      <w:lang w:val="x-none" w:eastAsia="x-none"/>
      <w14:ligatures w14:val="none"/>
    </w:rPr>
  </w:style>
  <w:style w:type="character" w:styleId="Strong">
    <w:name w:val="Strong"/>
    <w:uiPriority w:val="22"/>
    <w:qFormat/>
    <w:rsid w:val="00f2475c"/>
    <w:rPr>
      <w:rFonts w:ascii="Times New Roman" w:hAnsi="Times New Roman" w:cs="Times New Roman"/>
      <w:b/>
      <w:bCs w:val="false"/>
    </w:rPr>
  </w:style>
  <w:style w:type="character" w:styleId="Style14" w:customStyle="1">
    <w:name w:val="Текст сноски Знак"/>
    <w:basedOn w:val="DefaultParagraphFont"/>
    <w:uiPriority w:val="99"/>
    <w:semiHidden/>
    <w:qFormat/>
    <w:rsid w:val="00f2475c"/>
    <w:rPr>
      <w:rFonts w:ascii="Times New Roman" w:hAnsi="Times New Roman" w:eastAsia="Times New Roman" w:cs="Times New Roman"/>
      <w:kern w:val="0"/>
      <w:sz w:val="20"/>
      <w:szCs w:val="20"/>
      <w:lang w:eastAsia="ru-RU"/>
      <w14:ligatures w14:val="none"/>
    </w:rPr>
  </w:style>
  <w:style w:type="character" w:styleId="Style15" w:customStyle="1">
    <w:name w:val="Текст примечания Знак"/>
    <w:basedOn w:val="DefaultParagraphFont"/>
    <w:link w:val="Annotationtext"/>
    <w:uiPriority w:val="99"/>
    <w:semiHidden/>
    <w:qFormat/>
    <w:rsid w:val="00f2475c"/>
    <w:rPr>
      <w:rFonts w:ascii="Times New Roman" w:hAnsi="Times New Roman" w:eastAsia="Times New Roman" w:cs="Times New Roman"/>
      <w:kern w:val="0"/>
      <w:sz w:val="24"/>
      <w:szCs w:val="24"/>
      <w:lang w:val="x-none" w:eastAsia="x-none"/>
      <w14:ligatures w14:val="none"/>
    </w:rPr>
  </w:style>
  <w:style w:type="character" w:styleId="Style16" w:customStyle="1">
    <w:name w:val="Верхний колонтитул Знак"/>
    <w:basedOn w:val="DefaultParagraphFont"/>
    <w:uiPriority w:val="99"/>
    <w:semiHidden/>
    <w:qFormat/>
    <w:rsid w:val="00f2475c"/>
    <w:rPr>
      <w:rFonts w:ascii="Times New Roman" w:hAnsi="Times New Roman" w:eastAsia="Times New Roman" w:cs="Times New Roman"/>
      <w:kern w:val="0"/>
      <w:sz w:val="24"/>
      <w:szCs w:val="24"/>
      <w:lang w:val="x-none" w:eastAsia="x-none"/>
      <w14:ligatures w14:val="none"/>
    </w:rPr>
  </w:style>
  <w:style w:type="character" w:styleId="Style17" w:customStyle="1">
    <w:name w:val="Нижний колонтитул Знак"/>
    <w:basedOn w:val="DefaultParagraphFont"/>
    <w:semiHidden/>
    <w:qFormat/>
    <w:rsid w:val="00f2475c"/>
    <w:rPr>
      <w:rFonts w:ascii="Times New Roman" w:hAnsi="Times New Roman" w:eastAsia="Times New Roman" w:cs="Times New Roman"/>
      <w:kern w:val="0"/>
      <w:sz w:val="24"/>
      <w:szCs w:val="24"/>
      <w:lang w:val="x-none" w:eastAsia="x-none"/>
      <w14:ligatures w14:val="none"/>
    </w:rPr>
  </w:style>
  <w:style w:type="character" w:styleId="Style18" w:customStyle="1">
    <w:name w:val="Текст концевой сноски Знак"/>
    <w:basedOn w:val="DefaultParagraphFont"/>
    <w:semiHidden/>
    <w:qFormat/>
    <w:rsid w:val="00f2475c"/>
    <w:rPr>
      <w:rFonts w:ascii="Times New Roman" w:hAnsi="Times New Roman" w:eastAsia="Times New Roman" w:cs="Times New Roman"/>
      <w:kern w:val="0"/>
      <w:sz w:val="20"/>
      <w:szCs w:val="20"/>
      <w:lang w:eastAsia="ru-RU"/>
      <w14:ligatures w14:val="none"/>
    </w:rPr>
  </w:style>
  <w:style w:type="character" w:styleId="Style19" w:customStyle="1">
    <w:name w:val="Заголовок Знак"/>
    <w:basedOn w:val="DefaultParagraphFont"/>
    <w:qFormat/>
    <w:rsid w:val="00f2475c"/>
    <w:rPr>
      <w:rFonts w:ascii="Calibri Light" w:hAnsi="Calibri Light" w:eastAsia="Times New Roman" w:cs="Times New Roman"/>
      <w:b/>
      <w:bCs/>
      <w:kern w:val="2"/>
      <w:sz w:val="32"/>
      <w:szCs w:val="32"/>
      <w:lang w:val="x-none" w:eastAsia="x-none"/>
      <w14:ligatures w14:val="none"/>
    </w:rPr>
  </w:style>
  <w:style w:type="character" w:styleId="2" w:customStyle="1">
    <w:name w:val="Основной текст с отступом 2 Знак"/>
    <w:basedOn w:val="DefaultParagraphFont"/>
    <w:link w:val="BodyTextIndent2"/>
    <w:semiHidden/>
    <w:qFormat/>
    <w:rsid w:val="00f2475c"/>
    <w:rPr>
      <w:rFonts w:ascii="Times New Roman" w:hAnsi="Times New Roman" w:eastAsia="Times New Roman" w:cs="Times New Roman"/>
      <w:kern w:val="0"/>
      <w:sz w:val="24"/>
      <w:szCs w:val="24"/>
      <w:lang w:val="x-none" w:eastAsia="x-none"/>
      <w14:ligatures w14:val="none"/>
    </w:rPr>
  </w:style>
  <w:style w:type="character" w:styleId="3" w:customStyle="1">
    <w:name w:val="Основной текст с отступом 3 Знак"/>
    <w:basedOn w:val="DefaultParagraphFont"/>
    <w:link w:val="BodyTextIndent3"/>
    <w:semiHidden/>
    <w:qFormat/>
    <w:rsid w:val="00f2475c"/>
    <w:rPr>
      <w:rFonts w:ascii="Times New Roman" w:hAnsi="Times New Roman" w:eastAsia="Times New Roman" w:cs="Times New Roman"/>
      <w:kern w:val="0"/>
      <w:sz w:val="16"/>
      <w:szCs w:val="16"/>
      <w:lang w:val="x-none" w:eastAsia="x-none"/>
      <w14:ligatures w14:val="none"/>
    </w:rPr>
  </w:style>
  <w:style w:type="character" w:styleId="Style20" w:customStyle="1">
    <w:name w:val="Схема документа Знак"/>
    <w:basedOn w:val="DefaultParagraphFont"/>
    <w:link w:val="DocumentMap"/>
    <w:uiPriority w:val="99"/>
    <w:semiHidden/>
    <w:qFormat/>
    <w:rsid w:val="00f2475c"/>
    <w:rPr>
      <w:rFonts w:ascii="Tahoma" w:hAnsi="Tahoma" w:eastAsia="Times New Roman" w:cs="Times New Roman"/>
      <w:kern w:val="0"/>
      <w:sz w:val="16"/>
      <w:szCs w:val="16"/>
      <w:lang w:eastAsia="ru-RU"/>
      <w14:ligatures w14:val="none"/>
    </w:rPr>
  </w:style>
  <w:style w:type="character" w:styleId="Style21" w:customStyle="1">
    <w:name w:val="Тема примечания Знак"/>
    <w:basedOn w:val="Style15"/>
    <w:link w:val="Annotationsubject"/>
    <w:uiPriority w:val="99"/>
    <w:semiHidden/>
    <w:qFormat/>
    <w:rsid w:val="00f2475c"/>
    <w:rPr>
      <w:rFonts w:ascii="Times New Roman" w:hAnsi="Times New Roman" w:eastAsia="Times New Roman" w:cs="Times New Roman"/>
      <w:b/>
      <w:bCs/>
      <w:kern w:val="0"/>
      <w:sz w:val="24"/>
      <w:szCs w:val="24"/>
      <w:lang w:val="x-none" w:eastAsia="x-none"/>
      <w14:ligatures w14:val="none"/>
    </w:rPr>
  </w:style>
  <w:style w:type="character" w:styleId="Style22" w:customStyle="1">
    <w:name w:val="Текст выноски Знак"/>
    <w:basedOn w:val="DefaultParagraphFont"/>
    <w:link w:val="BalloonText"/>
    <w:uiPriority w:val="99"/>
    <w:semiHidden/>
    <w:qFormat/>
    <w:rsid w:val="00f2475c"/>
    <w:rPr>
      <w:rFonts w:ascii="Tahoma" w:hAnsi="Tahoma" w:eastAsia="Times New Roman" w:cs="Times New Roman"/>
      <w:kern w:val="0"/>
      <w:sz w:val="16"/>
      <w:szCs w:val="16"/>
      <w:lang w:val="x-none" w:eastAsia="x-none"/>
      <w14:ligatures w14:val="none"/>
    </w:rPr>
  </w:style>
  <w:style w:type="character" w:styleId="Style23" w:customStyle="1">
    <w:name w:val="Абзац списка Знак"/>
    <w:link w:val="ListParagraph"/>
    <w:uiPriority w:val="34"/>
    <w:qFormat/>
    <w:locked/>
    <w:rsid w:val="00f2475c"/>
    <w:rPr>
      <w:sz w:val="24"/>
      <w:szCs w:val="24"/>
      <w:lang w:val="x-none" w:eastAsia="x-none"/>
    </w:rPr>
  </w:style>
  <w:style w:type="character" w:styleId="ConsPlusNormal" w:customStyle="1">
    <w:name w:val="ConsPlusNormal Знак"/>
    <w:link w:val="ConsPlusNormal1"/>
    <w:qFormat/>
    <w:locked/>
    <w:rsid w:val="00f2475c"/>
    <w:rPr>
      <w:sz w:val="28"/>
      <w:szCs w:val="28"/>
    </w:rPr>
  </w:style>
  <w:style w:type="character" w:styleId="Style24" w:customStyle="1">
    <w:name w:val="Изменения Знак"/>
    <w:link w:val="Style41"/>
    <w:semiHidden/>
    <w:qFormat/>
    <w:locked/>
    <w:rsid w:val="00f2475c"/>
    <w:rPr>
      <w:sz w:val="28"/>
    </w:rPr>
  </w:style>
  <w:style w:type="character" w:styleId="Style25" w:customStyle="1">
    <w:name w:val="Основной текст_"/>
    <w:link w:val="111"/>
    <w:semiHidden/>
    <w:qFormat/>
    <w:locked/>
    <w:rsid w:val="00f2475c"/>
    <w:rPr>
      <w:sz w:val="26"/>
      <w:shd w:fill="FFFFFF" w:val="clear"/>
    </w:rPr>
  </w:style>
  <w:style w:type="character" w:styleId="Style26">
    <w:name w:val="Символ сноски"/>
    <w:uiPriority w:val="99"/>
    <w:semiHidden/>
    <w:unhideWhenUsed/>
    <w:qFormat/>
    <w:rsid w:val="00f2475c"/>
    <w:rPr>
      <w:vertAlign w:val="superscript"/>
    </w:rPr>
  </w:style>
  <w:style w:type="character" w:styleId="FootnoteReference">
    <w:name w:val="Footnote Reference"/>
    <w:rPr>
      <w:vertAlign w:val="superscript"/>
    </w:rPr>
  </w:style>
  <w:style w:type="character" w:styleId="Annotationreference">
    <w:name w:val="annotation reference"/>
    <w:uiPriority w:val="99"/>
    <w:semiHidden/>
    <w:unhideWhenUsed/>
    <w:qFormat/>
    <w:rsid w:val="00f2475c"/>
    <w:rPr>
      <w:sz w:val="18"/>
      <w:szCs w:val="18"/>
    </w:rPr>
  </w:style>
  <w:style w:type="character" w:styleId="Style27">
    <w:name w:val="Символ концевой сноски"/>
    <w:semiHidden/>
    <w:unhideWhenUsed/>
    <w:qFormat/>
    <w:rsid w:val="00f2475c"/>
    <w:rPr>
      <w:vertAlign w:val="superscript"/>
    </w:rPr>
  </w:style>
  <w:style w:type="character" w:styleId="EndnoteReference">
    <w:name w:val="Endnote Reference"/>
    <w:rPr>
      <w:vertAlign w:val="superscript"/>
    </w:rPr>
  </w:style>
  <w:style w:type="character" w:styleId="Style28" w:customStyle="1">
    <w:name w:val="Обычный (веб) Знак"/>
    <w:uiPriority w:val="99"/>
    <w:qFormat/>
    <w:locked/>
    <w:rsid w:val="00f2475c"/>
    <w:rPr>
      <w:color w:val="000000"/>
      <w:sz w:val="24"/>
      <w:szCs w:val="24"/>
    </w:rPr>
  </w:style>
  <w:style w:type="character" w:styleId="12" w:customStyle="1">
    <w:name w:val="Тема примечания Знак1"/>
    <w:uiPriority w:val="99"/>
    <w:qFormat/>
    <w:locked/>
    <w:rsid w:val="00f2475c"/>
    <w:rPr>
      <w:rFonts w:ascii="Times New Roman" w:hAnsi="Times New Roman" w:cs="Times New Roman"/>
      <w:b/>
      <w:bCs/>
      <w:sz w:val="24"/>
      <w:szCs w:val="24"/>
    </w:rPr>
  </w:style>
  <w:style w:type="character" w:styleId="T3" w:customStyle="1">
    <w:name w:val="T3"/>
    <w:qFormat/>
    <w:rsid w:val="00f2475c"/>
    <w:rPr>
      <w:sz w:val="24"/>
    </w:rPr>
  </w:style>
  <w:style w:type="character" w:styleId="Blk" w:customStyle="1">
    <w:name w:val="blk"/>
    <w:qFormat/>
    <w:rsid w:val="00f2475c"/>
    <w:rPr/>
  </w:style>
  <w:style w:type="character" w:styleId="Style29" w:customStyle="1">
    <w:name w:val="Гипертекстовая ссылка"/>
    <w:uiPriority w:val="99"/>
    <w:qFormat/>
    <w:rsid w:val="00f2475c"/>
    <w:rPr>
      <w:rFonts w:ascii="Times New Roman" w:hAnsi="Times New Roman" w:cs="Times New Roman"/>
      <w:b w:val="false"/>
      <w:bCs w:val="false"/>
      <w:color w:val="106BBE"/>
    </w:rPr>
  </w:style>
  <w:style w:type="character" w:styleId="Articleseparator" w:customStyle="1">
    <w:name w:val="article_separator"/>
    <w:qFormat/>
    <w:rsid w:val="00f2475c"/>
    <w:rPr>
      <w:rFonts w:ascii="Times New Roman" w:hAnsi="Times New Roman" w:cs="Times New Roman"/>
    </w:rPr>
  </w:style>
  <w:style w:type="character" w:styleId="Style30" w:customStyle="1">
    <w:name w:val="Название Знак"/>
    <w:uiPriority w:val="10"/>
    <w:qFormat/>
    <w:rsid w:val="00f2475c"/>
    <w:rPr>
      <w:b/>
      <w:bCs/>
      <w:sz w:val="28"/>
      <w:szCs w:val="24"/>
    </w:rPr>
  </w:style>
  <w:style w:type="character" w:styleId="WWCharLFO4LVL2" w:customStyle="1">
    <w:name w:val="WW_CharLFO4LVL2"/>
    <w:qFormat/>
    <w:rsid w:val="00f2475c"/>
    <w:rPr>
      <w:rFonts w:ascii="Courier New" w:hAnsi="Courier New" w:cs="Courier New"/>
    </w:rPr>
  </w:style>
  <w:style w:type="character" w:styleId="Text-cut2" w:customStyle="1">
    <w:name w:val="text-cut2"/>
    <w:qFormat/>
    <w:rsid w:val="00f2475c"/>
    <w:rPr>
      <w:rFonts w:ascii="Times New Roman" w:hAnsi="Times New Roman" w:cs="Times New Roman"/>
    </w:rPr>
  </w:style>
  <w:style w:type="character" w:styleId="13" w:customStyle="1">
    <w:name w:val="Текст концевой сноски Знак1"/>
    <w:qFormat/>
    <w:rsid w:val="00f2475c"/>
    <w:rPr>
      <w:rFonts w:ascii="Calibri" w:hAnsi="Calibri" w:cs="Calibri"/>
      <w:sz w:val="24"/>
    </w:rPr>
  </w:style>
  <w:style w:type="character" w:styleId="DefaultFontHxMailStyle" w:customStyle="1">
    <w:name w:val="Default Font HxMail Style"/>
    <w:qFormat/>
    <w:rsid w:val="00f2475c"/>
    <w:rPr>
      <w:rFonts w:ascii="Times New Roman" w:hAnsi="Times New Roman" w:cs="Times New Roman"/>
      <w:strike w:val="false"/>
      <w:dstrike w:val="false"/>
      <w:color w:val="5B9BD5"/>
      <w:u w:val="none"/>
      <w:effect w:val="none"/>
    </w:rPr>
  </w:style>
  <w:style w:type="character" w:styleId="21" w:customStyle="1">
    <w:name w:val="Заголовок 2 Знак"/>
    <w:basedOn w:val="DefaultParagraphFont"/>
    <w:uiPriority w:val="1"/>
    <w:semiHidden/>
    <w:qFormat/>
    <w:rsid w:val="005c12b8"/>
    <w:rPr>
      <w:rFonts w:ascii="Times New Roman" w:hAnsi="Times New Roman" w:eastAsia="Times New Roman" w:cs="Times New Roman"/>
      <w:b/>
      <w:bCs/>
      <w:kern w:val="0"/>
      <w:sz w:val="27"/>
      <w:szCs w:val="27"/>
      <w14:ligatures w14:val="none"/>
    </w:rPr>
  </w:style>
  <w:style w:type="character" w:styleId="14" w:customStyle="1">
    <w:name w:val="Заголовок Знак1"/>
    <w:basedOn w:val="DefaultParagraphFont"/>
    <w:uiPriority w:val="1"/>
    <w:qFormat/>
    <w:locked/>
    <w:rsid w:val="005c12b8"/>
    <w:rPr>
      <w:rFonts w:ascii="Times New Roman" w:hAnsi="Times New Roman" w:eastAsia="Times New Roman" w:cs="Times New Roman"/>
      <w:sz w:val="36"/>
      <w:szCs w:val="36"/>
    </w:rPr>
  </w:style>
  <w:style w:type="character" w:styleId="15" w:customStyle="1">
    <w:name w:val="Текст примечания Знак1"/>
    <w:basedOn w:val="DefaultParagraphFont"/>
    <w:uiPriority w:val="99"/>
    <w:semiHidden/>
    <w:qFormat/>
    <w:rsid w:val="005c12b8"/>
    <w:rPr>
      <w:kern w:val="0"/>
      <w:sz w:val="20"/>
      <w:szCs w:val="20"/>
      <w14:ligatures w14:val="none"/>
    </w:rPr>
  </w:style>
  <w:style w:type="character" w:styleId="Style31" w:customStyle="1">
    <w:name w:val="Цветовое выделение"/>
    <w:uiPriority w:val="99"/>
    <w:qFormat/>
    <w:rsid w:val="005c12b8"/>
    <w:rPr>
      <w:b/>
      <w:bCs w:val="false"/>
      <w:color w:val="26282F"/>
    </w:rPr>
  </w:style>
  <w:style w:type="character" w:styleId="Style32" w:customStyle="1">
    <w:name w:val="Цветовое выделение для Текст"/>
    <w:uiPriority w:val="99"/>
    <w:qFormat/>
    <w:rsid w:val="005c12b8"/>
    <w:rPr>
      <w:rFonts w:ascii="Times New Roman CYR" w:hAnsi="Times New Roman CYR" w:cs="Times New Roman CYR"/>
    </w:rPr>
  </w:style>
  <w:style w:type="character" w:styleId="16" w:customStyle="1">
    <w:name w:val="Верхний колонтитул Знак1"/>
    <w:basedOn w:val="DefaultParagraphFont"/>
    <w:uiPriority w:val="99"/>
    <w:semiHidden/>
    <w:qFormat/>
    <w:rsid w:val="005c12b8"/>
    <w:rPr>
      <w:kern w:val="0"/>
      <w14:ligatures w14:val="none"/>
    </w:rPr>
  </w:style>
  <w:style w:type="character" w:styleId="17" w:customStyle="1">
    <w:name w:val="Нижний колонтитул Знак1"/>
    <w:basedOn w:val="DefaultParagraphFont"/>
    <w:semiHidden/>
    <w:qFormat/>
    <w:rsid w:val="005c12b8"/>
    <w:rPr>
      <w:kern w:val="0"/>
      <w14:ligatures w14:val="none"/>
    </w:rPr>
  </w:style>
  <w:style w:type="character" w:styleId="22" w:customStyle="1">
    <w:name w:val="Заголовок Знак2"/>
    <w:basedOn w:val="DefaultParagraphFont"/>
    <w:uiPriority w:val="1"/>
    <w:qFormat/>
    <w:rsid w:val="005c12b8"/>
    <w:rPr>
      <w:rFonts w:ascii="Calibri Light" w:hAnsi="Calibri Light" w:eastAsia="" w:cs="" w:asciiTheme="majorHAnsi" w:cstheme="majorBidi" w:eastAsiaTheme="majorEastAsia" w:hAnsiTheme="majorHAnsi"/>
      <w:spacing w:val="-10"/>
      <w:kern w:val="2"/>
      <w:sz w:val="56"/>
      <w:szCs w:val="56"/>
      <w14:ligatures w14:val="none"/>
    </w:rPr>
  </w:style>
  <w:style w:type="character" w:styleId="18" w:customStyle="1">
    <w:name w:val="Текст выноски Знак1"/>
    <w:basedOn w:val="DefaultParagraphFont"/>
    <w:uiPriority w:val="99"/>
    <w:semiHidden/>
    <w:qFormat/>
    <w:rsid w:val="005c12b8"/>
    <w:rPr>
      <w:rFonts w:ascii="Segoe UI" w:hAnsi="Segoe UI" w:cs="Segoe UI"/>
      <w:kern w:val="0"/>
      <w:sz w:val="18"/>
      <w:szCs w:val="18"/>
      <w14:ligatures w14:val="none"/>
    </w:rPr>
  </w:style>
  <w:style w:type="character" w:styleId="InternetLink" w:customStyle="1">
    <w:name w:val="Internet Link"/>
    <w:qFormat/>
    <w:rsid w:val="005c12b8"/>
    <w:rPr>
      <w:color w:val="0000FF"/>
      <w:u w:val="single"/>
    </w:rPr>
  </w:style>
  <w:style w:type="character" w:styleId="19" w:customStyle="1">
    <w:name w:val="Текст сноски Знак1"/>
    <w:basedOn w:val="DefaultParagraphFont"/>
    <w:uiPriority w:val="99"/>
    <w:semiHidden/>
    <w:qFormat/>
    <w:rsid w:val="005c12b8"/>
    <w:rPr>
      <w:kern w:val="0"/>
      <w:sz w:val="20"/>
      <w:szCs w:val="20"/>
      <w14:ligatures w14:val="none"/>
    </w:rPr>
  </w:style>
  <w:style w:type="character" w:styleId="211" w:customStyle="1">
    <w:name w:val="Основной текст с отступом 2 Знак1"/>
    <w:basedOn w:val="DefaultParagraphFont"/>
    <w:semiHidden/>
    <w:qFormat/>
    <w:rsid w:val="005c12b8"/>
    <w:rPr>
      <w:kern w:val="0"/>
      <w14:ligatures w14:val="none"/>
    </w:rPr>
  </w:style>
  <w:style w:type="character" w:styleId="31" w:customStyle="1">
    <w:name w:val="Основной текст с отступом 3 Знак1"/>
    <w:basedOn w:val="DefaultParagraphFont"/>
    <w:semiHidden/>
    <w:qFormat/>
    <w:rsid w:val="005c12b8"/>
    <w:rPr>
      <w:kern w:val="0"/>
      <w:sz w:val="16"/>
      <w:szCs w:val="16"/>
      <w14:ligatures w14:val="none"/>
    </w:rPr>
  </w:style>
  <w:style w:type="paragraph" w:styleId="Style33">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1"/>
    <w:semiHidden/>
    <w:unhideWhenUsed/>
    <w:qFormat/>
    <w:rsid w:val="00f2475c"/>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34">
    <w:name w:val="Указатель"/>
    <w:basedOn w:val="Normal"/>
    <w:qFormat/>
    <w:pPr>
      <w:suppressLineNumbers/>
    </w:pPr>
    <w:rPr>
      <w:rFonts w:cs="Arial"/>
    </w:rPr>
  </w:style>
  <w:style w:type="paragraph" w:styleId="NoSpacing">
    <w:name w:val="No Spacing"/>
    <w:uiPriority w:val="1"/>
    <w:qFormat/>
    <w:rsid w:val="00e1573f"/>
    <w:pPr>
      <w:widowControl/>
      <w:suppressAutoHyphens w:val="true"/>
      <w:bidi w:val="0"/>
      <w:spacing w:lineRule="auto" w:line="240" w:before="0" w:after="0"/>
      <w:jc w:val="left"/>
    </w:pPr>
    <w:rPr>
      <w:rFonts w:ascii="Calibri" w:hAnsi="Calibri" w:eastAsia="Times New Roman" w:cs="Times New Roman"/>
      <w:color w:val="auto"/>
      <w:kern w:val="0"/>
      <w:sz w:val="22"/>
      <w:szCs w:val="22"/>
      <w:lang w:eastAsia="ru-RU" w:val="ru-RU" w:bidi="ar-SA"/>
      <w14:ligatures w14:val="none"/>
    </w:rPr>
  </w:style>
  <w:style w:type="paragraph" w:styleId="S1" w:customStyle="1">
    <w:name w:val="s_1"/>
    <w:basedOn w:val="Normal"/>
    <w:qFormat/>
    <w:rsid w:val="00e1573f"/>
    <w:pPr>
      <w:spacing w:beforeAutospacing="1" w:afterAutospacing="1"/>
      <w:jc w:val="left"/>
    </w:pPr>
    <w:rPr>
      <w:rFonts w:eastAsia="Times New Roman"/>
      <w:sz w:val="24"/>
      <w:szCs w:val="24"/>
      <w:lang w:eastAsia="ru-RU"/>
    </w:rPr>
  </w:style>
  <w:style w:type="paragraph" w:styleId="BodyTextIndent">
    <w:name w:val="Body Text Indent"/>
    <w:basedOn w:val="Normal"/>
    <w:link w:val="Style13"/>
    <w:rsid w:val="00c73a9b"/>
    <w:pPr>
      <w:suppressAutoHyphens w:val="true"/>
      <w:spacing w:before="0" w:after="120"/>
      <w:ind w:left="283"/>
      <w:jc w:val="left"/>
    </w:pPr>
    <w:rPr>
      <w:rFonts w:eastAsia="Times New Roman"/>
      <w:kern w:val="2"/>
      <w:sz w:val="24"/>
      <w:szCs w:val="24"/>
      <w:lang w:val="x-none" w:eastAsia="zh-CN"/>
    </w:rPr>
  </w:style>
  <w:style w:type="paragraph" w:styleId="ConsPlusNonformat" w:customStyle="1">
    <w:name w:val="ConsPlusNonformat"/>
    <w:uiPriority w:val="99"/>
    <w:qFormat/>
    <w:rsid w:val="00627260"/>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eastAsia="zh-CN" w:val="ru-RU" w:bidi="ar-SA"/>
      <w14:ligatures w14:val="none"/>
    </w:rPr>
  </w:style>
  <w:style w:type="paragraph" w:styleId="HTMLPreformatted">
    <w:name w:val="HTML Preformatted"/>
    <w:basedOn w:val="Normal"/>
    <w:link w:val="HTML"/>
    <w:uiPriority w:val="99"/>
    <w:semiHidden/>
    <w:unhideWhenUsed/>
    <w:qFormat/>
    <w:rsid w:val="00f2475c"/>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left"/>
    </w:pPr>
    <w:rPr>
      <w:rFonts w:ascii="Courier New" w:hAnsi="Courier New" w:eastAsia="Times New Roman"/>
      <w:sz w:val="20"/>
      <w:szCs w:val="20"/>
      <w:lang w:val="x-none" w:eastAsia="x-none"/>
    </w:rPr>
  </w:style>
  <w:style w:type="paragraph" w:styleId="Msonormal" w:customStyle="1">
    <w:name w:val="msonormal"/>
    <w:basedOn w:val="Normal"/>
    <w:uiPriority w:val="99"/>
    <w:semiHidden/>
    <w:qFormat/>
    <w:rsid w:val="00f2475c"/>
    <w:pPr>
      <w:spacing w:beforeAutospacing="1" w:afterAutospacing="1"/>
      <w:jc w:val="left"/>
    </w:pPr>
    <w:rPr>
      <w:rFonts w:eastAsia="Times New Roman"/>
      <w:sz w:val="24"/>
      <w:szCs w:val="24"/>
      <w:lang w:eastAsia="ru-RU"/>
    </w:rPr>
  </w:style>
  <w:style w:type="paragraph" w:styleId="NormalWeb">
    <w:name w:val="Normal (Web)"/>
    <w:basedOn w:val="Normal"/>
    <w:uiPriority w:val="99"/>
    <w:semiHidden/>
    <w:unhideWhenUsed/>
    <w:qFormat/>
    <w:rsid w:val="00f2475c"/>
    <w:pPr>
      <w:jc w:val="left"/>
    </w:pPr>
    <w:rPr>
      <w:rFonts w:eastAsia="Times New Roman"/>
      <w:sz w:val="24"/>
      <w:szCs w:val="24"/>
      <w:lang w:eastAsia="ru-RU"/>
    </w:rPr>
  </w:style>
  <w:style w:type="paragraph" w:styleId="FootnoteText">
    <w:name w:val="Footnote Text"/>
    <w:basedOn w:val="Normal"/>
    <w:link w:val="Style14"/>
    <w:uiPriority w:val="99"/>
    <w:semiHidden/>
    <w:unhideWhenUsed/>
    <w:rsid w:val="00f2475c"/>
    <w:pPr>
      <w:jc w:val="left"/>
    </w:pPr>
    <w:rPr>
      <w:rFonts w:eastAsia="Times New Roman"/>
      <w:sz w:val="20"/>
      <w:szCs w:val="20"/>
      <w:lang w:eastAsia="ru-RU"/>
    </w:rPr>
  </w:style>
  <w:style w:type="paragraph" w:styleId="Annotationtext">
    <w:name w:val="annotation text"/>
    <w:basedOn w:val="Normal"/>
    <w:link w:val="Style15"/>
    <w:uiPriority w:val="99"/>
    <w:semiHidden/>
    <w:unhideWhenUsed/>
    <w:qFormat/>
    <w:rsid w:val="00f2475c"/>
    <w:pPr>
      <w:jc w:val="left"/>
    </w:pPr>
    <w:rPr>
      <w:rFonts w:eastAsia="Times New Roman"/>
      <w:sz w:val="24"/>
      <w:szCs w:val="24"/>
      <w:lang w:val="x-none" w:eastAsia="x-none"/>
    </w:rPr>
  </w:style>
  <w:style w:type="paragraph" w:styleId="Style35">
    <w:name w:val="Колонтитул"/>
    <w:basedOn w:val="Normal"/>
    <w:qFormat/>
    <w:pPr/>
    <w:rPr/>
  </w:style>
  <w:style w:type="paragraph" w:styleId="Header">
    <w:name w:val="Header"/>
    <w:basedOn w:val="Normal"/>
    <w:link w:val="Style16"/>
    <w:uiPriority w:val="99"/>
    <w:semiHidden/>
    <w:unhideWhenUsed/>
    <w:rsid w:val="00f2475c"/>
    <w:pPr>
      <w:tabs>
        <w:tab w:val="clear" w:pos="708"/>
        <w:tab w:val="center" w:pos="4677" w:leader="none"/>
        <w:tab w:val="right" w:pos="9355" w:leader="none"/>
      </w:tabs>
      <w:jc w:val="left"/>
    </w:pPr>
    <w:rPr>
      <w:rFonts w:eastAsia="Times New Roman"/>
      <w:sz w:val="24"/>
      <w:szCs w:val="24"/>
      <w:lang w:val="x-none" w:eastAsia="x-none"/>
    </w:rPr>
  </w:style>
  <w:style w:type="paragraph" w:styleId="Footer">
    <w:name w:val="Footer"/>
    <w:basedOn w:val="Normal"/>
    <w:link w:val="Style17"/>
    <w:semiHidden/>
    <w:unhideWhenUsed/>
    <w:rsid w:val="00f2475c"/>
    <w:pPr>
      <w:tabs>
        <w:tab w:val="clear" w:pos="708"/>
        <w:tab w:val="center" w:pos="4677" w:leader="none"/>
        <w:tab w:val="right" w:pos="9355" w:leader="none"/>
      </w:tabs>
      <w:jc w:val="left"/>
    </w:pPr>
    <w:rPr>
      <w:rFonts w:eastAsia="Times New Roman"/>
      <w:sz w:val="24"/>
      <w:szCs w:val="24"/>
      <w:lang w:val="x-none" w:eastAsia="x-none"/>
    </w:rPr>
  </w:style>
  <w:style w:type="paragraph" w:styleId="Envelopeaddress">
    <w:name w:val="envelope address"/>
    <w:basedOn w:val="Normal"/>
    <w:uiPriority w:val="99"/>
    <w:semiHidden/>
    <w:unhideWhenUsed/>
    <w:qFormat/>
    <w:rsid w:val="00f2475c"/>
    <w:pPr>
      <w:ind w:left="2880"/>
      <w:jc w:val="left"/>
    </w:pPr>
    <w:rPr>
      <w:rFonts w:ascii="Arial" w:hAnsi="Arial" w:eastAsia="Times New Roman" w:cs="Arial"/>
      <w:sz w:val="24"/>
      <w:szCs w:val="24"/>
      <w:lang w:eastAsia="ru-RU"/>
    </w:rPr>
  </w:style>
  <w:style w:type="paragraph" w:styleId="EndnoteText">
    <w:name w:val="Endnote Text"/>
    <w:basedOn w:val="Normal"/>
    <w:link w:val="Style18"/>
    <w:semiHidden/>
    <w:unhideWhenUsed/>
    <w:qFormat/>
    <w:rsid w:val="00f2475c"/>
    <w:pPr>
      <w:jc w:val="left"/>
    </w:pPr>
    <w:rPr>
      <w:rFonts w:eastAsia="Times New Roman"/>
      <w:sz w:val="20"/>
      <w:szCs w:val="20"/>
      <w:lang w:eastAsia="ru-RU"/>
    </w:rPr>
  </w:style>
  <w:style w:type="paragraph" w:styleId="Title">
    <w:name w:val="Title"/>
    <w:basedOn w:val="Normal"/>
    <w:next w:val="Normal"/>
    <w:link w:val="Style19"/>
    <w:uiPriority w:val="1"/>
    <w:qFormat/>
    <w:rsid w:val="00f2475c"/>
    <w:pPr>
      <w:spacing w:before="240" w:after="60"/>
      <w:jc w:val="center"/>
      <w:outlineLvl w:val="0"/>
    </w:pPr>
    <w:rPr>
      <w:rFonts w:ascii="Calibri Light" w:hAnsi="Calibri Light" w:eastAsia="Times New Roman"/>
      <w:b/>
      <w:bCs/>
      <w:kern w:val="2"/>
      <w:sz w:val="32"/>
      <w:szCs w:val="32"/>
      <w:lang w:val="x-none" w:eastAsia="x-none"/>
    </w:rPr>
  </w:style>
  <w:style w:type="paragraph" w:styleId="BodyTextIndent2">
    <w:name w:val="Body Text Indent 2"/>
    <w:basedOn w:val="Normal"/>
    <w:link w:val="2"/>
    <w:semiHidden/>
    <w:unhideWhenUsed/>
    <w:qFormat/>
    <w:rsid w:val="00f2475c"/>
    <w:pPr>
      <w:spacing w:lineRule="auto" w:line="480" w:before="0" w:after="120"/>
      <w:ind w:left="283"/>
      <w:jc w:val="left"/>
    </w:pPr>
    <w:rPr>
      <w:rFonts w:eastAsia="Times New Roman"/>
      <w:sz w:val="24"/>
      <w:szCs w:val="24"/>
      <w:lang w:val="x-none" w:eastAsia="x-none"/>
    </w:rPr>
  </w:style>
  <w:style w:type="paragraph" w:styleId="BodyTextIndent3">
    <w:name w:val="Body Text Indent 3"/>
    <w:basedOn w:val="Normal"/>
    <w:link w:val="3"/>
    <w:semiHidden/>
    <w:unhideWhenUsed/>
    <w:qFormat/>
    <w:rsid w:val="00f2475c"/>
    <w:pPr>
      <w:spacing w:before="0" w:after="120"/>
      <w:ind w:left="283"/>
      <w:jc w:val="left"/>
    </w:pPr>
    <w:rPr>
      <w:rFonts w:eastAsia="Times New Roman"/>
      <w:sz w:val="16"/>
      <w:szCs w:val="16"/>
      <w:lang w:val="x-none" w:eastAsia="x-none"/>
    </w:rPr>
  </w:style>
  <w:style w:type="paragraph" w:styleId="DocumentMap">
    <w:name w:val="Document Map"/>
    <w:basedOn w:val="Normal"/>
    <w:link w:val="Style20"/>
    <w:uiPriority w:val="99"/>
    <w:semiHidden/>
    <w:unhideWhenUsed/>
    <w:qFormat/>
    <w:rsid w:val="00f2475c"/>
    <w:pPr>
      <w:jc w:val="left"/>
    </w:pPr>
    <w:rPr>
      <w:rFonts w:ascii="Tahoma" w:hAnsi="Tahoma" w:eastAsia="Times New Roman"/>
      <w:sz w:val="16"/>
      <w:szCs w:val="16"/>
      <w:lang w:eastAsia="ru-RU"/>
    </w:rPr>
  </w:style>
  <w:style w:type="paragraph" w:styleId="Annotationsubject">
    <w:name w:val="annotation subject"/>
    <w:basedOn w:val="Annotationtext"/>
    <w:next w:val="Annotationtext"/>
    <w:link w:val="Style21"/>
    <w:uiPriority w:val="99"/>
    <w:semiHidden/>
    <w:unhideWhenUsed/>
    <w:qFormat/>
    <w:rsid w:val="00f2475c"/>
    <w:pPr/>
    <w:rPr>
      <w:b/>
      <w:bCs/>
    </w:rPr>
  </w:style>
  <w:style w:type="paragraph" w:styleId="BalloonText">
    <w:name w:val="Balloon Text"/>
    <w:basedOn w:val="Normal"/>
    <w:link w:val="Style22"/>
    <w:uiPriority w:val="99"/>
    <w:semiHidden/>
    <w:unhideWhenUsed/>
    <w:qFormat/>
    <w:rsid w:val="00f2475c"/>
    <w:pPr>
      <w:jc w:val="left"/>
    </w:pPr>
    <w:rPr>
      <w:rFonts w:ascii="Tahoma" w:hAnsi="Tahoma" w:eastAsia="Times New Roman"/>
      <w:sz w:val="16"/>
      <w:szCs w:val="16"/>
      <w:lang w:val="x-none" w:eastAsia="x-none"/>
    </w:rPr>
  </w:style>
  <w:style w:type="paragraph" w:styleId="Revision">
    <w:name w:val="Revision"/>
    <w:uiPriority w:val="99"/>
    <w:semiHidden/>
    <w:qFormat/>
    <w:rsid w:val="00f2475c"/>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14:ligatures w14:val="none"/>
    </w:rPr>
  </w:style>
  <w:style w:type="paragraph" w:styleId="ListParagraph">
    <w:name w:val="List Paragraph"/>
    <w:basedOn w:val="Normal"/>
    <w:link w:val="Style23"/>
    <w:uiPriority w:val="34"/>
    <w:qFormat/>
    <w:rsid w:val="00f2475c"/>
    <w:pPr>
      <w:ind w:left="708"/>
      <w:jc w:val="left"/>
    </w:pPr>
    <w:rPr>
      <w:rFonts w:ascii="Calibri" w:hAnsi="Calibri" w:eastAsia="Calibri" w:cs="" w:asciiTheme="minorHAnsi" w:cstheme="minorBidi" w:eastAsiaTheme="minorHAnsi" w:hAnsiTheme="minorHAnsi"/>
      <w:kern w:val="2"/>
      <w:sz w:val="24"/>
      <w:szCs w:val="24"/>
      <w:lang w:val="x-none" w:eastAsia="x-none"/>
      <w14:ligatures w14:val="standardContextual"/>
    </w:rPr>
  </w:style>
  <w:style w:type="paragraph" w:styleId="1-21" w:customStyle="1">
    <w:name w:val="Средняя сетка 1 - Акцент 21"/>
    <w:basedOn w:val="Normal"/>
    <w:uiPriority w:val="34"/>
    <w:qFormat/>
    <w:rsid w:val="00f2475c"/>
    <w:pPr>
      <w:spacing w:lineRule="auto" w:line="276" w:before="0" w:after="200"/>
      <w:ind w:left="720"/>
      <w:contextualSpacing/>
      <w:jc w:val="left"/>
    </w:pPr>
    <w:rPr>
      <w:rFonts w:ascii="Calibri" w:hAnsi="Calibri"/>
    </w:rPr>
  </w:style>
  <w:style w:type="paragraph" w:styleId="Style36" w:customStyle="1">
    <w:name w:val="Знак Знак Знак Знак"/>
    <w:basedOn w:val="Normal"/>
    <w:uiPriority w:val="99"/>
    <w:qFormat/>
    <w:rsid w:val="00f2475c"/>
    <w:pPr>
      <w:spacing w:beforeAutospacing="1" w:afterAutospacing="1"/>
      <w:jc w:val="left"/>
    </w:pPr>
    <w:rPr>
      <w:rFonts w:ascii="Tahoma" w:hAnsi="Tahoma" w:eastAsia="Times New Roman"/>
      <w:sz w:val="20"/>
      <w:szCs w:val="20"/>
      <w:lang w:val="en-US"/>
    </w:rPr>
  </w:style>
  <w:style w:type="paragraph" w:styleId="110" w:customStyle="1">
    <w:name w:val="Абзац списка1"/>
    <w:basedOn w:val="Normal"/>
    <w:uiPriority w:val="99"/>
    <w:qFormat/>
    <w:rsid w:val="00f2475c"/>
    <w:pPr>
      <w:spacing w:lineRule="auto" w:line="276" w:before="0" w:after="200"/>
      <w:ind w:left="720"/>
      <w:contextualSpacing/>
      <w:jc w:val="left"/>
    </w:pPr>
    <w:rPr>
      <w:rFonts w:ascii="Calibri" w:hAnsi="Calibri" w:eastAsia="Times New Roman"/>
    </w:rPr>
  </w:style>
  <w:style w:type="paragraph" w:styleId="-11" w:customStyle="1">
    <w:name w:val="Цветная заливка - Акцент 11"/>
    <w:uiPriority w:val="71"/>
    <w:qFormat/>
    <w:rsid w:val="00f2475c"/>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14:ligatures w14:val="none"/>
    </w:rPr>
  </w:style>
  <w:style w:type="paragraph" w:styleId="Style37" w:customStyle="1">
    <w:name w:val="÷¬__ ÷¬__ ÷¬__ ÷¬__"/>
    <w:basedOn w:val="Normal"/>
    <w:uiPriority w:val="99"/>
    <w:qFormat/>
    <w:rsid w:val="00f2475c"/>
    <w:pPr>
      <w:spacing w:beforeAutospacing="1" w:afterAutospacing="1"/>
      <w:jc w:val="left"/>
    </w:pPr>
    <w:rPr>
      <w:rFonts w:ascii="Tahoma" w:hAnsi="Tahoma" w:eastAsia="Times New Roman"/>
      <w:sz w:val="20"/>
      <w:szCs w:val="20"/>
      <w:lang w:val="en-US"/>
    </w:rPr>
  </w:style>
  <w:style w:type="paragraph" w:styleId="ConsPlusNormal1" w:customStyle="1">
    <w:name w:val="ConsPlusNormal"/>
    <w:link w:val="ConsPlusNormal"/>
    <w:qFormat/>
    <w:rsid w:val="00f2475c"/>
    <w:pPr>
      <w:widowControl/>
      <w:bidi w:val="0"/>
      <w:spacing w:lineRule="auto" w:line="240" w:before="0" w:after="0"/>
      <w:jc w:val="left"/>
    </w:pPr>
    <w:rPr>
      <w:rFonts w:ascii="Calibri" w:hAnsi="Calibri" w:eastAsia="Calibri" w:cs="" w:asciiTheme="minorHAnsi" w:cstheme="minorBidi" w:eastAsiaTheme="minorHAnsi" w:hAnsiTheme="minorHAnsi"/>
      <w:color w:val="auto"/>
      <w:kern w:val="2"/>
      <w:sz w:val="28"/>
      <w:szCs w:val="28"/>
      <w:lang w:val="ru-RU" w:eastAsia="en-US" w:bidi="ar-SA"/>
      <w14:ligatures w14:val="standardContextual"/>
    </w:rPr>
  </w:style>
  <w:style w:type="paragraph" w:styleId="ConsPlusCell" w:customStyle="1">
    <w:name w:val="ConsPlusCell"/>
    <w:uiPriority w:val="99"/>
    <w:qFormat/>
    <w:rsid w:val="00f2475c"/>
    <w:pPr>
      <w:widowControl w:val="false"/>
      <w:bidi w:val="0"/>
      <w:spacing w:lineRule="auto" w:line="240" w:before="0" w:after="0"/>
      <w:jc w:val="left"/>
    </w:pPr>
    <w:rPr>
      <w:rFonts w:ascii="Calibri" w:hAnsi="Calibri" w:eastAsia="Times New Roman" w:cs="Calibri"/>
      <w:color w:val="auto"/>
      <w:kern w:val="0"/>
      <w:sz w:val="22"/>
      <w:szCs w:val="22"/>
      <w:lang w:eastAsia="ru-RU" w:val="ru-RU" w:bidi="ar-SA"/>
      <w14:ligatures w14:val="none"/>
    </w:rPr>
  </w:style>
  <w:style w:type="paragraph" w:styleId="P16" w:customStyle="1">
    <w:name w:val="P16"/>
    <w:basedOn w:val="Normal"/>
    <w:uiPriority w:val="99"/>
    <w:qFormat/>
    <w:rsid w:val="00f2475c"/>
    <w:pPr>
      <w:widowControl w:val="false"/>
      <w:jc w:val="center"/>
    </w:pPr>
    <w:rPr>
      <w:rFonts w:eastAsia="SimSun1"/>
      <w:b/>
      <w:sz w:val="24"/>
      <w:szCs w:val="20"/>
      <w:lang w:eastAsia="ru-RU"/>
    </w:rPr>
  </w:style>
  <w:style w:type="paragraph" w:styleId="P59" w:customStyle="1">
    <w:name w:val="P59"/>
    <w:basedOn w:val="Normal"/>
    <w:uiPriority w:val="99"/>
    <w:qFormat/>
    <w:rsid w:val="00f2475c"/>
    <w:pPr>
      <w:widowControl w:val="false"/>
      <w:tabs>
        <w:tab w:val="clear" w:pos="708"/>
        <w:tab w:val="left" w:pos="-3420" w:leader="none"/>
      </w:tabs>
      <w:jc w:val="center"/>
    </w:pPr>
    <w:rPr>
      <w:rFonts w:eastAsia="Times New Roman"/>
      <w:sz w:val="24"/>
      <w:szCs w:val="20"/>
      <w:lang w:eastAsia="ru-RU"/>
    </w:rPr>
  </w:style>
  <w:style w:type="paragraph" w:styleId="P61" w:customStyle="1">
    <w:name w:val="P61"/>
    <w:basedOn w:val="Normal"/>
    <w:uiPriority w:val="99"/>
    <w:qFormat/>
    <w:rsid w:val="00f2475c"/>
    <w:pPr>
      <w:widowControl w:val="false"/>
      <w:tabs>
        <w:tab w:val="clear" w:pos="708"/>
        <w:tab w:val="left" w:pos="-3420" w:leader="none"/>
      </w:tabs>
      <w:jc w:val="center"/>
    </w:pPr>
    <w:rPr>
      <w:rFonts w:eastAsia="Times New Roman"/>
      <w:sz w:val="28"/>
      <w:szCs w:val="20"/>
      <w:lang w:eastAsia="ru-RU"/>
    </w:rPr>
  </w:style>
  <w:style w:type="paragraph" w:styleId="P103" w:customStyle="1">
    <w:name w:val="P103"/>
    <w:basedOn w:val="Normal"/>
    <w:uiPriority w:val="99"/>
    <w:qFormat/>
    <w:rsid w:val="00f2475c"/>
    <w:pPr>
      <w:widowControl w:val="false"/>
      <w:tabs>
        <w:tab w:val="clear" w:pos="708"/>
        <w:tab w:val="left" w:pos="6054" w:leader="none"/>
      </w:tabs>
      <w:ind w:left="5760"/>
      <w:jc w:val="left"/>
    </w:pPr>
    <w:rPr>
      <w:rFonts w:eastAsia="Times New Roman"/>
      <w:sz w:val="24"/>
      <w:szCs w:val="20"/>
      <w:lang w:eastAsia="ru-RU"/>
    </w:rPr>
  </w:style>
  <w:style w:type="paragraph" w:styleId="Formattext" w:customStyle="1">
    <w:name w:val="formattext"/>
    <w:basedOn w:val="Normal"/>
    <w:uiPriority w:val="99"/>
    <w:qFormat/>
    <w:rsid w:val="00f2475c"/>
    <w:pPr>
      <w:spacing w:beforeAutospacing="1" w:afterAutospacing="1"/>
      <w:jc w:val="left"/>
    </w:pPr>
    <w:rPr>
      <w:rFonts w:eastAsia="Times New Roman"/>
      <w:sz w:val="24"/>
      <w:szCs w:val="24"/>
      <w:lang w:eastAsia="ru-RU"/>
    </w:rPr>
  </w:style>
  <w:style w:type="paragraph" w:styleId="Default" w:customStyle="1">
    <w:name w:val="Default"/>
    <w:uiPriority w:val="99"/>
    <w:qFormat/>
    <w:rsid w:val="00f2475c"/>
    <w:pPr>
      <w:widowControl/>
      <w:bidi w:val="0"/>
      <w:spacing w:lineRule="auto" w:line="240" w:before="0" w:after="0"/>
      <w:jc w:val="left"/>
    </w:pPr>
    <w:rPr>
      <w:rFonts w:ascii="Times New Roman" w:hAnsi="Times New Roman" w:eastAsia="Calibri" w:cs="Times New Roman"/>
      <w:color w:val="000000"/>
      <w:kern w:val="0"/>
      <w:sz w:val="24"/>
      <w:szCs w:val="24"/>
      <w:lang w:val="ru-RU" w:eastAsia="en-US" w:bidi="ar-SA"/>
      <w14:ligatures w14:val="none"/>
    </w:rPr>
  </w:style>
  <w:style w:type="paragraph" w:styleId="Style38" w:customStyle="1">
    <w:name w:val="МУ Обычный стиль"/>
    <w:basedOn w:val="Normal"/>
    <w:autoRedefine/>
    <w:uiPriority w:val="99"/>
    <w:qFormat/>
    <w:rsid w:val="00f2475c"/>
    <w:pPr>
      <w:widowControl w:val="false"/>
      <w:shd w:val="clear" w:color="auto" w:fill="FFFFFF"/>
      <w:tabs>
        <w:tab w:val="clear" w:pos="708"/>
        <w:tab w:val="left" w:pos="1080" w:leader="none"/>
        <w:tab w:val="left" w:pos="1260"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639" w:leader="none"/>
      </w:tabs>
      <w:ind w:firstLine="567"/>
    </w:pPr>
    <w:rPr>
      <w:rFonts w:eastAsia="Times New Roman"/>
      <w:sz w:val="28"/>
      <w:szCs w:val="28"/>
      <w:lang w:eastAsia="ru-RU"/>
    </w:rPr>
  </w:style>
  <w:style w:type="paragraph" w:styleId="8" w:customStyle="1">
    <w:name w:val="Стиль8"/>
    <w:basedOn w:val="Normal"/>
    <w:uiPriority w:val="99"/>
    <w:qFormat/>
    <w:rsid w:val="00f2475c"/>
    <w:pPr>
      <w:jc w:val="left"/>
    </w:pPr>
    <w:rPr>
      <w:sz w:val="28"/>
      <w:szCs w:val="28"/>
      <w:lang w:eastAsia="ru-RU"/>
    </w:rPr>
  </w:style>
  <w:style w:type="paragraph" w:styleId="Standard" w:customStyle="1">
    <w:name w:val="Standard"/>
    <w:uiPriority w:val="99"/>
    <w:qFormat/>
    <w:rsid w:val="00f2475c"/>
    <w:pPr>
      <w:widowControl w:val="false"/>
      <w:suppressAutoHyphens w:val="true"/>
      <w:bidi w:val="0"/>
      <w:spacing w:lineRule="auto" w:line="240" w:before="0" w:after="0"/>
      <w:jc w:val="left"/>
    </w:pPr>
    <w:rPr>
      <w:rFonts w:ascii="Times New Roman" w:hAnsi="Times New Roman" w:eastAsia="Arial Unicode MS" w:cs="Mangal"/>
      <w:color w:val="auto"/>
      <w:kern w:val="2"/>
      <w:sz w:val="24"/>
      <w:szCs w:val="24"/>
      <w:lang w:eastAsia="zh-CN" w:bidi="hi-IN" w:val="ru-RU"/>
      <w14:ligatures w14:val="none"/>
    </w:rPr>
  </w:style>
  <w:style w:type="paragraph" w:styleId="ConsPlusTitle" w:customStyle="1">
    <w:name w:val="ConsPlusTitle"/>
    <w:uiPriority w:val="99"/>
    <w:qFormat/>
    <w:rsid w:val="00f2475c"/>
    <w:pPr>
      <w:widowControl w:val="false"/>
      <w:bidi w:val="0"/>
      <w:spacing w:lineRule="auto" w:line="240" w:before="0" w:after="0"/>
      <w:jc w:val="left"/>
    </w:pPr>
    <w:rPr>
      <w:rFonts w:ascii="Calibri" w:hAnsi="Calibri" w:eastAsia="Times New Roman" w:cs="Calibri"/>
      <w:b/>
      <w:color w:val="auto"/>
      <w:kern w:val="0"/>
      <w:sz w:val="22"/>
      <w:szCs w:val="22"/>
      <w:lang w:eastAsia="ru-RU" w:val="ru-RU" w:bidi="ar-SA"/>
      <w14:ligatures w14:val="none"/>
    </w:rPr>
  </w:style>
  <w:style w:type="paragraph" w:styleId="ConsPlusTitlePage" w:customStyle="1">
    <w:name w:val="ConsPlusTitlePage"/>
    <w:uiPriority w:val="99"/>
    <w:qFormat/>
    <w:rsid w:val="00f2475c"/>
    <w:pPr>
      <w:widowControl w:val="false"/>
      <w:bidi w:val="0"/>
      <w:spacing w:lineRule="auto" w:line="240" w:before="0" w:after="0"/>
      <w:jc w:val="left"/>
    </w:pPr>
    <w:rPr>
      <w:rFonts w:ascii="Tahoma" w:hAnsi="Tahoma" w:eastAsia="Times New Roman" w:cs="Tahoma"/>
      <w:color w:val="auto"/>
      <w:kern w:val="0"/>
      <w:sz w:val="20"/>
      <w:szCs w:val="22"/>
      <w:lang w:eastAsia="ru-RU" w:val="ru-RU" w:bidi="ar-SA"/>
      <w14:ligatures w14:val="none"/>
    </w:rPr>
  </w:style>
  <w:style w:type="paragraph" w:styleId="Style39" w:customStyle="1">
    <w:name w:val="Заявление"/>
    <w:basedOn w:val="Normal"/>
    <w:next w:val="Envelopeaddress"/>
    <w:uiPriority w:val="99"/>
    <w:semiHidden/>
    <w:qFormat/>
    <w:rsid w:val="00f2475c"/>
    <w:pPr>
      <w:jc w:val="left"/>
    </w:pPr>
    <w:rPr>
      <w:rFonts w:eastAsia="Times New Roman"/>
      <w:sz w:val="28"/>
      <w:szCs w:val="20"/>
      <w:lang w:eastAsia="ru-RU"/>
    </w:rPr>
  </w:style>
  <w:style w:type="paragraph" w:styleId="Style40" w:customStyle="1">
    <w:name w:val="Абзац_пост"/>
    <w:basedOn w:val="Normal"/>
    <w:uiPriority w:val="99"/>
    <w:semiHidden/>
    <w:qFormat/>
    <w:rsid w:val="00f2475c"/>
    <w:pPr>
      <w:spacing w:before="120" w:after="0"/>
      <w:ind w:firstLine="720"/>
    </w:pPr>
    <w:rPr>
      <w:rFonts w:eastAsia="Times New Roman"/>
      <w:sz w:val="26"/>
      <w:szCs w:val="24"/>
      <w:lang w:eastAsia="ru-RU"/>
    </w:rPr>
  </w:style>
  <w:style w:type="paragraph" w:styleId="ConsTitle" w:customStyle="1">
    <w:name w:val="ConsTitle"/>
    <w:uiPriority w:val="99"/>
    <w:semiHidden/>
    <w:qFormat/>
    <w:rsid w:val="00f2475c"/>
    <w:pPr>
      <w:widowControl w:val="false"/>
      <w:bidi w:val="0"/>
      <w:spacing w:lineRule="auto" w:line="240" w:before="0" w:after="0"/>
      <w:jc w:val="left"/>
    </w:pPr>
    <w:rPr>
      <w:rFonts w:ascii="Arial" w:hAnsi="Arial" w:eastAsia="Times New Roman" w:cs="Arial"/>
      <w:b/>
      <w:bCs/>
      <w:color w:val="auto"/>
      <w:kern w:val="0"/>
      <w:sz w:val="20"/>
      <w:szCs w:val="20"/>
      <w:lang w:eastAsia="ru-RU" w:val="ru-RU" w:bidi="ar-SA"/>
      <w14:ligatures w14:val="none"/>
    </w:rPr>
  </w:style>
  <w:style w:type="paragraph" w:styleId="Consplusnormal11" w:customStyle="1">
    <w:name w:val="consplusnormal1"/>
    <w:basedOn w:val="Normal"/>
    <w:uiPriority w:val="99"/>
    <w:semiHidden/>
    <w:qFormat/>
    <w:rsid w:val="00f2475c"/>
    <w:pPr>
      <w:spacing w:beforeAutospacing="1" w:afterAutospacing="1"/>
      <w:jc w:val="left"/>
    </w:pPr>
    <w:rPr>
      <w:rFonts w:eastAsia="Times New Roman"/>
      <w:sz w:val="24"/>
      <w:szCs w:val="24"/>
      <w:lang w:eastAsia="ru-RU"/>
    </w:rPr>
  </w:style>
  <w:style w:type="paragraph" w:styleId="Style41" w:customStyle="1">
    <w:name w:val="Изменения"/>
    <w:basedOn w:val="Normal"/>
    <w:link w:val="Style24"/>
    <w:semiHidden/>
    <w:qFormat/>
    <w:rsid w:val="00f2475c"/>
    <w:pPr>
      <w:widowControl w:val="false"/>
      <w:suppressAutoHyphens w:val="true"/>
      <w:ind w:firstLine="709"/>
    </w:pPr>
    <w:rPr>
      <w:rFonts w:ascii="Calibri" w:hAnsi="Calibri" w:eastAsia="Calibri" w:cs="" w:asciiTheme="minorHAnsi" w:cstheme="minorBidi" w:eastAsiaTheme="minorHAnsi" w:hAnsiTheme="minorHAnsi"/>
      <w:kern w:val="2"/>
      <w:sz w:val="28"/>
      <w14:ligatures w14:val="standardContextual"/>
    </w:rPr>
  </w:style>
  <w:style w:type="paragraph" w:styleId="Char" w:customStyle="1">
    <w:name w:val="Char Знак Знак Знак Знак Знак Знак"/>
    <w:basedOn w:val="Normal"/>
    <w:uiPriority w:val="99"/>
    <w:semiHidden/>
    <w:qFormat/>
    <w:rsid w:val="00f2475c"/>
    <w:pPr>
      <w:widowControl w:val="false"/>
      <w:spacing w:lineRule="exact" w:line="240" w:before="0" w:after="200"/>
      <w:jc w:val="right"/>
    </w:pPr>
    <w:rPr>
      <w:rFonts w:eastAsia="Times New Roman"/>
      <w:sz w:val="20"/>
      <w:szCs w:val="20"/>
      <w:lang w:val="en-GB" w:eastAsia="ru-RU"/>
    </w:rPr>
  </w:style>
  <w:style w:type="paragraph" w:styleId="111" w:customStyle="1">
    <w:name w:val="Основной текст1"/>
    <w:basedOn w:val="Normal"/>
    <w:link w:val="Style25"/>
    <w:semiHidden/>
    <w:qFormat/>
    <w:rsid w:val="00f2475c"/>
    <w:pPr>
      <w:widowControl w:val="false"/>
      <w:shd w:val="clear" w:color="auto" w:fill="FFFFFF"/>
      <w:spacing w:lineRule="exact" w:line="326" w:before="0" w:after="300"/>
      <w:ind w:hanging="340"/>
      <w:jc w:val="center"/>
    </w:pPr>
    <w:rPr>
      <w:rFonts w:ascii="Calibri" w:hAnsi="Calibri" w:eastAsia="Calibri" w:cs="" w:asciiTheme="minorHAnsi" w:cstheme="minorBidi" w:eastAsiaTheme="minorHAnsi" w:hAnsiTheme="minorHAnsi"/>
      <w:kern w:val="2"/>
      <w:sz w:val="26"/>
      <w14:ligatures w14:val="standardContextual"/>
    </w:rPr>
  </w:style>
  <w:style w:type="paragraph" w:styleId="1111" w:customStyle="1">
    <w:name w:val="Рег. 1.1.1"/>
    <w:basedOn w:val="Normal"/>
    <w:uiPriority w:val="99"/>
    <w:semiHidden/>
    <w:qFormat/>
    <w:rsid w:val="00f2475c"/>
    <w:pPr>
      <w:spacing w:lineRule="auto" w:line="276"/>
    </w:pPr>
    <w:rPr>
      <w:rFonts w:eastAsia="Times New Roman"/>
      <w:sz w:val="28"/>
      <w:szCs w:val="28"/>
      <w:lang w:eastAsia="ru-RU"/>
    </w:rPr>
  </w:style>
  <w:style w:type="paragraph" w:styleId="112" w:customStyle="1">
    <w:name w:val="Рег. Основной текст уровнеь 1.1 (базовый)"/>
    <w:basedOn w:val="ConsPlusNormal1"/>
    <w:uiPriority w:val="99"/>
    <w:semiHidden/>
    <w:qFormat/>
    <w:rsid w:val="00f2475c"/>
    <w:pPr>
      <w:spacing w:lineRule="auto" w:line="276"/>
      <w:jc w:val="both"/>
    </w:pPr>
    <w:rPr/>
  </w:style>
  <w:style w:type="paragraph" w:styleId="Style42" w:customStyle="1">
    <w:name w:val="обычный приложения"/>
    <w:basedOn w:val="Normal"/>
    <w:uiPriority w:val="99"/>
    <w:semiHidden/>
    <w:qFormat/>
    <w:rsid w:val="00f2475c"/>
    <w:pPr>
      <w:spacing w:lineRule="auto" w:line="276" w:before="0" w:after="200"/>
      <w:jc w:val="center"/>
    </w:pPr>
    <w:rPr>
      <w:rFonts w:eastAsia="Times New Roman"/>
      <w:b/>
      <w:sz w:val="24"/>
    </w:rPr>
  </w:style>
  <w:style w:type="paragraph" w:styleId="Empty" w:customStyle="1">
    <w:name w:val="empty"/>
    <w:basedOn w:val="Normal"/>
    <w:uiPriority w:val="99"/>
    <w:semiHidden/>
    <w:qFormat/>
    <w:rsid w:val="00f2475c"/>
    <w:pPr>
      <w:spacing w:beforeAutospacing="1" w:afterAutospacing="1"/>
      <w:jc w:val="left"/>
    </w:pPr>
    <w:rPr>
      <w:rFonts w:eastAsia="Times New Roman"/>
      <w:sz w:val="24"/>
      <w:szCs w:val="24"/>
      <w:lang w:eastAsia="ru-RU"/>
    </w:rPr>
  </w:style>
  <w:style w:type="paragraph" w:styleId="S16" w:customStyle="1">
    <w:name w:val="s_16"/>
    <w:basedOn w:val="Normal"/>
    <w:uiPriority w:val="99"/>
    <w:semiHidden/>
    <w:qFormat/>
    <w:rsid w:val="00f2475c"/>
    <w:pPr>
      <w:spacing w:beforeAutospacing="1" w:afterAutospacing="1"/>
      <w:jc w:val="left"/>
    </w:pPr>
    <w:rPr>
      <w:rFonts w:eastAsia="Times New Roman"/>
      <w:sz w:val="24"/>
      <w:szCs w:val="24"/>
      <w:lang w:eastAsia="ru-RU"/>
    </w:rPr>
  </w:style>
  <w:style w:type="paragraph" w:styleId="Style43" w:customStyle="1">
    <w:name w:val="Таблицы (моноширинный)"/>
    <w:basedOn w:val="Normal"/>
    <w:next w:val="Normal"/>
    <w:uiPriority w:val="99"/>
    <w:qFormat/>
    <w:rsid w:val="005c12b8"/>
    <w:pPr>
      <w:widowControl w:val="false"/>
      <w:jc w:val="left"/>
    </w:pPr>
    <w:rPr>
      <w:rFonts w:ascii="Courier New" w:hAnsi="Courier New" w:eastAsia="" w:cs="Courier New" w:eastAsiaTheme="minorEastAsia"/>
      <w:sz w:val="24"/>
      <w:szCs w:val="24"/>
      <w:lang w:eastAsia="ru-RU"/>
    </w:rPr>
  </w:style>
  <w:style w:type="paragraph" w:styleId="101" w:customStyle="1">
    <w:name w:val="101"/>
    <w:basedOn w:val="Normal"/>
    <w:uiPriority w:val="99"/>
    <w:qFormat/>
    <w:rsid w:val="005c12b8"/>
    <w:pPr>
      <w:spacing w:beforeAutospacing="1" w:afterAutospacing="1"/>
      <w:jc w:val="left"/>
    </w:pPr>
    <w:rPr>
      <w:rFonts w:eastAsia="Times New Roman"/>
      <w:sz w:val="24"/>
      <w:szCs w:val="24"/>
      <w:lang w:eastAsia="ru-RU"/>
    </w:rPr>
  </w:style>
  <w:style w:type="paragraph" w:styleId="90" w:customStyle="1">
    <w:name w:val="90"/>
    <w:basedOn w:val="Normal"/>
    <w:uiPriority w:val="99"/>
    <w:qFormat/>
    <w:rsid w:val="005c12b8"/>
    <w:pPr>
      <w:spacing w:beforeAutospacing="1" w:afterAutospacing="1"/>
      <w:jc w:val="left"/>
    </w:pPr>
    <w:rPr>
      <w:rFonts w:eastAsia="Times New Roman"/>
      <w:sz w:val="24"/>
      <w:szCs w:val="24"/>
      <w:lang w:eastAsia="ru-RU"/>
    </w:rPr>
  </w:style>
  <w:style w:type="paragraph" w:styleId="61" w:customStyle="1">
    <w:name w:val="61"/>
    <w:basedOn w:val="Normal"/>
    <w:uiPriority w:val="99"/>
    <w:qFormat/>
    <w:rsid w:val="005c12b8"/>
    <w:pPr>
      <w:spacing w:beforeAutospacing="1" w:afterAutospacing="1"/>
      <w:jc w:val="left"/>
    </w:pPr>
    <w:rPr>
      <w:rFonts w:eastAsia="Times New Roman"/>
      <w:sz w:val="24"/>
      <w:szCs w:val="24"/>
      <w:lang w:eastAsia="ru-RU"/>
    </w:rPr>
  </w:style>
  <w:style w:type="paragraph" w:styleId="42" w:customStyle="1">
    <w:name w:val="42"/>
    <w:basedOn w:val="Normal"/>
    <w:uiPriority w:val="99"/>
    <w:qFormat/>
    <w:rsid w:val="005c12b8"/>
    <w:pPr>
      <w:spacing w:beforeAutospacing="1" w:afterAutospacing="1"/>
      <w:jc w:val="left"/>
    </w:pPr>
    <w:rPr>
      <w:rFonts w:eastAsia="Times New Roman"/>
      <w:sz w:val="24"/>
      <w:szCs w:val="24"/>
      <w:lang w:eastAsia="ru-RU"/>
    </w:rPr>
  </w:style>
  <w:style w:type="paragraph" w:styleId="25" w:customStyle="1">
    <w:name w:val="25"/>
    <w:basedOn w:val="Normal"/>
    <w:uiPriority w:val="99"/>
    <w:qFormat/>
    <w:rsid w:val="005c12b8"/>
    <w:pPr>
      <w:spacing w:beforeAutospacing="1" w:afterAutospacing="1"/>
      <w:jc w:val="left"/>
    </w:pPr>
    <w:rPr>
      <w:rFonts w:eastAsia="Times New Roman"/>
      <w:sz w:val="24"/>
      <w:szCs w:val="24"/>
      <w:lang w:eastAsia="ru-RU"/>
    </w:rPr>
  </w:style>
  <w:style w:type="paragraph" w:styleId="A2" w:customStyle="1">
    <w:name w:val="a2"/>
    <w:basedOn w:val="Normal"/>
    <w:uiPriority w:val="99"/>
    <w:qFormat/>
    <w:rsid w:val="005c12b8"/>
    <w:pPr>
      <w:spacing w:beforeAutospacing="1" w:afterAutospacing="1"/>
      <w:jc w:val="left"/>
    </w:pPr>
    <w:rPr>
      <w:rFonts w:eastAsia="Times New Roman"/>
      <w:sz w:val="24"/>
      <w:szCs w:val="24"/>
      <w:lang w:eastAsia="ru-RU"/>
    </w:rPr>
  </w:style>
  <w:style w:type="paragraph" w:styleId="26" w:customStyle="1">
    <w:name w:val="26"/>
    <w:basedOn w:val="Normal"/>
    <w:uiPriority w:val="99"/>
    <w:qFormat/>
    <w:rsid w:val="005c12b8"/>
    <w:pPr>
      <w:spacing w:beforeAutospacing="1" w:afterAutospacing="1"/>
      <w:jc w:val="left"/>
    </w:pPr>
    <w:rPr>
      <w:rFonts w:eastAsia="Times New Roman"/>
      <w:sz w:val="24"/>
      <w:szCs w:val="24"/>
      <w:lang w:eastAsia="ru-RU"/>
    </w:rPr>
  </w:style>
  <w:style w:type="paragraph" w:styleId="51" w:customStyle="1">
    <w:name w:val="51"/>
    <w:basedOn w:val="Normal"/>
    <w:uiPriority w:val="99"/>
    <w:qFormat/>
    <w:rsid w:val="005c12b8"/>
    <w:pPr>
      <w:spacing w:beforeAutospacing="1" w:afterAutospacing="1"/>
      <w:jc w:val="left"/>
    </w:pPr>
    <w:rPr>
      <w:rFonts w:eastAsia="Times New Roman"/>
      <w:sz w:val="24"/>
      <w:szCs w:val="24"/>
      <w:lang w:eastAsia="ru-RU"/>
    </w:rPr>
  </w:style>
  <w:style w:type="paragraph" w:styleId="120" w:customStyle="1">
    <w:name w:val="120"/>
    <w:basedOn w:val="Normal"/>
    <w:uiPriority w:val="99"/>
    <w:qFormat/>
    <w:rsid w:val="005c12b8"/>
    <w:pPr>
      <w:spacing w:beforeAutospacing="1" w:afterAutospacing="1"/>
      <w:jc w:val="left"/>
    </w:pPr>
    <w:rPr>
      <w:rFonts w:eastAsia="Times New Roman"/>
      <w:sz w:val="24"/>
      <w:szCs w:val="24"/>
      <w:lang w:eastAsia="ru-RU"/>
    </w:rPr>
  </w:style>
  <w:style w:type="paragraph" w:styleId="Style44" w:customStyle="1">
    <w:name w:val="Текст (справка)"/>
    <w:basedOn w:val="Normal"/>
    <w:next w:val="Normal"/>
    <w:uiPriority w:val="99"/>
    <w:qFormat/>
    <w:rsid w:val="005c12b8"/>
    <w:pPr>
      <w:widowControl w:val="false"/>
      <w:ind w:left="170" w:right="170"/>
      <w:jc w:val="left"/>
    </w:pPr>
    <w:rPr>
      <w:rFonts w:ascii="Times New Roman CYR" w:hAnsi="Times New Roman CYR" w:eastAsia="" w:cs="Times New Roman CYR" w:eastAsiaTheme="minorEastAsia"/>
      <w:sz w:val="24"/>
      <w:szCs w:val="24"/>
      <w:lang w:eastAsia="ru-RU"/>
    </w:rPr>
  </w:style>
  <w:style w:type="paragraph" w:styleId="Style45" w:customStyle="1">
    <w:name w:val="Комментарий"/>
    <w:basedOn w:val="Style44"/>
    <w:next w:val="Normal"/>
    <w:uiPriority w:val="99"/>
    <w:qFormat/>
    <w:rsid w:val="005c12b8"/>
    <w:pPr>
      <w:spacing w:before="75" w:after="0"/>
      <w:ind w:right="0"/>
      <w:jc w:val="both"/>
    </w:pPr>
    <w:rPr>
      <w:color w:val="353842"/>
    </w:rPr>
  </w:style>
  <w:style w:type="paragraph" w:styleId="Style46" w:customStyle="1">
    <w:name w:val="Информация о версии"/>
    <w:basedOn w:val="Style45"/>
    <w:next w:val="Normal"/>
    <w:uiPriority w:val="99"/>
    <w:qFormat/>
    <w:rsid w:val="005c12b8"/>
    <w:pPr/>
    <w:rPr>
      <w:i/>
      <w:iCs/>
    </w:rPr>
  </w:style>
  <w:style w:type="paragraph" w:styleId="Style47" w:customStyle="1">
    <w:name w:val="Текст информации об изменениях"/>
    <w:basedOn w:val="Normal"/>
    <w:next w:val="Normal"/>
    <w:uiPriority w:val="99"/>
    <w:qFormat/>
    <w:rsid w:val="005c12b8"/>
    <w:pPr>
      <w:widowControl w:val="false"/>
      <w:ind w:firstLine="720"/>
    </w:pPr>
    <w:rPr>
      <w:rFonts w:ascii="Times New Roman CYR" w:hAnsi="Times New Roman CYR" w:eastAsia="" w:cs="Times New Roman CYR" w:eastAsiaTheme="minorEastAsia"/>
      <w:color w:val="353842"/>
      <w:sz w:val="20"/>
      <w:szCs w:val="20"/>
      <w:lang w:eastAsia="ru-RU"/>
    </w:rPr>
  </w:style>
  <w:style w:type="paragraph" w:styleId="Style48" w:customStyle="1">
    <w:name w:val="Информация об изменениях"/>
    <w:basedOn w:val="Style47"/>
    <w:next w:val="Normal"/>
    <w:uiPriority w:val="99"/>
    <w:qFormat/>
    <w:rsid w:val="005c12b8"/>
    <w:pPr>
      <w:spacing w:before="180" w:after="0"/>
      <w:ind w:hanging="0" w:left="360" w:right="360"/>
    </w:pPr>
    <w:rPr/>
  </w:style>
  <w:style w:type="paragraph" w:styleId="Style49" w:customStyle="1">
    <w:name w:val="Нормальный (таблица)"/>
    <w:basedOn w:val="Normal"/>
    <w:next w:val="Normal"/>
    <w:uiPriority w:val="99"/>
    <w:qFormat/>
    <w:rsid w:val="005c12b8"/>
    <w:pPr>
      <w:widowControl w:val="false"/>
    </w:pPr>
    <w:rPr>
      <w:rFonts w:ascii="Times New Roman CYR" w:hAnsi="Times New Roman CYR" w:eastAsia="" w:cs="Times New Roman CYR" w:eastAsiaTheme="minorEastAsia"/>
      <w:sz w:val="24"/>
      <w:szCs w:val="24"/>
      <w:lang w:eastAsia="ru-RU"/>
    </w:rPr>
  </w:style>
  <w:style w:type="paragraph" w:styleId="Style50" w:customStyle="1">
    <w:name w:val="Подзаголовок для информации об изменениях"/>
    <w:basedOn w:val="Style47"/>
    <w:next w:val="Normal"/>
    <w:uiPriority w:val="99"/>
    <w:qFormat/>
    <w:rsid w:val="005c12b8"/>
    <w:pPr/>
    <w:rPr>
      <w:b/>
      <w:bCs/>
    </w:rPr>
  </w:style>
  <w:style w:type="paragraph" w:styleId="Style51" w:customStyle="1">
    <w:name w:val="Прижатый влево"/>
    <w:basedOn w:val="Normal"/>
    <w:next w:val="Normal"/>
    <w:uiPriority w:val="99"/>
    <w:qFormat/>
    <w:rsid w:val="005c12b8"/>
    <w:pPr>
      <w:widowControl w:val="false"/>
      <w:jc w:val="left"/>
    </w:pPr>
    <w:rPr>
      <w:rFonts w:ascii="Times New Roman CYR" w:hAnsi="Times New Roman CYR" w:eastAsia="" w:cs="Times New Roman CYR" w:eastAsiaTheme="minorEastAsia"/>
      <w:sz w:val="24"/>
      <w:szCs w:val="24"/>
      <w:lang w:eastAsia="ru-RU"/>
    </w:rPr>
  </w:style>
  <w:style w:type="paragraph" w:styleId="TableParagraph" w:customStyle="1">
    <w:name w:val="Table Paragraph"/>
    <w:basedOn w:val="Normal"/>
    <w:uiPriority w:val="1"/>
    <w:semiHidden/>
    <w:qFormat/>
    <w:rsid w:val="005c12b8"/>
    <w:pPr>
      <w:widowControl w:val="false"/>
      <w:jc w:val="left"/>
    </w:pPr>
    <w:rPr>
      <w:rFonts w:ascii="Cambria" w:hAnsi="Cambria" w:eastAsia="Cambria" w:cs="Cambria"/>
    </w:rPr>
  </w:style>
  <w:style w:type="paragraph" w:styleId="23" w:customStyle="1">
    <w:name w:val="Абзац списка2"/>
    <w:basedOn w:val="Normal"/>
    <w:uiPriority w:val="99"/>
    <w:qFormat/>
    <w:rsid w:val="005c12b8"/>
    <w:pPr>
      <w:ind w:left="720"/>
      <w:jc w:val="left"/>
    </w:pPr>
    <w:rPr>
      <w:rFonts w:eastAsia="Times New Roman"/>
      <w:sz w:val="24"/>
      <w:szCs w:val="20"/>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f1">
    <w:name w:val="Table Grid"/>
    <w:basedOn w:val="a1"/>
    <w:uiPriority w:val="59"/>
    <w:rsid w:val="00f2475c"/>
    <w:pPr>
      <w:spacing w:after="0" w:line="240" w:lineRule="auto"/>
    </w:pPr>
    <w:rPr>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Сетка таблицы1"/>
    <w:basedOn w:val="a1"/>
    <w:uiPriority w:val="59"/>
    <w:rsid w:val="00f2475c"/>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
    <w:name w:val="Сетка таблицы11"/>
    <w:basedOn w:val="a1"/>
    <w:uiPriority w:val="99"/>
    <w:rsid w:val="00f2475c"/>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Сетка таблицы2"/>
    <w:basedOn w:val="a1"/>
    <w:uiPriority w:val="99"/>
    <w:rsid w:val="00f2475c"/>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qFormat/>
    <w:rsid w:val="005c12b8"/>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36</TotalTime>
  <Application>LibreOffice/7.6.4.1$Windows_X86_64 LibreOffice_project/e19e193f88cd6c0525a17fb7a176ed8e6a3e2aa1</Application>
  <AppVersion>15.0000</AppVersion>
  <Pages>50</Pages>
  <Words>10914</Words>
  <Characters>82630</Characters>
  <CharactersWithSpaces>92887</CharactersWithSpaces>
  <Paragraphs>785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2024-05-16T07:34:00Z</dcterms:created>
  <dc:creator>g26021</dc:creator>
  <dc:description/>
  <dc:language>ru-RU</dc:language>
  <cp:lastModifiedBy/>
  <cp:lastPrinted>2024-11-15T03:59:00Z</cp:lastPrinted>
  <dcterms:modified xsi:type="dcterms:W3CDTF">2024-11-26T14:48:28Z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file>