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7"/>
                <w:szCs w:val="27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АДМИНИСТРАЦИЯ ГОРОДА ШАРЫПОВО КРАСНОЯРСКОГО КРАЯ</w:t>
            </w:r>
          </w:p>
          <w:p>
            <w:pPr>
              <w:pStyle w:val="Normal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bookmarkStart w:id="0" w:name="_Hlk115171399"/>
            <w:bookmarkStart w:id="1" w:name="_Hlk115171399"/>
            <w:bookmarkEnd w:id="1"/>
          </w:p>
        </w:tc>
      </w:tr>
    </w:tbl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t>ПОСТАНОВЛЕНИЕ</w:t>
      </w:r>
    </w:p>
    <w:tbl>
      <w:tblPr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9"/>
        <w:gridCol w:w="3158"/>
        <w:gridCol w:w="3229"/>
      </w:tblGrid>
      <w:tr>
        <w:trPr>
          <w:trHeight w:val="73" w:hRule="atLeast"/>
        </w:trPr>
        <w:tc>
          <w:tcPr>
            <w:tcW w:w="3189" w:type="dxa"/>
            <w:tcBorders/>
          </w:tcPr>
          <w:p>
            <w:pPr>
              <w:pStyle w:val="Normal"/>
              <w:suppressAutoHyphens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158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229" w:type="dxa"/>
            <w:tcBorders/>
          </w:tcPr>
          <w:p>
            <w:pPr>
              <w:pStyle w:val="Normal"/>
              <w:suppressAutoHyphens w:val="false"/>
              <w:jc w:val="right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№</w:t>
            </w:r>
          </w:p>
        </w:tc>
      </w:tr>
    </w:tbl>
    <w:p>
      <w:pPr>
        <w:pStyle w:val="Normal"/>
        <w:ind w:right="396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235"/>
        <w:gridCol w:w="3119"/>
      </w:tblGrid>
      <w:tr>
        <w:trPr/>
        <w:tc>
          <w:tcPr>
            <w:tcW w:w="6235" w:type="dxa"/>
            <w:tcBorders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 утверждении программы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 на 2025 год</w:t>
            </w:r>
          </w:p>
        </w:tc>
        <w:tc>
          <w:tcPr>
            <w:tcW w:w="3119" w:type="dxa"/>
            <w:tcBorders/>
          </w:tcPr>
          <w:p>
            <w:pPr>
              <w:pStyle w:val="Style2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jc w:val="both"/>
        <w:rPr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пунктом 25 части 1 статьи 16</w:t>
      </w:r>
      <w:r>
        <w:rPr>
          <w:color w:val="000000"/>
          <w:sz w:val="28"/>
          <w:szCs w:val="28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Emphasis"/>
          <w:i w:val="false"/>
          <w:iCs w:val="false"/>
          <w:sz w:val="28"/>
          <w:szCs w:val="28"/>
          <w:shd w:fill="FFFFFF" w:val="clear"/>
          <w:lang w:val="ru-RU"/>
        </w:rPr>
        <w:t xml:space="preserve">Постановлением </w:t>
      </w:r>
      <w:r>
        <w:rPr>
          <w:sz w:val="28"/>
          <w:szCs w:val="28"/>
          <w:shd w:fill="FFFFFF" w:val="clear"/>
        </w:rPr>
        <w:t> </w:t>
      </w:r>
      <w:r>
        <w:rPr>
          <w:rStyle w:val="Emphasis"/>
          <w:i w:val="false"/>
          <w:iCs w:val="false"/>
          <w:sz w:val="28"/>
          <w:szCs w:val="28"/>
          <w:shd w:fill="FFFFFF" w:val="clear"/>
          <w:lang w:val="ru-RU"/>
        </w:rPr>
        <w:t>Правительства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 xml:space="preserve"> РФ от 25 июня 2021</w:t>
      </w: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  <w:lang w:val="ru-RU"/>
        </w:rPr>
        <w:t>г. №</w:t>
      </w:r>
      <w:r>
        <w:rPr>
          <w:sz w:val="28"/>
          <w:szCs w:val="28"/>
          <w:shd w:fill="FFFFFF" w:val="clear"/>
        </w:rPr>
        <w:t> </w:t>
      </w:r>
      <w:r>
        <w:rPr>
          <w:rStyle w:val="Emphasis"/>
          <w:i w:val="false"/>
          <w:iCs w:val="false"/>
          <w:sz w:val="28"/>
          <w:szCs w:val="28"/>
          <w:shd w:fill="FFFFFF" w:val="clear"/>
          <w:lang w:val="ru-RU"/>
        </w:rPr>
        <w:t>990 «</w:t>
      </w:r>
      <w:r>
        <w:rPr>
          <w:sz w:val="28"/>
          <w:szCs w:val="28"/>
          <w:shd w:fill="FFFFFF" w:val="clear"/>
          <w:lang w:val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sz w:val="28"/>
          <w:szCs w:val="28"/>
          <w:lang w:val="ru-RU"/>
        </w:rPr>
        <w:t>, решением Шарыповского городского Совета депутатов от 18.10.2022 г. № 28-98 «Об утверждении Положения о муниципальном лесном контроле на территории муниципального образования «Городской округ город Шарыпово Красноярского края», руководствуясь ст. 34 Устава города Шарыпово</w:t>
      </w:r>
      <w:r>
        <w:rPr>
          <w:sz w:val="28"/>
          <w:szCs w:val="28"/>
          <w:lang w:val="ru-RU"/>
        </w:rPr>
        <w:t>, ПОСТАНОВЛЯЮ: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firstLine="708"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</w:t>
      </w:r>
      <w:r>
        <w:rPr>
          <w:color w:val="000000"/>
          <w:sz w:val="28"/>
          <w:szCs w:val="28"/>
          <w:lang w:val="ru-RU"/>
        </w:rPr>
        <w:t xml:space="preserve">программу </w:t>
      </w:r>
      <w:r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 2025 год в сфере муниципального лесного контроля на территории муниципального образования «Городской округ город Шарыпово Красноярского края», согласно приложению к настоящему постановлению.</w:t>
      </w:r>
    </w:p>
    <w:p>
      <w:pPr>
        <w:pStyle w:val="NoSpacing"/>
        <w:ind w:firstLine="652"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выполнением настоящего постановления возложить на Первого заместителя Главы города Шарыпово Саюшева Д.В.</w:t>
      </w:r>
    </w:p>
    <w:p>
      <w:pPr>
        <w:pStyle w:val="NoSpacing"/>
        <w:ind w:firstLine="652"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3">
        <w:r>
          <w:rPr>
            <w:rStyle w:val="1"/>
            <w:rFonts w:eastAsia="SimSun"/>
            <w:color w:val="000000"/>
            <w:sz w:val="28"/>
            <w:szCs w:val="28"/>
            <w:shd w:fill="FFFFFF" w:val="clear"/>
          </w:rPr>
          <w:t>https</w:t>
        </w:r>
        <w:r>
          <w:rPr>
            <w:rStyle w:val="1"/>
            <w:rFonts w:eastAsia="SimSun"/>
            <w:color w:val="000000"/>
            <w:sz w:val="28"/>
            <w:szCs w:val="28"/>
            <w:shd w:fill="FFFFFF" w:val="clear"/>
            <w:lang w:val="ru-RU"/>
          </w:rPr>
          <w:t>://</w:t>
        </w:r>
        <w:r>
          <w:rPr>
            <w:rStyle w:val="1"/>
            <w:rFonts w:eastAsia="SimSun"/>
            <w:color w:val="000000"/>
            <w:sz w:val="28"/>
            <w:szCs w:val="28"/>
            <w:shd w:fill="FFFFFF" w:val="clear"/>
          </w:rPr>
          <w:t>sharypovo</w:t>
        </w:r>
        <w:r>
          <w:rPr>
            <w:rStyle w:val="1"/>
            <w:rFonts w:eastAsia="SimSun"/>
            <w:color w:val="000000"/>
            <w:sz w:val="28"/>
            <w:szCs w:val="28"/>
            <w:shd w:fill="FFFFFF" w:val="clear"/>
            <w:lang w:val="ru-RU"/>
          </w:rPr>
          <w:t>.</w:t>
        </w:r>
        <w:r>
          <w:rPr>
            <w:rStyle w:val="1"/>
            <w:rFonts w:eastAsia="SimSun"/>
            <w:color w:val="000000"/>
            <w:sz w:val="28"/>
            <w:szCs w:val="28"/>
            <w:shd w:fill="FFFFFF" w:val="clear"/>
          </w:rPr>
          <w:t>gosuslugi</w:t>
        </w:r>
        <w:r>
          <w:rPr>
            <w:rStyle w:val="1"/>
            <w:rFonts w:eastAsia="SimSun"/>
            <w:color w:val="000000"/>
            <w:sz w:val="28"/>
            <w:szCs w:val="28"/>
            <w:shd w:fill="FFFFFF" w:val="clear"/>
            <w:lang w:val="ru-RU"/>
          </w:rPr>
          <w:t>.</w:t>
        </w:r>
        <w:r>
          <w:rPr>
            <w:rStyle w:val="1"/>
            <w:rFonts w:eastAsia="SimSun"/>
            <w:color w:val="000000"/>
            <w:sz w:val="28"/>
            <w:szCs w:val="28"/>
            <w:shd w:fill="FFFFFF" w:val="clear"/>
          </w:rPr>
          <w:t>ru</w:t>
        </w:r>
      </w:hyperlink>
      <w:r>
        <w:rPr>
          <w:sz w:val="28"/>
          <w:szCs w:val="28"/>
          <w:lang w:val="ru-RU"/>
        </w:rPr>
        <w:t>).</w:t>
      </w:r>
    </w:p>
    <w:p>
      <w:pPr>
        <w:pStyle w:val="NoSpacing"/>
        <w:spacing w:before="0" w:afterAutospacing="1"/>
        <w:ind w:firstLine="709" w:left="57" w:right="-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5" w:footer="0" w:bottom="709"/>
          <w:pgNumType w:fmt="decimal"/>
          <w:formProt w:val="false"/>
          <w:textDirection w:val="lrTb"/>
          <w:docGrid w:type="default" w:linePitch="360" w:charSpace="16384"/>
        </w:sect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shd w:val="clear" w:color="auto" w:fill="FFFFFF"/>
        <w:tabs>
          <w:tab w:val="clear" w:pos="708"/>
          <w:tab w:val="left" w:pos="7474" w:leader="none"/>
        </w:tabs>
        <w:ind w:left="5812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Приложение к постановлению</w:t>
        <w:br/>
      </w:r>
      <w:r>
        <w:rPr>
          <w:spacing w:val="-5"/>
          <w:sz w:val="24"/>
          <w:szCs w:val="24"/>
          <w:lang w:val="ru-RU"/>
        </w:rPr>
        <w:t>Администрации города Шарыпово</w:t>
        <w:br/>
      </w:r>
      <w:r>
        <w:rPr>
          <w:sz w:val="24"/>
          <w:szCs w:val="24"/>
          <w:lang w:val="ru-RU"/>
        </w:rPr>
        <w:t>от __________  № ___</w:t>
      </w:r>
    </w:p>
    <w:p>
      <w:pPr>
        <w:pStyle w:val="NoSpacing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Defaul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Программа профилактики рисков причинения вреда (ущерба)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охраняемым законом ценностям в сфере муниципального лесного контроля на территории муниципального образования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«Городской округ город Шарыпово Красноярского края» 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2025 год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«Городской округ город Шарыпово Красноярского края»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2025 год (далее – Программа профилактики) разработана в следующих целях: 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Настоящая Программа профилактики разработана и подлежит исполнению Территориальным отделом по вопросам жизнедеятельности городских поселков Дубинино и Горячегорск Администрации города Шарыпово (далее - ТО г.п. Дубинино и Горячегорск).</w:t>
      </w:r>
    </w:p>
    <w:p>
      <w:pPr>
        <w:pStyle w:val="Normal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widowControl/>
        <w:jc w:val="center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Вид муниципального контроля: муниципальный лесной контроль (далее – Муниципальный контроль).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 xml:space="preserve">Порядок осуществления Муниципального контроля </w:t>
      </w:r>
      <w:r>
        <w:rPr>
          <w:sz w:val="28"/>
          <w:szCs w:val="28"/>
          <w:lang w:val="ru-RU"/>
        </w:rPr>
        <w:t xml:space="preserve">на территории муниципального образования «Городской округ город Шарыпово Красноярского края» установлен </w:t>
      </w:r>
      <w:r>
        <w:rPr>
          <w:bCs/>
          <w:sz w:val="28"/>
          <w:szCs w:val="28"/>
          <w:lang w:val="ru-RU"/>
        </w:rPr>
        <w:t>решением Шарыповского городского Совета депутатов от 18.10.2022 г. № 28-98 «Об утверждении Положения о муниципальном лесном контроле на территории муниципального образования «Городской округ город Шарыпово Красноярского края».</w:t>
      </w:r>
    </w:p>
    <w:p>
      <w:pPr>
        <w:pStyle w:val="Normal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 xml:space="preserve">Предметом Муниципального лесного контроля на территории муниципального образования </w:t>
      </w:r>
      <w:r>
        <w:rPr>
          <w:sz w:val="28"/>
          <w:szCs w:val="28"/>
          <w:lang w:val="ru-RU"/>
        </w:rPr>
        <w:t>«Городской округ город Шарыпово Красноярского края»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eastAsia="宋体" w:eastAsiaTheme="minorEastAsia"/>
          <w:sz w:val="28"/>
          <w:szCs w:val="28"/>
          <w:lang w:val="ru-RU" w:eastAsia="ru-RU"/>
        </w:rPr>
        <w:t>является соблюдение обязательных требований: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а) в области обеспечения охраны и защиты лесных участков;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б) в области использования лесных участков по целевому назначению;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в) правомерности занятия и использования лесных участков;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г) в области своевременного освобождения лесных участков по окончании срока их аренды;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д) в области соблюдения правил пожарной безопасности в лесах, а также выполнения мероприятий по пожарной безопасности;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е) в области контроля за реализацией проектов освоения лесов.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Предметом муниципального лесного контроля также является исполнение решений, принимаемых по результатам контрольных мероприятий.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 xml:space="preserve">Контрольным органом, наделенным полномочиями по осуществлению муниципального лесного контроля, определен </w:t>
      </w:r>
      <w:r>
        <w:rPr>
          <w:sz w:val="28"/>
          <w:szCs w:val="28"/>
          <w:lang w:val="ru-RU"/>
        </w:rPr>
        <w:t>ТО г.п. Дубинино и Горячегорск</w:t>
      </w:r>
      <w:r>
        <w:rPr>
          <w:rFonts w:eastAsia="宋体" w:eastAsiaTheme="minorEastAsia"/>
          <w:sz w:val="28"/>
          <w:szCs w:val="28"/>
          <w:lang w:val="ru-RU" w:eastAsia="ru-RU"/>
        </w:rPr>
        <w:t xml:space="preserve"> (далее - Контрольный орган).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Профилактические мероприятия осуществляются на основании настоящей Программы профилактики рисков причинения вреда (ущерба) охраняемым законом ценностям.</w:t>
      </w:r>
    </w:p>
    <w:p>
      <w:pPr>
        <w:pStyle w:val="Normal"/>
        <w:widowControl/>
        <w:shd w:val="clear" w:color="auto" w:fill="FFFFFF"/>
        <w:suppressAutoHyphens w:val="false"/>
        <w:ind w:firstLine="709"/>
        <w:jc w:val="both"/>
        <w:rPr>
          <w:color w:val="010101"/>
          <w:sz w:val="28"/>
          <w:szCs w:val="28"/>
          <w:lang w:val="ru-RU" w:eastAsia="ru-RU"/>
        </w:rPr>
      </w:pPr>
      <w:r>
        <w:rPr>
          <w:color w:val="010101"/>
          <w:sz w:val="28"/>
          <w:szCs w:val="28"/>
          <w:lang w:val="ru-RU"/>
        </w:rPr>
        <w:t>В 2024 году</w:t>
      </w:r>
      <w:r>
        <w:rPr>
          <w:b/>
          <w:i/>
          <w:color w:val="010101"/>
          <w:sz w:val="28"/>
          <w:szCs w:val="28"/>
          <w:lang w:val="ru-RU"/>
        </w:rPr>
        <w:t xml:space="preserve"> </w:t>
      </w:r>
      <w:r>
        <w:rPr>
          <w:color w:val="010101"/>
          <w:sz w:val="28"/>
          <w:szCs w:val="28"/>
          <w:lang w:val="ru-RU" w:eastAsia="ru-RU"/>
        </w:rPr>
        <w:t xml:space="preserve">с целью осуществления мероприятий в рамках «Информирование» на официальном сайте муниципального образования город Шарыпово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лесного контроля на территории муниципального образования «Городской округ город Шарыпово Красноярского края»,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2025 году в целях профилактики нарушений обязательных требований планируется проведение следующих профилактических мероприятий:</w:t>
      </w:r>
    </w:p>
    <w:p>
      <w:pPr>
        <w:pStyle w:val="Normal"/>
        <w:shd w:val="clear" w:color="auto" w:fill="FFFFFF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- на официальном сайте муниципального образования города Шарыпово Красноярского края в разделе, посвященном контрольной деятельности (</w:t>
      </w:r>
      <w:hyperlink r:id="rId4"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https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  <w:lang w:val="ru-RU"/>
          </w:rPr>
          <w:t>://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sharypovo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  <w:lang w:val="ru-RU"/>
          </w:rPr>
          <w:t>.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gosuslugi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  <w:lang w:val="ru-RU"/>
          </w:rPr>
          <w:t>.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ru</w:t>
        </w:r>
      </w:hyperlink>
      <w:r>
        <w:rPr>
          <w:rFonts w:eastAsia="SimSun"/>
          <w:color w:val="000000"/>
          <w:sz w:val="28"/>
          <w:szCs w:val="28"/>
          <w:shd w:fill="FFFFFF" w:val="clear"/>
          <w:lang w:val="ru-RU"/>
        </w:rPr>
        <w:t>),</w:t>
      </w:r>
      <w:r>
        <w:rPr>
          <w:rStyle w:val="1"/>
          <w:color w:val="auto"/>
          <w:sz w:val="28"/>
          <w:szCs w:val="28"/>
          <w:u w:val="none"/>
          <w:lang w:val="ru-RU"/>
        </w:rPr>
        <w:t xml:space="preserve"> будут</w:t>
      </w:r>
      <w:r>
        <w:rPr>
          <w:rStyle w:val="1"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размещены:</w:t>
      </w:r>
    </w:p>
    <w:p>
      <w:pPr>
        <w:pStyle w:val="Normal"/>
        <w:shd w:val="clear" w:color="auto" w:fill="FFFFFF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нормативные правовые акты по организации муниципального лесного контроля на территории </w:t>
      </w:r>
      <w:r>
        <w:rPr>
          <w:rFonts w:eastAsia="Calibri"/>
          <w:sz w:val="28"/>
          <w:szCs w:val="28"/>
          <w:lang w:val="ru-RU"/>
        </w:rPr>
        <w:t>муниципального образования «город Шарыпово Красноярского края»;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тексты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лесному контролю;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перечень обязательных требований, соблюдение которых оценивается при проведении мероприятий по муниципальному лесному контролю;</w:t>
      </w:r>
    </w:p>
    <w:p>
      <w:pPr>
        <w:pStyle w:val="Normal"/>
        <w:shd w:val="clear" w:color="auto" w:fill="FFFFFF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информация о результатах проведения муниципального лесного контроля на территории </w:t>
      </w:r>
      <w:r>
        <w:rPr>
          <w:rFonts w:eastAsia="宋体" w:eastAsiaTheme="minorEastAsia"/>
          <w:sz w:val="28"/>
          <w:szCs w:val="28"/>
          <w:lang w:val="ru-RU" w:eastAsia="ru-RU"/>
        </w:rPr>
        <w:t>муниципального образования «городской округ город Шарыпово Красноярского края»</w:t>
      </w:r>
      <w:r>
        <w:rPr>
          <w:sz w:val="28"/>
          <w:szCs w:val="28"/>
          <w:lang w:val="ru-RU"/>
        </w:rPr>
        <w:t>.</w:t>
      </w:r>
    </w:p>
    <w:p>
      <w:pPr>
        <w:pStyle w:val="Normal"/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567"/>
        <w:jc w:val="center"/>
        <w:rPr>
          <w:color w:val="000000"/>
          <w:sz w:val="28"/>
          <w:szCs w:val="28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  <w:t>2. Цели и</w:t>
      </w:r>
      <w:r>
        <w:rPr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  <w:lang w:val="ru-RU"/>
        </w:rPr>
        <w:t>задачи реализации Программы профилактики</w:t>
      </w:r>
    </w:p>
    <w:p>
      <w:pPr>
        <w:pStyle w:val="Normal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Основными целями программы профилактики являются: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а) стимулирование добросовестного соблюдения обязательных требований всеми контролируемыми лицами.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б)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 xml:space="preserve"> </w:t>
      </w:r>
      <w:r>
        <w:rPr>
          <w:rFonts w:eastAsia="宋体" w:eastAsiaTheme="minorEastAsia"/>
          <w:sz w:val="28"/>
          <w:szCs w:val="28"/>
          <w:lang w:val="ru-RU" w:eastAsia="ru-RU"/>
        </w:rPr>
        <w:t>в)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а) укрепление системы профилактики нарушений рисков причинения вреда (ущерба) охраняемым законом ценностям.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б) повышение правосознания и правовой культуры юридических лиц, индивидуальных предпринимателей и граждан.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в) 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г) 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>
      <w:pPr>
        <w:pStyle w:val="Normal"/>
        <w:widowControl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3. </w:t>
      </w:r>
      <w:r>
        <w:rPr>
          <w:sz w:val="28"/>
          <w:szCs w:val="28"/>
          <w:lang w:val="ru-RU" w:eastAsia="ru-RU"/>
        </w:rPr>
        <w:t>Официальный сайт в сети «Интернет», на котором содержится информация о текущих результатах профилактической работы, готовящихся и состоявшихся профилактических мероприятиях, а также размещается настоящая программа.</w:t>
      </w:r>
    </w:p>
    <w:p>
      <w:pPr>
        <w:pStyle w:val="Normal"/>
        <w:rPr>
          <w:sz w:val="26"/>
          <w:szCs w:val="26"/>
          <w:lang w:val="ru-RU" w:eastAsia="ru-RU"/>
        </w:rPr>
      </w:pPr>
      <w:r>
        <w:rPr>
          <w:sz w:val="26"/>
          <w:szCs w:val="26"/>
          <w:lang w:eastAsia="ru-RU"/>
        </w:rPr>
        <w:t> </w:t>
      </w:r>
    </w:p>
    <w:p>
      <w:pPr>
        <w:pStyle w:val="Normal"/>
        <w:widowControl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Официальный сайт муниципального образования города Шарыпово Красноярского края в информационно-коммуникационной сети Интернет </w:t>
      </w:r>
      <w:r>
        <w:rPr>
          <w:sz w:val="28"/>
          <w:szCs w:val="28"/>
          <w:lang w:val="ru-RU"/>
        </w:rPr>
        <w:t>(</w:t>
      </w:r>
      <w:hyperlink r:id="rId5"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https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  <w:lang w:val="ru-RU"/>
          </w:rPr>
          <w:t>://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sharypovo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  <w:lang w:val="ru-RU"/>
          </w:rPr>
          <w:t>.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gosuslugi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  <w:lang w:val="ru-RU"/>
          </w:rPr>
          <w:t>.</w:t>
        </w:r>
        <w:r>
          <w:rPr>
            <w:rStyle w:val="1"/>
            <w:rFonts w:eastAsia="SimSun"/>
            <w:color w:val="000000"/>
            <w:sz w:val="28"/>
            <w:szCs w:val="28"/>
            <w:u w:val="none"/>
            <w:shd w:fill="FFFFFF" w:val="clear"/>
          </w:rPr>
          <w:t>ru</w:t>
        </w:r>
      </w:hyperlink>
      <w:r>
        <w:rPr>
          <w:sz w:val="28"/>
          <w:szCs w:val="28"/>
          <w:lang w:val="ru-RU" w:eastAsia="ru-RU"/>
        </w:rPr>
        <w:t>), раздел, посвященный контрольной деятельности.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before="0" w:after="0"/>
        <w:contextualSpacing/>
        <w:jc w:val="center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План</w:t>
      </w:r>
      <w:r>
        <w:rPr>
          <w:rFonts w:eastAsia="宋体" w:eastAsiaTheme="minorEastAsia"/>
          <w:sz w:val="28"/>
          <w:szCs w:val="28"/>
          <w:lang w:eastAsia="ru-RU"/>
        </w:rPr>
        <w:t>-график проведения</w:t>
      </w:r>
      <w:r>
        <w:rPr>
          <w:rFonts w:eastAsia="宋体" w:eastAsiaTheme="minorEastAsia"/>
          <w:sz w:val="28"/>
          <w:szCs w:val="28"/>
          <w:lang w:val="ru-RU" w:eastAsia="ru-RU"/>
        </w:rPr>
        <w:t xml:space="preserve"> профилактических мероприятий</w:t>
      </w:r>
    </w:p>
    <w:p>
      <w:pPr>
        <w:pStyle w:val="Normal"/>
        <w:widowControl/>
        <w:suppressAutoHyphens w:val="false"/>
        <w:spacing w:before="0" w:after="0"/>
        <w:ind w:left="720"/>
        <w:contextualSpacing/>
        <w:jc w:val="center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tbl>
      <w:tblPr>
        <w:tblW w:w="997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486"/>
        <w:gridCol w:w="5146"/>
        <w:gridCol w:w="1418"/>
        <w:gridCol w:w="1416"/>
        <w:gridCol w:w="1512"/>
      </w:tblGrid>
      <w:tr>
        <w:trPr/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Срок (периодич</w:t>
            </w: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-</w:t>
            </w: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ность) проведения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Подразделе-ния, ответственные за реализацию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Ожидаемые</w:t>
            </w: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 xml:space="preserve"> результаты</w:t>
            </w:r>
          </w:p>
        </w:tc>
      </w:tr>
      <w:tr>
        <w:trPr>
          <w:trHeight w:val="1014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</w:t>
            </w:r>
            <w:r>
              <w:rPr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 xml:space="preserve"> города Шарыпово в информационно-телекоммуникационной сети «Интернет» и поддержания в актуальном состоянии: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1) текстов нормативных правовых актов, регулирующих осуществление Муниципального контроля;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2) 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3) 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4)</w:t>
            </w:r>
            <w:r>
              <w:rPr>
                <w:rFonts w:eastAsia="宋体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настоящей Программы профилактики;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5)</w:t>
            </w:r>
            <w:r>
              <w:rPr>
                <w:rFonts w:eastAsia="宋体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6)</w:t>
            </w:r>
            <w:r>
              <w:rPr>
                <w:rFonts w:eastAsia="宋体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7)</w:t>
            </w:r>
            <w:r>
              <w:rPr>
                <w:rFonts w:eastAsia="宋体" w:eastAsiaTheme="minorEastAsia"/>
                <w:sz w:val="24"/>
                <w:szCs w:val="24"/>
                <w:lang w:eastAsia="ru-RU"/>
              </w:rPr>
              <w:t> </w:t>
            </w: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8) сведений о порядке досудебного обжалования решений контрольного органа, действий (бездействия) его должностных лиц;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9) докладов о Муниципальном контроле, докладов, содержащих результаты обобщения правоприменительной практики контрольного органа;</w:t>
            </w:r>
          </w:p>
          <w:p>
            <w:pPr>
              <w:pStyle w:val="Normal"/>
              <w:ind w:firstLine="79"/>
              <w:jc w:val="both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10) иных сведений, предусмотренных нормативными правовыми актами РФ, нормативными правовыми актами Краснояр-ского края, муниципальными правовыми актами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в течение года, по мере изменения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Своевремен-ное информиро</w:t>
            </w:r>
            <w:bookmarkStart w:id="2" w:name="_GoBack"/>
            <w:bookmarkEnd w:id="2"/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вание подконт-рольных субъектов об изменении обязатель-ных требований</w:t>
            </w:r>
          </w:p>
        </w:tc>
      </w:tr>
      <w:tr>
        <w:trPr>
          <w:trHeight w:val="1460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2.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Объявление предостережений о недопустимости нарушения обязательных требований  контролируемым лицам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 xml:space="preserve">Предостережения объявляются в порядке, установленном Положением о Муниципальном контроле на территории </w:t>
            </w:r>
            <w:r>
              <w:rPr>
                <w:sz w:val="24"/>
                <w:szCs w:val="24"/>
                <w:lang w:val="ru-RU"/>
              </w:rPr>
              <w:t>муниципального образования «Городской округ город Шарыпово Красноярского края»</w:t>
            </w: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В течение года (при наличии оснований)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Принятие подконт-рольным субъектом мер по обеспечению соблюдения обязатель-ных требований</w:t>
            </w:r>
          </w:p>
        </w:tc>
      </w:tr>
      <w:tr>
        <w:trPr>
          <w:trHeight w:val="935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Консультирование контролируемых лиц и их представителей по их обращениям по вопросам, связанным с организацией и осуществлением Муниципального контроля.</w:t>
            </w:r>
          </w:p>
          <w:p>
            <w:pPr>
              <w:pStyle w:val="Normal"/>
              <w:suppressAutoHyphens w:val="false"/>
              <w:spacing w:before="0" w:after="0"/>
              <w:contextualSpacing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Консультирование осуществляется в устной или письменной форме по следующим вопросам: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1) 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2) организация и осуществление Муниципального контроля;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3) осуществление профилактических, контрольных мероприятий, установленных настоящим Положением;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4) порядок обжалования действий (бездействия) должностных лиц контрольного органа;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5)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6) порядок осуществления профилактических контрольных мероприятий.</w:t>
            </w:r>
          </w:p>
          <w:p>
            <w:pPr>
              <w:pStyle w:val="Normal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>
            <w:pPr>
              <w:pStyle w:val="Normal"/>
              <w:suppressAutoHyphens w:val="false"/>
              <w:spacing w:before="0" w:after="0"/>
              <w:ind w:firstLine="79" w:right="80"/>
              <w:contextualSpacing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Консультирование в письменной форме осуществляется в следующих случаях:</w:t>
            </w:r>
          </w:p>
          <w:p>
            <w:pPr>
              <w:pStyle w:val="Normal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1) контролируемым лицом представлен письменный запрос о предоставлении письменного ответа по вопросам консультирования;</w:t>
            </w:r>
          </w:p>
          <w:p>
            <w:pPr>
              <w:pStyle w:val="Normal"/>
              <w:suppressAutoHyphens w:val="false"/>
              <w:spacing w:before="0" w:after="0"/>
              <w:ind w:firstLine="79"/>
              <w:contextualSpacing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2) за время консультирования предоставить ответ на поставленные вопросы невозможно;</w:t>
            </w:r>
          </w:p>
          <w:p>
            <w:pPr>
              <w:pStyle w:val="Normal"/>
              <w:suppressAutoHyphens w:val="false"/>
              <w:ind w:firstLine="79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3) 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В течение года</w:t>
            </w:r>
          </w:p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(при наличии оснований)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</w:r>
          </w:p>
        </w:tc>
      </w:tr>
      <w:tr>
        <w:trPr>
          <w:trHeight w:val="935" w:hRule="atLeas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4.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color w:val="111111"/>
                <w:sz w:val="24"/>
                <w:szCs w:val="24"/>
                <w:lang w:val="ru-RU" w:eastAsia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Проведение мониторинга выполнения мероприятий Программы профилактики при осуществлении муниципального лесного контроля</w:t>
            </w:r>
            <w:r>
              <w:rPr>
                <w:color w:val="111111"/>
                <w:sz w:val="24"/>
                <w:szCs w:val="24"/>
              </w:rPr>
              <w:t> </w:t>
            </w:r>
            <w:r>
              <w:rPr>
                <w:color w:val="111111"/>
                <w:sz w:val="24"/>
                <w:szCs w:val="24"/>
                <w:lang w:val="ru-RU"/>
              </w:rPr>
              <w:t>на территории</w:t>
            </w:r>
            <w:r>
              <w:rPr>
                <w:color w:val="111111"/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муниципального образования «Городской округ город Шарыпово Красноярского края».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111111"/>
                <w:sz w:val="24"/>
                <w:szCs w:val="24"/>
                <w:lang w:val="ru-RU" w:eastAsia="ru-RU"/>
              </w:rPr>
            </w:pPr>
            <w:r>
              <w:rPr>
                <w:color w:val="111111"/>
                <w:sz w:val="24"/>
                <w:szCs w:val="24"/>
              </w:rPr>
              <w:t>декабрь 202</w:t>
            </w:r>
            <w:r>
              <w:rPr>
                <w:color w:val="111111"/>
                <w:sz w:val="24"/>
                <w:szCs w:val="24"/>
                <w:lang w:val="ru-RU"/>
              </w:rPr>
              <w:t>5</w:t>
            </w:r>
            <w:r>
              <w:rPr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240" w:right="-132"/>
              <w:jc w:val="center"/>
              <w:rPr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ТО г.п. Дубинино и Горячегорск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Повышение эффектив-ности и результа-тивности проведен-ных профилак-тических мероприя-тий</w:t>
            </w:r>
          </w:p>
        </w:tc>
      </w:tr>
    </w:tbl>
    <w:p>
      <w:pPr>
        <w:pStyle w:val="Normal"/>
        <w:widowControl/>
        <w:suppressAutoHyphens w:val="false"/>
        <w:jc w:val="center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suppressAutoHyphens w:val="false"/>
        <w:jc w:val="center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 xml:space="preserve">5. Показатели результативности и эффективности Программы профилактики </w:t>
      </w:r>
    </w:p>
    <w:p>
      <w:pPr>
        <w:pStyle w:val="Normal"/>
        <w:widowControl/>
        <w:suppressAutoHyphens w:val="false"/>
        <w:jc w:val="center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suppressAutoHyphens w:val="false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Реализация Программы профилактики способствует:</w:t>
      </w:r>
    </w:p>
    <w:p>
      <w:pPr>
        <w:pStyle w:val="Normal"/>
        <w:widowControl/>
        <w:suppressAutoHyphens w:val="false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- увеличению доли контролируемых лиц, соблюдающих обязательные требования законодательства Российской Федерации в сфере лесного законодательства;</w:t>
      </w:r>
    </w:p>
    <w:p>
      <w:pPr>
        <w:pStyle w:val="Normal"/>
        <w:widowControl/>
        <w:suppressAutoHyphens w:val="false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 xml:space="preserve"> </w:t>
      </w:r>
      <w:r>
        <w:rPr>
          <w:rFonts w:eastAsia="宋体" w:eastAsiaTheme="minorEastAsia"/>
          <w:sz w:val="28"/>
          <w:szCs w:val="28"/>
          <w:lang w:val="ru-RU" w:eastAsia="ru-RU"/>
        </w:rPr>
        <w:t>- повышению качества предоставляемых услуг в сфере лесного законодательства;</w:t>
      </w:r>
    </w:p>
    <w:p>
      <w:pPr>
        <w:pStyle w:val="Normal"/>
        <w:widowControl/>
        <w:suppressAutoHyphens w:val="false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- развитию системы профилактических мероприятий, проводимых Контрольным органом.</w:t>
      </w:r>
    </w:p>
    <w:p>
      <w:pPr>
        <w:pStyle w:val="Normal"/>
        <w:widowControl/>
        <w:suppressAutoHyphens w:val="false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  <w:t>Для оценки мероприятий по профилактике нарушений и в целом настоящей Программы профилактики устанавливаются следующие отчетные показатели:</w:t>
      </w:r>
    </w:p>
    <w:tbl>
      <w:tblPr>
        <w:tblW w:w="99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29"/>
        <w:gridCol w:w="6094"/>
        <w:gridCol w:w="3262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 xml:space="preserve">Полнота информации, размещенной на официальном сайте  </w:t>
            </w:r>
            <w:r>
              <w:rPr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 xml:space="preserve"> города Шарыпово в сети «Интернет», в соответствии с программой профилактики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100 % от числа обратившихся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8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8"/>
                <w:lang w:val="ru-RU" w:eastAsia="ru-RU"/>
              </w:rPr>
              <w:t>Количество выданных предостережений</w:t>
            </w:r>
          </w:p>
          <w:p>
            <w:pPr>
              <w:pStyle w:val="Normal"/>
              <w:suppressAutoHyphens w:val="false"/>
              <w:jc w:val="both"/>
              <w:rPr>
                <w:rFonts w:eastAsia="宋体" w:eastAsiaTheme="minorEastAsia"/>
                <w:sz w:val="24"/>
                <w:szCs w:val="28"/>
                <w:lang w:val="ru-RU"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(при наличии оснований)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宋体" w:eastAsiaTheme="minorEastAsia"/>
                <w:sz w:val="24"/>
                <w:szCs w:val="24"/>
                <w:lang w:eastAsia="ru-RU"/>
              </w:rPr>
            </w:pPr>
            <w:r>
              <w:rPr>
                <w:rFonts w:eastAsia="宋体" w:eastAsiaTheme="minorEastAsia"/>
                <w:sz w:val="24"/>
                <w:szCs w:val="24"/>
                <w:lang w:val="ru-RU" w:eastAsia="ru-RU"/>
              </w:rPr>
              <w:t>ш</w:t>
            </w:r>
            <w:r>
              <w:rPr>
                <w:rFonts w:eastAsia="宋体" w:eastAsiaTheme="minorEastAsia"/>
                <w:sz w:val="24"/>
                <w:szCs w:val="24"/>
                <w:lang w:eastAsia="ru-RU"/>
              </w:rPr>
              <w:t>т.</w:t>
            </w:r>
          </w:p>
        </w:tc>
      </w:tr>
    </w:tbl>
    <w:p>
      <w:pPr>
        <w:pStyle w:val="Normal"/>
        <w:widowControl/>
        <w:suppressAutoHyphens w:val="false"/>
        <w:ind w:firstLine="709"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rFonts w:eastAsia="宋体" w:eastAsiaTheme="minorEastAsia"/>
          <w:sz w:val="28"/>
          <w:szCs w:val="28"/>
          <w:lang w:val="ru-RU" w:eastAsia="ru-RU"/>
        </w:rPr>
      </w:pPr>
      <w:r>
        <w:rPr>
          <w:rFonts w:eastAsia="宋体" w:eastAsiaTheme="minorEastAsia"/>
          <w:sz w:val="28"/>
          <w:szCs w:val="28"/>
          <w:lang w:val="ru-RU" w:eastAsia="ru-RU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60" w:hanging="1152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semiHidden="0" w:unhideWhenUsed="0" w:qFormat="1"/>
    <w:lsdException w:name="caption" w:uiPriority="0" w:semiHidden="0" w:unhideWhenUsed="0" w:qFormat="1"/>
    <w:lsdException w:name="List" w:uiPriority="0" w:semiHidden="0" w:unhideWhenUsed="0" w:qFormat="1"/>
    <w:lsdException w:name="Title" w:uiPriority="10" w:semiHidden="0" w:unhideWhenUsed="0" w:qFormat="1"/>
    <w:lsdException w:name="Default Paragraph Font" w:uiPriority="1" w:qFormat="1"/>
    <w:lsdException w:name="Body Text" w:uiPriority="0" w:semiHidden="0" w:unhideWhenUsed="0" w:qFormat="1"/>
    <w:lsdException w:name="Body Text Indent" w:uiPriority="0" w:semiHidden="0" w:unhideWhenUsed="0" w:qFormat="1"/>
    <w:lsdException w:name="Subtitle" w:uiPriority="11" w:semiHidden="0" w:unhideWhenUsed="0" w:qFormat="1"/>
    <w:lsdException w:name="Hyperlink" w:uiPriority="0" w:semiHidden="0" w:qFormat="1"/>
    <w:lsdException w:name="FollowedHyperlink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uiPriority="59" w:semiHidden="0" w:unhideWhenUsed="0" w:qFormat="1"/>
    <w:lsdException w:name="No Spacing" w:uiPriority="1" w:semiHidden="0" w:unhideWhenUsed="0" w:qFormat="1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qFormat/>
    <w:rPr>
      <w:color w:val="80000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1" w:customStyle="1">
    <w:name w:val="Гиперссылка1"/>
    <w:qFormat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Pr/>
  </w:style>
  <w:style w:type="character" w:styleId="ConsPlusNormal1" w:customStyle="1">
    <w:name w:val="ConsPlusNormal1"/>
    <w:link w:val="ConsPlusNormal"/>
    <w:qFormat/>
    <w:locked/>
    <w:rPr>
      <w:rFonts w:ascii="Calibri" w:hAnsi="Calibri" w:eastAsia="Times New Roman" w:cs="Calibri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val="en-US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styleId="Hyperlink">
    <w:name w:val="Hyperlink"/>
    <w:rPr>
      <w:color w:val="000080"/>
      <w:u w:val="single"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qFormat/>
    <w:pPr>
      <w:widowControl/>
      <w:spacing w:before="0" w:after="120"/>
      <w:ind w:left="283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"/>
    <w:uiPriority w:val="99"/>
    <w:unhideWhenUsed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/>
      <w:sz w:val="20"/>
      <w:szCs w:val="20"/>
      <w:lang w:val="zh-CN" w:eastAsia="zh-CN"/>
    </w:rPr>
  </w:style>
  <w:style w:type="paragraph" w:styleId="ConsPlusNormal" w:customStyle="1">
    <w:name w:val="ConsPlusNormal"/>
    <w:link w:val="ConsPlus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"/>
    <w:qFormat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3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eastAsia="en-US" w:val="ru-RU" w:bidi="ar-SA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15" w:customStyle="1">
    <w:name w:val="Верхний колонтитул1"/>
    <w:basedOn w:val="Normal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6" w:customStyle="1">
    <w:name w:val="Нижний колонтитул1"/>
    <w:basedOn w:val="Normal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17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LibreOffice/7.6.4.1$Windows_X86_64 LibreOffice_project/e19e193f88cd6c0525a17fb7a176ed8e6a3e2aa1</Application>
  <AppVersion>15.0000</AppVersion>
  <Pages>5</Pages>
  <Words>1644</Words>
  <Characters>12955</Characters>
  <CharactersWithSpaces>14587</CharactersWithSpaces>
  <Paragraphs>124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2024-09-13T09:34:00Z</dcterms:created>
  <dc:creator>uts28</dc:creator>
  <dc:description/>
  <dc:language>ru-RU</dc:language>
  <cp:lastModifiedBy>комп</cp:lastModifiedBy>
  <cp:lastPrinted>2023-09-27T02:20:00Z</cp:lastPrinted>
  <dcterms:modified xsi:type="dcterms:W3CDTF">2024-09-30T04:26:00Z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CB2FEB8032EF4C0B801097A2B1014EDE_13</vt:lpwstr>
  </property>
  <property fmtid="{D5CDD505-2E9C-101B-9397-08002B2CF9AE}" pid="4" name="KSOProductBuildVer">
    <vt:lpwstr>1049-12.2.0.13215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