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ПРОЕКТ ПОСТАНОВЛЕНИЯ</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widowControl/>
        <w:jc w:val="both"/>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12">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6"/>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6"/>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5387"/>
        <w:jc w:val="left"/>
        <w:rPr>
          <w:b w:val="false"/>
          <w:sz w:val="24"/>
          <w:szCs w:val="24"/>
        </w:rPr>
      </w:pPr>
      <w:r>
        <w:rPr>
          <w:b w:val="false"/>
          <w:color w:themeColor="text1" w:val="000000"/>
          <w:sz w:val="24"/>
          <w:szCs w:val="24"/>
        </w:rPr>
        <w:t xml:space="preserve">Приложение </w:t>
      </w:r>
      <w:r>
        <w:rPr>
          <w:b w:val="false"/>
          <w:sz w:val="24"/>
          <w:szCs w:val="24"/>
        </w:rPr>
        <w:t xml:space="preserve">к постановлению Администрации города Шарыпово </w:t>
      </w:r>
    </w:p>
    <w:p>
      <w:pPr>
        <w:pStyle w:val="Heading1"/>
        <w:ind w:left="5387"/>
        <w:jc w:val="left"/>
        <w:rPr>
          <w:b w:val="false"/>
          <w:sz w:val="24"/>
          <w:szCs w:val="24"/>
        </w:rPr>
      </w:pPr>
      <w:r>
        <w:rPr>
          <w:b w:val="false"/>
          <w:sz w:val="24"/>
          <w:szCs w:val="24"/>
        </w:rPr>
        <w:t xml:space="preserve">от                №  </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Heading1"/>
        <w:ind w:hanging="1" w:left="0"/>
        <w:rPr>
          <w:sz w:val="24"/>
          <w:szCs w:val="24"/>
        </w:rPr>
      </w:pPr>
      <w:bookmarkStart w:id="3" w:name="P34"/>
      <w:bookmarkEnd w:id="3"/>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городского округа города Шарыпово Красноярского края</w:t>
      </w:r>
    </w:p>
    <w:p>
      <w:pPr>
        <w:pStyle w:val="ConsPlusNormal"/>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t>I. ОБЩИЕ ПОЛОЖЕНИЯ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color w:val="000000"/>
          <w:sz w:val="24"/>
          <w:szCs w:val="24"/>
        </w:rPr>
      </w:pPr>
      <w:r>
        <w:rPr>
          <w:b/>
          <w:sz w:val="24"/>
          <w:szCs w:val="24"/>
        </w:rPr>
        <w:t>Предмет регулирования Административного регламента</w:t>
      </w:r>
    </w:p>
    <w:p>
      <w:pPr>
        <w:pStyle w:val="Normal"/>
        <w:jc w:val="center"/>
        <w:rPr>
          <w:color w:val="000000"/>
          <w:sz w:val="24"/>
          <w:szCs w:val="24"/>
        </w:rPr>
      </w:pPr>
      <w:r>
        <w:rPr>
          <w:color w:val="000000"/>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разработан в целях</w:t>
      </w:r>
      <w:r>
        <w:rPr>
          <w:rFonts w:cs="Times New Roman" w:ascii="Times New Roman" w:hAnsi="Times New Roman"/>
          <w:spacing w:val="1"/>
          <w:sz w:val="24"/>
          <w:szCs w:val="24"/>
        </w:rPr>
        <w:t xml:space="preserve"> </w:t>
      </w:r>
      <w:r>
        <w:rPr>
          <w:rFonts w:cs="Times New Roman" w:ascii="Times New Roman" w:hAnsi="Times New Roman"/>
          <w:sz w:val="24"/>
          <w:szCs w:val="24"/>
        </w:rPr>
        <w:t>повышения качества и доступности предоставления 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определяет</w:t>
      </w:r>
      <w:r>
        <w:rPr>
          <w:rFonts w:cs="Times New Roman" w:ascii="Times New Roman" w:hAnsi="Times New Roman"/>
          <w:spacing w:val="-7"/>
          <w:sz w:val="24"/>
          <w:szCs w:val="24"/>
        </w:rPr>
        <w:t xml:space="preserve"> </w:t>
      </w:r>
      <w:r>
        <w:rPr>
          <w:rFonts w:cs="Times New Roman" w:ascii="Times New Roman" w:hAnsi="Times New Roman"/>
          <w:sz w:val="24"/>
          <w:szCs w:val="24"/>
        </w:rPr>
        <w:t>стандарт,</w:t>
      </w:r>
      <w:r>
        <w:rPr>
          <w:rFonts w:cs="Times New Roman" w:ascii="Times New Roman" w:hAnsi="Times New Roman"/>
          <w:spacing w:val="-8"/>
          <w:sz w:val="24"/>
          <w:szCs w:val="24"/>
        </w:rPr>
        <w:t xml:space="preserve"> </w:t>
      </w:r>
      <w:r>
        <w:rPr>
          <w:rFonts w:cs="Times New Roman" w:ascii="Times New Roman" w:hAnsi="Times New Roman"/>
          <w:sz w:val="24"/>
          <w:szCs w:val="24"/>
        </w:rPr>
        <w:t>сроки</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7"/>
          <w:sz w:val="24"/>
          <w:szCs w:val="24"/>
        </w:rPr>
        <w:t xml:space="preserve"> </w:t>
      </w:r>
      <w:r>
        <w:rPr>
          <w:rFonts w:cs="Times New Roman" w:ascii="Times New Roman" w:hAnsi="Times New Roman"/>
          <w:sz w:val="24"/>
          <w:szCs w:val="24"/>
        </w:rPr>
        <w:t>последовательность</w:t>
      </w:r>
      <w:r>
        <w:rPr>
          <w:rFonts w:cs="Times New Roman" w:ascii="Times New Roman" w:hAnsi="Times New Roman"/>
          <w:spacing w:val="-6"/>
          <w:sz w:val="24"/>
          <w:szCs w:val="24"/>
        </w:rPr>
        <w:t xml:space="preserve"> </w:t>
      </w:r>
      <w:r>
        <w:rPr>
          <w:rFonts w:cs="Times New Roman" w:ascii="Times New Roman" w:hAnsi="Times New Roman"/>
          <w:sz w:val="24"/>
          <w:szCs w:val="24"/>
        </w:rPr>
        <w:t>действий</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2"/>
          <w:sz w:val="24"/>
          <w:szCs w:val="24"/>
        </w:rPr>
        <w:t xml:space="preserve"> </w:t>
      </w:r>
      <w:r>
        <w:rPr>
          <w:rFonts w:cs="Times New Roman" w:ascii="Times New Roman" w:hAnsi="Times New Roman"/>
          <w:sz w:val="24"/>
          <w:szCs w:val="24"/>
        </w:rPr>
        <w:t>процедур)</w:t>
      </w:r>
      <w:r>
        <w:rPr>
          <w:rFonts w:cs="Times New Roman" w:ascii="Times New Roman" w:hAnsi="Times New Roman"/>
          <w:spacing w:val="-1"/>
          <w:sz w:val="24"/>
          <w:szCs w:val="24"/>
        </w:rPr>
        <w:t xml:space="preserve"> </w:t>
      </w:r>
      <w:r>
        <w:rPr>
          <w:rFonts w:cs="Times New Roman" w:ascii="Times New Roman" w:hAnsi="Times New Roman"/>
          <w:sz w:val="24"/>
          <w:szCs w:val="24"/>
        </w:rPr>
        <w:t>при</w:t>
      </w:r>
      <w:r>
        <w:rPr>
          <w:rFonts w:cs="Times New Roman" w:ascii="Times New Roman" w:hAnsi="Times New Roman"/>
          <w:spacing w:val="-1"/>
          <w:sz w:val="24"/>
          <w:szCs w:val="24"/>
        </w:rPr>
        <w:t xml:space="preserve"> </w:t>
      </w:r>
      <w:r>
        <w:rPr>
          <w:rFonts w:cs="Times New Roman" w:ascii="Times New Roman" w:hAnsi="Times New Roman"/>
          <w:sz w:val="24"/>
          <w:szCs w:val="24"/>
        </w:rPr>
        <w:t>осуществлении</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полномочий </w:t>
      </w:r>
      <w:r>
        <w:rPr>
          <w:rFonts w:cs="Times New Roman" w:ascii="Times New Roman" w:hAnsi="Times New Roman"/>
          <w:spacing w:val="-1"/>
          <w:sz w:val="24"/>
          <w:szCs w:val="24"/>
        </w:rPr>
        <w:t xml:space="preserve">на территории </w:t>
      </w:r>
      <w:r>
        <w:rPr>
          <w:rFonts w:cs="Times New Roman" w:ascii="Times New Roman" w:hAnsi="Times New Roman"/>
          <w:sz w:val="24"/>
          <w:szCs w:val="24"/>
        </w:rPr>
        <w:t>городского округа город Шарыпово Красноярского края (далее – муниципальное образование город Шарыпово). муниципальной услуги по предоставлению движимого и недвижимого имущества, находящегося в муниципальной собственности муниципального образования город Шарыпово, арендуемого субъектами малого и среднего предпринимательства (далее – арендуемое муниципальное имущество) при реализации ими преимущественного права на приобретение арендуемого муниципального имущества, в собственность (далее – муниципальная услуга).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sz w:val="24"/>
          <w:szCs w:val="24"/>
        </w:rPr>
        <w:t>Круг Заявителей</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b/>
          <w:sz w:val="24"/>
          <w:szCs w:val="24"/>
        </w:rPr>
      </w:pPr>
      <w:r>
        <w:rPr>
          <w:rFonts w:cs="Times New Roman" w:ascii="Times New Roman" w:hAnsi="Times New Roman"/>
          <w:sz w:val="24"/>
          <w:szCs w:val="24"/>
        </w:rPr>
        <w:t>1.2. Услуга предоставляется субъектам малого или среднего предпринимательства, соответствующим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22.07.2008 № 159-ФЗ) требованиям (далее – Заявитель), по своей инициативе направившим в структурное подразделение Уполномоченного органа заявление о реализации преимущественного права на приобретение арендуемого имущества (далее – Заявление).</w:t>
      </w:r>
    </w:p>
    <w:p>
      <w:pPr>
        <w:pStyle w:val="Normal"/>
        <w:jc w:val="center"/>
        <w:rPr>
          <w:b/>
          <w:sz w:val="24"/>
          <w:szCs w:val="24"/>
        </w:rPr>
      </w:pPr>
      <w:r>
        <w:rPr>
          <w:b/>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sz w:val="24"/>
          <w:szCs w:val="24"/>
        </w:rPr>
      </w:pPr>
      <w:r>
        <w:rPr>
          <w:b/>
          <w:sz w:val="24"/>
          <w:szCs w:val="24"/>
          <w:lang w:val="en-US"/>
        </w:rPr>
        <w:t>II</w:t>
      </w:r>
      <w:r>
        <w:rPr>
          <w:b/>
          <w:sz w:val="24"/>
          <w:szCs w:val="24"/>
        </w:rPr>
        <w:t>. Стандарт предоставления муниципальной услуги</w:t>
      </w:r>
    </w:p>
    <w:p>
      <w:pPr>
        <w:pStyle w:val="Normal"/>
        <w:ind w:firstLine="709"/>
        <w:jc w:val="center"/>
        <w:rPr>
          <w:b/>
          <w:sz w:val="24"/>
          <w:szCs w:val="24"/>
        </w:rPr>
      </w:pPr>
      <w:r>
        <w:rPr>
          <w:b/>
          <w:sz w:val="24"/>
          <w:szCs w:val="24"/>
        </w:rPr>
      </w:r>
    </w:p>
    <w:p>
      <w:pPr>
        <w:pStyle w:val="Normal"/>
        <w:jc w:val="center"/>
        <w:rPr>
          <w:sz w:val="24"/>
          <w:szCs w:val="24"/>
        </w:rPr>
      </w:pPr>
      <w:r>
        <w:rPr>
          <w:b/>
          <w:sz w:val="24"/>
          <w:szCs w:val="24"/>
        </w:rPr>
        <w:t>Наименование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2.1. Муниципальная услуга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pPr>
        <w:pStyle w:val="Normal"/>
        <w:ind w:firstLine="709"/>
        <w:jc w:val="both"/>
        <w:rPr>
          <w:sz w:val="24"/>
          <w:szCs w:val="24"/>
        </w:rPr>
      </w:pPr>
      <w:r>
        <w:rPr>
          <w:sz w:val="24"/>
          <w:szCs w:val="24"/>
        </w:rPr>
      </w:r>
    </w:p>
    <w:p>
      <w:pPr>
        <w:pStyle w:val="Normal"/>
        <w:jc w:val="center"/>
        <w:rPr>
          <w:b/>
          <w:sz w:val="24"/>
          <w:szCs w:val="24"/>
        </w:rPr>
      </w:pPr>
      <w:r>
        <w:rPr>
          <w:b/>
          <w:sz w:val="24"/>
          <w:szCs w:val="24"/>
        </w:rPr>
        <w:t>Наименование органа местного самоуправления,</w:t>
      </w:r>
    </w:p>
    <w:p>
      <w:pPr>
        <w:pStyle w:val="Normal"/>
        <w:jc w:val="center"/>
        <w:rPr>
          <w:b/>
          <w:sz w:val="24"/>
          <w:szCs w:val="24"/>
        </w:rPr>
      </w:pPr>
      <w:r>
        <w:rPr>
          <w:b/>
          <w:sz w:val="24"/>
          <w:szCs w:val="24"/>
        </w:rPr>
        <w:t>непосредственно предоставляющего муниципальную услугу</w:t>
      </w:r>
    </w:p>
    <w:p>
      <w:pPr>
        <w:pStyle w:val="Normal"/>
        <w:ind w:firstLine="720"/>
        <w:jc w:val="center"/>
        <w:rPr>
          <w:b/>
          <w:sz w:val="24"/>
          <w:szCs w:val="24"/>
        </w:rPr>
      </w:pPr>
      <w:r>
        <w:rPr>
          <w:b/>
          <w:sz w:val="24"/>
          <w:szCs w:val="24"/>
        </w:rPr>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jc w:val="center"/>
        <w:rPr>
          <w:sz w:val="24"/>
          <w:szCs w:val="24"/>
        </w:rPr>
      </w:pPr>
      <w:r>
        <w:rPr>
          <w:sz w:val="24"/>
          <w:szCs w:val="24"/>
        </w:rPr>
      </w:r>
    </w:p>
    <w:p>
      <w:pPr>
        <w:pStyle w:val="Normal"/>
        <w:jc w:val="center"/>
        <w:rPr>
          <w:sz w:val="24"/>
          <w:szCs w:val="24"/>
        </w:rPr>
      </w:pPr>
      <w:r>
        <w:rPr>
          <w:b/>
          <w:sz w:val="24"/>
          <w:szCs w:val="24"/>
        </w:rPr>
        <w:t>Описание результата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2.6. Результатом предоставления муниципальной услуги в соответствии с Административным регламентом является:</w:t>
      </w:r>
    </w:p>
    <w:p>
      <w:pPr>
        <w:pStyle w:val="Normal"/>
        <w:ind w:firstLine="709"/>
        <w:jc w:val="both"/>
        <w:rPr>
          <w:sz w:val="24"/>
          <w:szCs w:val="24"/>
        </w:rPr>
      </w:pPr>
      <w:r>
        <w:rPr>
          <w:sz w:val="24"/>
          <w:szCs w:val="24"/>
        </w:rPr>
        <w:t>1) направление (выдача) Заявителю подписанного структурным подразделением Уполномоченного органа проекта договора купли-продажи арендуемого муниципального имущества, с сопроводительным письмом, на бумажном носителе;</w:t>
      </w:r>
    </w:p>
    <w:p>
      <w:pPr>
        <w:pStyle w:val="Normal"/>
        <w:ind w:firstLine="709"/>
        <w:jc w:val="both"/>
        <w:rPr>
          <w:b/>
          <w:i/>
          <w:i/>
          <w:color w:val="FF0000"/>
          <w:sz w:val="24"/>
          <w:szCs w:val="24"/>
        </w:rPr>
      </w:pPr>
      <w:r>
        <w:rPr>
          <w:sz w:val="24"/>
          <w:szCs w:val="24"/>
        </w:rPr>
        <w:t>2) направление (выдача) уведомления об отказе Заявителю в реализации преимущественного права на приобретение арендуемого муниципального имущества (в случае наличия оснований для отказа) с указанием причин отказа.</w:t>
      </w:r>
    </w:p>
    <w:p>
      <w:pPr>
        <w:pStyle w:val="Normal"/>
        <w:ind w:firstLine="720"/>
        <w:jc w:val="center"/>
        <w:rPr>
          <w:b/>
          <w:sz w:val="24"/>
          <w:szCs w:val="24"/>
        </w:rPr>
      </w:pPr>
      <w:r>
        <w:rPr>
          <w:b/>
          <w:sz w:val="24"/>
          <w:szCs w:val="24"/>
        </w:rPr>
      </w:r>
    </w:p>
    <w:p>
      <w:pPr>
        <w:pStyle w:val="Normal"/>
        <w:ind w:firstLine="720"/>
        <w:jc w:val="center"/>
        <w:rPr>
          <w:sz w:val="24"/>
          <w:szCs w:val="24"/>
        </w:rPr>
      </w:pPr>
      <w:r>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ind w:firstLine="709"/>
        <w:jc w:val="both"/>
        <w:rPr>
          <w:sz w:val="24"/>
          <w:szCs w:val="24"/>
        </w:rPr>
      </w:pPr>
      <w:r>
        <w:rPr>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2.7. Срок предоставления муниципальной услуги в случае направления (выдачи) договора купли-продажи арендуемого муниципального имущества не должен превышать 84 (восемьдесят четыре) календарных дня с даты регистрации Заявления с приложенными документами, указанными в пункте 2.9 Административного регламента.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срок предоставления муниципальной услуги не входит период проведения оценки в соответствии с Федеральным законом от 29.07.1998 № 135-ФЗ «Об оценочной деятельности в Российской Федерации» (далее – Федеральный закон от 29.07.1998 № 135-ФЗ) до момента подписания акта сдачи-приемки оказанных услуг по определению рыночной стоимости арендуемого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При этом: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заключение договора на проведение оценки рыночной стоимости арендуемого муниципального имущества в порядке, установленном Федеральным законом от 29.07.1998 № 135-ФЗ, обеспечивается в срок, не превышающий 2 (двух) месяцев с даты получения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решение об условиях приватизации арендуемого муниципального имущества в соответствии с пунктом 3.1.3 Административного регламента осуществляется в двухнедельный срок с даты принятия отчета об оценке рыночной стоимости арендуемого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проект договора купли-продажи арендуемого муниципального имущества направляется Заявителю в течение 10 (десяти) календарных дней с даты принятия решения об условиях приватизации арендуемого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Срок предоставления муниципальной услуги в случае направления (выдачи) уведомления об отказе в предоставлении реализации преимущественного права на приобретение арендуемого муниципального имущества составляет 30 (тридцать) календарных дней с даты поступления Заявления в структурное подразделение Уполномоченного органа.</w:t>
      </w:r>
    </w:p>
    <w:p>
      <w:pPr>
        <w:pStyle w:val="ConsPlusNormal"/>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jc w:val="center"/>
        <w:rPr>
          <w:b/>
          <w:sz w:val="24"/>
          <w:szCs w:val="24"/>
        </w:rPr>
      </w:pPr>
      <w:r>
        <w:rPr>
          <w:b/>
          <w:sz w:val="24"/>
          <w:szCs w:val="24"/>
        </w:rPr>
        <w:t>Нормативные правовые акты, регулирующие предоставление муниципальной услуги</w:t>
      </w:r>
    </w:p>
    <w:p>
      <w:pPr>
        <w:pStyle w:val="Normal"/>
        <w:jc w:val="center"/>
        <w:rPr>
          <w:sz w:val="24"/>
          <w:szCs w:val="24"/>
        </w:rPr>
      </w:pPr>
      <w:r>
        <w:rPr>
          <w:sz w:val="24"/>
          <w:szCs w:val="24"/>
        </w:rPr>
      </w:r>
    </w:p>
    <w:p>
      <w:pPr>
        <w:pStyle w:val="ConsPlusNormal"/>
        <w:ind w:firstLine="709"/>
        <w:jc w:val="both"/>
        <w:rPr>
          <w:rFonts w:ascii="Times New Roman" w:hAnsi="Times New Roman" w:cs="Times New Roman"/>
          <w:color w:val="000000"/>
          <w:sz w:val="24"/>
          <w:szCs w:val="24"/>
        </w:rPr>
      </w:pPr>
      <w:r>
        <w:rPr>
          <w:rFonts w:cs="Times New Roman" w:ascii="Times New Roman" w:hAnsi="Times New Roman"/>
          <w:sz w:val="24"/>
          <w:szCs w:val="24"/>
        </w:rPr>
        <w:t>2.8. Перечень нормативных правовых актов, регулирующих предоставление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Конституция</w:t>
      </w:r>
      <w:r>
        <w:rPr>
          <w:rFonts w:cs="Times New Roman" w:ascii="Times New Roman" w:hAnsi="Times New Roman"/>
          <w:sz w:val="24"/>
          <w:szCs w:val="24"/>
        </w:rPr>
        <w:t xml:space="preserve"> Российской Федерации;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Гражданский кодекс Российской Федерации;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06.10.2003 № 131-ФЗ;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27.07.2010 № 210-ФЗ «Об организации предоставления государственных и муниципальных услуг» (далее - Федеральный закон № 210-ФЗ);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27.07.2006 № 149-ФЗ «Об информации, информационных технологиях и о защите информации»;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27.07.2006 № 152-ФЗ «О персональных данных»;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21.12.2001 № 178-ФЗ «О приватизации государственного и муниципального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24.07.2007 № 209-ФЗ «О развитии малого и среднего предпринимательства в Российской Федерации»</w:t>
      </w:r>
      <w:r>
        <w:rPr/>
        <w:t xml:space="preserve"> </w:t>
      </w:r>
      <w:r>
        <w:rPr>
          <w:rFonts w:cs="Times New Roman" w:ascii="Times New Roman" w:hAnsi="Times New Roman"/>
          <w:sz w:val="24"/>
          <w:szCs w:val="24"/>
        </w:rPr>
        <w:t>(далее – Федеральный закон от 24.07.2007 № 209-ФЗ);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24.07.2007 № 221-ФЗ «О кадастровой деятельности» (далее – Федеральный закон от 24.07.2007 № 221-ФЗ);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Федеральным законом от 13.07.2015 № 218-ФЗ «О государственной регистрации недвижимости»</w:t>
      </w:r>
      <w:r>
        <w:rPr/>
        <w:t xml:space="preserve"> </w:t>
      </w:r>
      <w:r>
        <w:rPr>
          <w:rFonts w:cs="Times New Roman" w:ascii="Times New Roman" w:hAnsi="Times New Roman"/>
          <w:sz w:val="24"/>
          <w:szCs w:val="24"/>
        </w:rPr>
        <w:t>(далее – Федеральный закон от 13.07.2015 № 218-ФЗ);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22.07.2008 № 159-ФЗ;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Федеральный закон от 29.07.1998 № 135-ФЗ;</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Совета депутатов </w:t>
      </w:r>
      <w:r>
        <w:rPr>
          <w:rFonts w:cs="Times New Roman" w:ascii="Times New Roman" w:hAnsi="Times New Roman"/>
          <w:spacing w:val="4"/>
          <w:sz w:val="24"/>
          <w:szCs w:val="24"/>
        </w:rPr>
        <w:t>ЗАТО г. </w:t>
      </w:r>
      <w:r>
        <w:rPr>
          <w:rFonts w:cs="Times New Roman" w:ascii="Times New Roman" w:hAnsi="Times New Roman"/>
          <w:spacing w:val="5"/>
          <w:sz w:val="24"/>
          <w:szCs w:val="24"/>
        </w:rPr>
        <w:t>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pPr>
        <w:pStyle w:val="Normal"/>
        <w:ind w:firstLine="709"/>
        <w:jc w:val="both"/>
        <w:rPr>
          <w:sz w:val="24"/>
          <w:szCs w:val="24"/>
        </w:rPr>
      </w:pPr>
      <w:bookmarkStart w:id="4" w:name="P115"/>
      <w:bookmarkEnd w:id="4"/>
      <w:r>
        <w:rPr>
          <w:sz w:val="24"/>
          <w:szCs w:val="24"/>
        </w:rPr>
        <w:t xml:space="preserve">– </w:t>
      </w:r>
      <w:r>
        <w:rPr>
          <w:sz w:val="24"/>
          <w:szCs w:val="24"/>
        </w:rPr>
        <w:t>решение Совета депутатов ЗАТО г. Зеленогорска от 26.10.2017 № 44-248р «Об утверждении Положения о приватизации муниципального имущества»;</w:t>
      </w:r>
    </w:p>
    <w:p>
      <w:pPr>
        <w:pStyle w:val="Normal"/>
        <w:ind w:firstLine="709"/>
        <w:jc w:val="both"/>
        <w:rPr>
          <w:sz w:val="24"/>
          <w:szCs w:val="24"/>
        </w:rPr>
      </w:pPr>
      <w:r>
        <w:rPr>
          <w:sz w:val="24"/>
          <w:szCs w:val="24"/>
        </w:rPr>
        <w:t xml:space="preserve">– </w:t>
      </w:r>
      <w:r>
        <w:rPr>
          <w:sz w:val="24"/>
          <w:szCs w:val="24"/>
        </w:rPr>
        <w:t>постановление Администрации ЗАТО г. Зеленогорска от 16.06.2010 № 249-п «О порядке подготовки постановлений и распоряжений Администрации ЗАТО г. Зеленогорска»;</w:t>
      </w:r>
    </w:p>
    <w:p>
      <w:pPr>
        <w:pStyle w:val="Normal"/>
        <w:ind w:firstLine="709"/>
        <w:jc w:val="both"/>
        <w:rPr>
          <w:sz w:val="24"/>
          <w:szCs w:val="24"/>
        </w:rPr>
      </w:pPr>
      <w:r>
        <w:rPr>
          <w:sz w:val="24"/>
          <w:szCs w:val="24"/>
        </w:rPr>
        <w:t xml:space="preserve">– </w:t>
      </w:r>
      <w:r>
        <w:rPr>
          <w:sz w:val="24"/>
          <w:szCs w:val="24"/>
        </w:rPr>
        <w:t>распоряжение Администрации ЗАТО г. Зеленогорска от 30.01.2019 № 183-р «Об утверждении состава и Порядка работы комиссии по приватизации муниципального имущества»;</w:t>
      </w:r>
    </w:p>
    <w:p>
      <w:pPr>
        <w:pStyle w:val="Normal"/>
        <w:ind w:firstLine="709"/>
        <w:jc w:val="both"/>
        <w:rPr>
          <w:sz w:val="24"/>
          <w:szCs w:val="24"/>
        </w:rPr>
      </w:pPr>
      <w:r>
        <w:rPr>
          <w:sz w:val="24"/>
          <w:szCs w:val="24"/>
        </w:rPr>
        <w:t xml:space="preserve">– </w:t>
      </w:r>
      <w:r>
        <w:rPr>
          <w:sz w:val="24"/>
          <w:szCs w:val="24"/>
        </w:rPr>
        <w:t xml:space="preserve">решение Совета депутатов ЗАТО г. Зеленогорск от 19.12.2022 № 44-216р «Об утверждении Положения о Комитете по управлению имуществом Администрации ЗАТО </w:t>
        <w:br/>
        <w:t>г. Зеленогорск»;</w:t>
      </w:r>
    </w:p>
    <w:p>
      <w:pPr>
        <w:pStyle w:val="Normal"/>
        <w:ind w:firstLine="709"/>
        <w:jc w:val="both"/>
        <w:rPr>
          <w:sz w:val="24"/>
          <w:szCs w:val="24"/>
        </w:rPr>
      </w:pPr>
      <w:r>
        <w:rPr>
          <w:sz w:val="24"/>
          <w:szCs w:val="24"/>
        </w:rPr>
        <w:t xml:space="preserve">– </w:t>
      </w:r>
      <w:r>
        <w:rPr>
          <w:sz w:val="24"/>
          <w:szCs w:val="24"/>
        </w:rPr>
        <w:t>Приказ от 06.06.2017 № 1/15-НПА «Об утверждении Порядка согласования Госкорпорацией «Росатом» или подведомственными организациями Госкорпорации «Росатом» совместно с Федеральной службой безопасности Российской Федерации или территориальными органами Федеральной службой безопасности Российской Федерации решений органов местного самоуправления закрытых административно-территориальных образований об участии граждан и юридических лиц в совершении сделок в отношении объектов недвижимого имущества, находящегося на территории закрытого административно-территориального образования».</w:t>
      </w:r>
    </w:p>
    <w:p>
      <w:pPr>
        <w:pStyle w:val="Normal"/>
        <w:ind w:firstLine="709"/>
        <w:jc w:val="both"/>
        <w:rPr>
          <w:sz w:val="24"/>
          <w:szCs w:val="24"/>
        </w:rPr>
      </w:pPr>
      <w:r>
        <w:rPr>
          <w:sz w:val="24"/>
          <w:szCs w:val="24"/>
        </w:rPr>
      </w:r>
    </w:p>
    <w:p>
      <w:pPr>
        <w:pStyle w:val="Normal"/>
        <w:jc w:val="center"/>
        <w:rPr>
          <w:sz w:val="24"/>
          <w:szCs w:val="24"/>
        </w:rPr>
      </w:pPr>
      <w:r>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pPr>
        <w:pStyle w:val="Normal"/>
        <w:ind w:firstLine="709"/>
        <w:jc w:val="both"/>
        <w:rPr>
          <w:sz w:val="24"/>
          <w:szCs w:val="24"/>
        </w:rPr>
      </w:pPr>
      <w:r>
        <w:rPr>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 Перечень документов, необходимых в соответствии с нормативными правовыми актами для предоставления Административной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2.9.1. Заявление</w:t>
      </w:r>
      <w:r>
        <w:rPr/>
        <w:t xml:space="preserve"> </w:t>
      </w:r>
      <w:r>
        <w:rPr>
          <w:rFonts w:cs="Times New Roman" w:ascii="Times New Roman" w:hAnsi="Times New Roman"/>
          <w:sz w:val="24"/>
          <w:szCs w:val="24"/>
        </w:rPr>
        <w:t>о реализации преимущественного права на приобретение арендуемого муниципального имущества, составленное по форме согласно приложению № 1 к Административному регламенту;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2.9.2. в случае если Заявителем является юридическое лицо:</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учредительные документы юридического лица со всеми зарегистрированными изменениями и дополнениями, заверенные физическим лицом, имеющим право действовать без доверенности от имени юридического лица, и печатью юридического лица в случае, если ее использование прописано в уставе юридического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документ, подтверждающий полномочия физического лица на осуществление действий от имени юридического лица (копия решения о назначении этого лица или о его избрании) и в соответствии с которым физическое лицо обладает правом действовать от имени юридического лица без доверенности;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документ, удостоверяющий личность лица, действующего от имени Заявителя, с приложением копий всех его листов;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в случае если от имени юридического лица действует его представитель по доверенности, к Заявлению должна быть приложена доверенность на осуществление действий от имени юридического лица, оформленная в установленном порядке, или нотариально заверенная копия такой доверенности с приложением копии паспорта доверенного лица. В случае если доверенность на осуществление действий подписана лицом, имеющим право действовать без доверенности от имени юридического лица, прилагается также документ, подтверждающий полномочия этого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информация о составе учредителей (участников) юридического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а) для акционерных обществ: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недвижимого имущества – выписка из реестра акционеров общества по состоянию за период в течение двух последних лет до даты подачи Заявления</w:t>
      </w:r>
      <w:r>
        <w:rPr/>
        <w:t xml:space="preserve"> </w:t>
      </w:r>
      <w:r>
        <w:rPr>
          <w:rFonts w:cs="Times New Roman" w:ascii="Times New Roman" w:hAnsi="Times New Roman"/>
          <w:sz w:val="24"/>
          <w:szCs w:val="24"/>
        </w:rPr>
        <w:t xml:space="preserve">с учетом всех изменений в составе акционеров общества;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выписка из реестра акционеров общества по состоянию за период в течение одного последнего года до даты подачи Заявления с учетом всех изменений в составе акционеров общества;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б) для обществ с ограниченной ответственностью: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недвижимого имущества – выписки из списка участников общества по состоянию за период в течение двух последних лет до даты подачи Заявления</w:t>
      </w:r>
      <w:r>
        <w:rPr/>
        <w:t xml:space="preserve"> </w:t>
      </w:r>
      <w:r>
        <w:rPr>
          <w:rFonts w:cs="Times New Roman" w:ascii="Times New Roman" w:hAnsi="Times New Roman"/>
          <w:sz w:val="24"/>
          <w:szCs w:val="24"/>
        </w:rPr>
        <w:t xml:space="preserve">с учетом всех изменений в составе участников общества;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выписки из списка участников общества по состоянию за период в течение одного последнего года</w:t>
      </w:r>
      <w:r>
        <w:rPr/>
        <w:t xml:space="preserve"> </w:t>
      </w:r>
      <w:r>
        <w:rPr>
          <w:rFonts w:cs="Times New Roman" w:ascii="Times New Roman" w:hAnsi="Times New Roman"/>
          <w:sz w:val="24"/>
          <w:szCs w:val="24"/>
        </w:rPr>
        <w:t>до даты подачи Заявления</w:t>
      </w:r>
      <w:r>
        <w:rPr/>
        <w:t xml:space="preserve"> </w:t>
      </w:r>
      <w:r>
        <w:rPr>
          <w:rFonts w:cs="Times New Roman" w:ascii="Times New Roman" w:hAnsi="Times New Roman"/>
          <w:sz w:val="24"/>
          <w:szCs w:val="24"/>
        </w:rPr>
        <w:t>с учетом всех изменений в составе участников общества;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6) решение уполномоченного органа управления юридического лица о приобретении арендуемого муниципального имущества (если это необходимо в соответствии с учредительными документами юридического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7) решение о согласии на совершение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Объекта является крупной сделкой, исходя из данных бухгалтерской отчетности по состоянию на последнюю отчетную дату, указанную в статье 15 Федерального закона от 06.12.2011 № 402-ФЗ «О бухгалтерском учете» (далее - Федеральный закон № 402-ФЗ), приходящуюся на дату подписания договора (крупная сделка определяется в соответствии со статьей 46 Федерального закона от 08.02.1998 № 14-ФЗ «Об обществах с ограниченной ответственностью», статьей 78 Федерального закона от 26.12.1995 № 208-ФЗ «Об акционерных обществах»);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8) решение о согласии на совершение сделки с заинтересованностью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Объекта является сделкой с заинтересованностью, исходя из данных бухгалтерской отчетности по состоянию на последнюю отчетную дату, указанную в статье 15  Федерального закона № 402-ФЗ, приходящуюся на дату подписания договора;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2.9.3. в случае если Заявителем является индивидуальный предприниматель:</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документ, удостоверяющий личность Заявителя, с приложением копий всех его листов;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в случае если от имени индивидуального предпринимателя действует его представитель по доверенности, к Заявлению должна быть приложена нотариально заверенная доверенность на осуществление действий от имени индивидуального предпринимателя, оформленная в установленном порядке, или нотариально заверенная копия такой доверенности с приложением копии документа, удостоверяющего личность доверенного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2.10. 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pPr>
        <w:pStyle w:val="ConsPlusNormal"/>
        <w:ind w:firstLine="709"/>
        <w:jc w:val="both"/>
        <w:rPr>
          <w:rFonts w:ascii="Times New Roman" w:hAnsi="Times New Roman" w:cs="Times New Roman"/>
          <w:sz w:val="24"/>
          <w:szCs w:val="24"/>
        </w:rPr>
      </w:pPr>
      <w:bookmarkStart w:id="5" w:name="P134"/>
      <w:bookmarkEnd w:id="5"/>
      <w:r>
        <w:rPr>
          <w:rFonts w:cs="Times New Roman" w:ascii="Times New Roman" w:hAnsi="Times New Roman"/>
          <w:sz w:val="24"/>
          <w:szCs w:val="24"/>
        </w:rPr>
        <w:t>2.11. Для получения муниципальной услуги Заявитель вправе по собственной инициативе представить следующие документы:</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выписку из Единого государственного реестра юридических лиц о юридическом лице, являющемся Заявителем;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2.12. В случае если документы, указанные в пункте 2.10 Административного регламента, не представлены Заявителем, получение указанных документов осуществляется структурным подразделением Уполномоченного органа посредством межведомственного информационного взаимодействия.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pPr>
        <w:pStyle w:val="Normal"/>
        <w:ind w:firstLine="709"/>
        <w:jc w:val="both"/>
        <w:rPr>
          <w:sz w:val="24"/>
          <w:szCs w:val="24"/>
        </w:rPr>
      </w:pPr>
      <w:r>
        <w:rPr>
          <w:sz w:val="24"/>
          <w:szCs w:val="24"/>
        </w:rPr>
        <w:t xml:space="preserve">2.13. </w:t>
      </w:r>
      <w:r>
        <w:rPr>
          <w:bCs/>
          <w:sz w:val="24"/>
          <w:szCs w:val="24"/>
        </w:rPr>
        <w:t xml:space="preserve">Заявление и прилагаемые документы, указанные в пункте 2.8 Административного регламента, могут быть направлены (поданы) в структурное подразделение Уполномоченного органа </w:t>
      </w:r>
      <w:r>
        <w:rPr>
          <w:sz w:val="24"/>
          <w:szCs w:val="24"/>
        </w:rPr>
        <w:t>в электронной форме путем заполнения формы запроса в кабинете на ЕПГУ или посредством личного обращения в структурное подразделение Уполномоченного органа, или почтового отправления, или в форме электронных документов на адрес электронной почты структурного подразделения Уполномоченного органа.</w:t>
      </w:r>
    </w:p>
    <w:p>
      <w:pPr>
        <w:pStyle w:val="Normal"/>
        <w:ind w:firstLine="709"/>
        <w:jc w:val="both"/>
        <w:rPr>
          <w:sz w:val="24"/>
          <w:szCs w:val="24"/>
        </w:rPr>
      </w:pPr>
      <w:r>
        <w:rPr>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Normal"/>
        <w:ind w:firstLine="709"/>
        <w:jc w:val="both"/>
        <w:rPr>
          <w:sz w:val="24"/>
          <w:szCs w:val="24"/>
        </w:rPr>
      </w:pPr>
      <w:r>
        <w:rPr>
          <w:sz w:val="24"/>
          <w:szCs w:val="24"/>
        </w:rPr>
        <w:t>При поступлении заявления, подписанного простой электронной подписью, структурное подразделение Уполномоченного органа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 63-ФЗ.</w:t>
      </w:r>
    </w:p>
    <w:p>
      <w:pPr>
        <w:pStyle w:val="Normal"/>
        <w:ind w:firstLine="709"/>
        <w:jc w:val="both"/>
        <w:rPr>
          <w:sz w:val="24"/>
          <w:szCs w:val="24"/>
        </w:rPr>
      </w:pPr>
      <w:r>
        <w:rPr>
          <w:sz w:val="24"/>
          <w:szCs w:val="24"/>
        </w:rPr>
        <w:t>Особенности предоставления муниципальной услуги в электронной форме посредством ЕПГУ установлены в пунктах 2.26 - 2.28 Административного регламента.</w:t>
      </w:r>
    </w:p>
    <w:p>
      <w:pPr>
        <w:pStyle w:val="Normal"/>
        <w:ind w:firstLine="709"/>
        <w:jc w:val="both"/>
        <w:rPr>
          <w:bCs/>
          <w:sz w:val="24"/>
          <w:szCs w:val="24"/>
        </w:rPr>
      </w:pPr>
      <w:r>
        <w:rPr>
          <w:sz w:val="24"/>
          <w:szCs w:val="24"/>
        </w:rPr>
        <w:t xml:space="preserve">В случае включения муниципальной услуги в перечень муниципальных услуг и иных услуг, предоставляемых многофункциональным центром, предоставление муниципальной услуги по выбору Заявителя может осуществляться через многофункциональный центр. Требования к организации предоставления муниципальной услуги в многофункциональном центре установлены в разделе </w:t>
      </w:r>
      <w:r>
        <w:rPr>
          <w:sz w:val="24"/>
          <w:szCs w:val="24"/>
          <w:lang w:val="en-US"/>
        </w:rPr>
        <w:t>VI</w:t>
      </w:r>
      <w:r>
        <w:rPr>
          <w:sz w:val="24"/>
          <w:szCs w:val="24"/>
        </w:rPr>
        <w:t xml:space="preserve"> Административного регламента.</w:t>
      </w:r>
    </w:p>
    <w:p>
      <w:pPr>
        <w:pStyle w:val="Normal"/>
        <w:ind w:firstLine="709"/>
        <w:jc w:val="both"/>
        <w:rPr>
          <w:sz w:val="24"/>
          <w:szCs w:val="24"/>
        </w:rPr>
      </w:pPr>
      <w:r>
        <w:rPr>
          <w:bCs/>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 210-ФЗ, то структурное подразделение Уполномоченного органа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firstLine="709"/>
        <w:jc w:val="both"/>
        <w:rPr>
          <w:sz w:val="24"/>
          <w:szCs w:val="24"/>
        </w:rPr>
      </w:pPr>
      <w:r>
        <w:rPr>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Административного регламента, необходимых для предоставления муниципальной услуги в структурном подразделении Уполномоченного органа. </w:t>
      </w:r>
    </w:p>
    <w:p>
      <w:pPr>
        <w:pStyle w:val="Normal"/>
        <w:ind w:firstLine="709"/>
        <w:jc w:val="both"/>
        <w:rPr>
          <w:sz w:val="24"/>
          <w:szCs w:val="24"/>
        </w:rPr>
      </w:pPr>
      <w:r>
        <w:rPr>
          <w:sz w:val="24"/>
          <w:szCs w:val="24"/>
        </w:rPr>
        <w:t>Заявление, подаваемое в структурное подразделение Уполномоченного органа в форме электронных документов на адрес электронной почты структурного подразделения Уполномоченного органа, подается в форме электронного документа, подписанного усиленной квалифицированной электронной подписью Заявителя (при наличии технической возможности) с прикрепленными электронными образами обязательных документов, указанных в пункте 2.8 Административного регламента, необходимых для предоставления муниципальной услуги.</w:t>
      </w:r>
    </w:p>
    <w:p>
      <w:pPr>
        <w:pStyle w:val="Normal"/>
        <w:ind w:firstLine="540"/>
        <w:jc w:val="both"/>
        <w:rPr>
          <w:sz w:val="24"/>
          <w:szCs w:val="24"/>
        </w:rPr>
      </w:pPr>
      <w:r>
        <w:rPr>
          <w:sz w:val="24"/>
          <w:szCs w:val="24"/>
        </w:rPr>
      </w:r>
    </w:p>
    <w:p>
      <w:pPr>
        <w:pStyle w:val="Normal"/>
        <w:jc w:val="center"/>
        <w:rPr>
          <w:b/>
          <w:sz w:val="24"/>
          <w:szCs w:val="24"/>
        </w:rPr>
      </w:pPr>
      <w:r>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pPr>
        <w:pStyle w:val="Normal"/>
        <w:jc w:val="center"/>
        <w:rPr>
          <w:sz w:val="24"/>
          <w:szCs w:val="24"/>
        </w:rPr>
      </w:pPr>
      <w:r>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sz w:val="24"/>
          <w:szCs w:val="24"/>
        </w:rPr>
      </w:pPr>
      <w:r>
        <w:rPr>
          <w:sz w:val="24"/>
          <w:szCs w:val="24"/>
        </w:rPr>
        <w:t>2.14.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выписку из Единого государственного реестра юридических лиц о юридическом лице, являющемся Заявителем;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ind w:firstLine="708"/>
        <w:jc w:val="both"/>
        <w:rPr>
          <w:sz w:val="24"/>
          <w:szCs w:val="24"/>
        </w:rPr>
      </w:pPr>
      <w:r>
        <w:rPr>
          <w:sz w:val="24"/>
          <w:szCs w:val="24"/>
        </w:rPr>
        <w:t>Структурное подразделение Уполномоченного органа в течение 7 (семи) рабочих дней с даты поступления заявления и документов, указанных в пункте 2.8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документы, указанные в настоящем пункте Административного регламента.</w:t>
      </w:r>
    </w:p>
    <w:p>
      <w:pPr>
        <w:pStyle w:val="Normal"/>
        <w:ind w:firstLine="709"/>
        <w:jc w:val="both"/>
        <w:rPr>
          <w:sz w:val="24"/>
          <w:szCs w:val="24"/>
        </w:rPr>
      </w:pPr>
      <w:r>
        <w:rPr>
          <w:sz w:val="24"/>
          <w:szCs w:val="24"/>
        </w:rPr>
        <w:t>2.15. При предоставлении муниципальной услуги запрещается требовать от Заявителя:</w:t>
      </w:r>
    </w:p>
    <w:p>
      <w:pPr>
        <w:pStyle w:val="Normal"/>
        <w:ind w:firstLine="708"/>
        <w:jc w:val="both"/>
        <w:rPr>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8"/>
        <w:jc w:val="both"/>
        <w:rPr>
          <w:sz w:val="24"/>
          <w:szCs w:val="24"/>
        </w:rPr>
      </w:pPr>
      <w:r>
        <w:rPr>
          <w:sz w:val="24"/>
          <w:szCs w:val="24"/>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ЗАТО Зеленогорск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pPr>
        <w:pStyle w:val="Normal"/>
        <w:ind w:firstLine="708"/>
        <w:jc w:val="both"/>
        <w:rPr>
          <w:sz w:val="24"/>
          <w:szCs w:val="24"/>
        </w:rPr>
      </w:pPr>
      <w:r>
        <w:rPr>
          <w:sz w:val="24"/>
          <w:szCs w:val="24"/>
        </w:rPr>
      </w:r>
    </w:p>
    <w:p>
      <w:pPr>
        <w:pStyle w:val="Normal"/>
        <w:jc w:val="center"/>
        <w:rPr>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2.16. Основания для отказа в приеме документов и основания</w:t>
      </w:r>
      <w:r>
        <w:rPr/>
        <w:t xml:space="preserve"> </w:t>
      </w:r>
      <w:r>
        <w:rPr>
          <w:rFonts w:cs="Times New Roman" w:ascii="Times New Roman" w:hAnsi="Times New Roman"/>
          <w:sz w:val="24"/>
          <w:szCs w:val="24"/>
        </w:rPr>
        <w:t>для возврата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2.16.1. Основания для отказа в приеме документов отсутствуют.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2.16.2. Основанием для возврата Заявления является отсутствие приложенных к Заявлению документов, представляемых в соответствии с пунктом 2.8 Административного регламента, обязанность по представлению которых возложена на Заявителя.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sz w:val="24"/>
          <w:szCs w:val="24"/>
        </w:rPr>
        <w:t>Исчерпывающий перечень оснований для приостановления или отказа в предоставлении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sz w:val="24"/>
          <w:szCs w:val="24"/>
        </w:rPr>
      </w:pPr>
      <w:bookmarkStart w:id="6" w:name="P147"/>
      <w:bookmarkEnd w:id="6"/>
      <w:r>
        <w:rPr>
          <w:rFonts w:cs="Times New Roman" w:ascii="Times New Roman" w:hAnsi="Times New Roman"/>
          <w:sz w:val="24"/>
          <w:szCs w:val="24"/>
        </w:rPr>
        <w:t>2.17. Основания для приостановления предоставления муниципальной услуги или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2.17.1. Основания для приостановления предоставления муниципальной услуги отсутствуют.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2.17.2. Основанием для отказа в предоставлении муниципальной услуги является наличие хотя бы одного из следующих оснований:</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на день подачи Заявления арендуемое муниципальное недвижимое имущество находится в их временном владении и пользовании или временном пользовании непрерывно в течение менее двух лет в соответствии с договором или договорами аренды такого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на день подачи Заявления арендуемое муниципальное движимое имущество находится в их временном владении и пользовании или временном пользовании непрерывно в течение менее одного года в соответствии с договором или договорами аренды такого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арендуемое муниципальное имущество включено в 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а) в течение менее пяти лет до дня подачи этого Заявления в отношении арендуемого муниципального недвижимого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б) в течение менее трех лет до дня подачи этого Заявления в отношении арендуемого муниципального движимого имущества;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в Перечень включены сведения об отнесении арендуемого муниципального движимого имущества к имуществу, не подлежащему отчуждению;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имеется задолженность по арендной плате за арендуемое муниципальное имущество, неустойкам (штрафам, пеням) на день подачи субъектом малого или среднего предпринимательства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6) сведения о Заявителе как о субъекте малого и среднего предпринимательства на день заключения договора купли-продажи арендуемого муниципального имущества исключены из Единого реестра субъектов малого и среднего предпринимательства;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7) сведения о Заявителе как о субъекте малого (среднего) предпринимательства на день подачи Заявления включены в Единый реестр субъектов малого и среднего предпринимательства: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а) для арендуемого муниципального недвижимого имущества – в течение менее чем двух лет;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б) для арендуемого муниципального движимого имущества – в течение менее чем одного года;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8) если на дату принятия решения о приватизации (постановления Администрации г. Шарыпово) об условиях приватизации арендуемого муниципального имущества срок договора аренды истек;</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9) в отношении арендуемого муниципального недвижимого имущества, являющегося частью здания или частью нежилого помещения, не осуществлен государственный кадастровый учет по правилам Федерального закона от 24.07.2007 № 221-ФЗ данного имущества, подлежащего государственной регистрации в соответствии с Федеральным законом от 13.07.2015 № 218-ФЗ, не осуществлена государственная регистрация в порядке, установленном Федеральным законом от 13.07.2015 № 218-ФЗ.</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sz w:val="24"/>
          <w:szCs w:val="24"/>
        </w:rPr>
      </w:pPr>
      <w:r>
        <w:rPr>
          <w:b/>
          <w:sz w:val="24"/>
          <w:szCs w:val="24"/>
        </w:rPr>
        <w:t>Перечень услуг, которые являются необходимыми и обязательными для</w:t>
      </w:r>
    </w:p>
    <w:p>
      <w:pPr>
        <w:pStyle w:val="Normal"/>
        <w:jc w:val="center"/>
        <w:rPr>
          <w:sz w:val="24"/>
          <w:szCs w:val="24"/>
        </w:rPr>
      </w:pPr>
      <w:r>
        <w:rPr>
          <w:b/>
          <w:sz w:val="24"/>
          <w:szCs w:val="24"/>
        </w:rPr>
        <w:t>предоставления муниципальной</w:t>
      </w:r>
      <w:r>
        <w:rPr>
          <w:b/>
          <w:bCs/>
          <w:sz w:val="24"/>
          <w:szCs w:val="24"/>
        </w:rPr>
        <w:t xml:space="preserve"> </w:t>
      </w:r>
      <w:r>
        <w:rPr>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Pr>
          <w:b/>
          <w:bCs/>
          <w:sz w:val="24"/>
          <w:szCs w:val="24"/>
        </w:rPr>
        <w:t xml:space="preserve"> </w:t>
      </w:r>
      <w:r>
        <w:rPr>
          <w:b/>
          <w:sz w:val="24"/>
          <w:szCs w:val="24"/>
        </w:rPr>
        <w:t>услуги</w:t>
      </w:r>
    </w:p>
    <w:p>
      <w:pPr>
        <w:pStyle w:val="Normal"/>
        <w:jc w:val="both"/>
        <w:rPr>
          <w:sz w:val="24"/>
          <w:szCs w:val="24"/>
        </w:rPr>
      </w:pPr>
      <w:r>
        <w:rPr>
          <w:sz w:val="24"/>
          <w:szCs w:val="24"/>
        </w:rPr>
      </w:r>
    </w:p>
    <w:p>
      <w:pPr>
        <w:pStyle w:val="Normal"/>
        <w:ind w:firstLine="708"/>
        <w:jc w:val="both"/>
        <w:rPr>
          <w:sz w:val="24"/>
          <w:szCs w:val="24"/>
        </w:rPr>
      </w:pPr>
      <w:r>
        <w:rPr>
          <w:sz w:val="24"/>
          <w:szCs w:val="24"/>
        </w:rPr>
        <w:t>2.18. Услуги, необходимые и обязательные для предоставления муниципальной услуги, устанавливаются правовым актом Уполномоченного органа.</w:t>
      </w:r>
    </w:p>
    <w:p>
      <w:pPr>
        <w:pStyle w:val="Normal"/>
        <w:tabs>
          <w:tab w:val="clear" w:pos="720"/>
          <w:tab w:val="left" w:pos="993" w:leader="none"/>
        </w:tabs>
        <w:ind w:firstLine="699" w:right="21"/>
        <w:jc w:val="both"/>
        <w:rPr>
          <w:sz w:val="24"/>
          <w:szCs w:val="24"/>
        </w:rPr>
      </w:pPr>
      <w:r>
        <w:rPr>
          <w:sz w:val="24"/>
          <w:szCs w:val="24"/>
        </w:rPr>
      </w:r>
    </w:p>
    <w:p>
      <w:pPr>
        <w:pStyle w:val="Normal"/>
        <w:ind w:firstLine="709"/>
        <w:jc w:val="center"/>
        <w:rPr>
          <w:sz w:val="24"/>
          <w:szCs w:val="24"/>
        </w:rPr>
      </w:pPr>
      <w:r>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2.19. Предоставление муниципальной услуги осуществляется бесплатно.</w:t>
      </w:r>
    </w:p>
    <w:p>
      <w:pPr>
        <w:pStyle w:val="Normal"/>
        <w:ind w:firstLine="709"/>
        <w:jc w:val="both"/>
        <w:rPr>
          <w:sz w:val="24"/>
          <w:szCs w:val="24"/>
        </w:rPr>
      </w:pPr>
      <w:r>
        <w:rPr>
          <w:sz w:val="24"/>
          <w:szCs w:val="24"/>
        </w:rPr>
      </w:r>
    </w:p>
    <w:p>
      <w:pPr>
        <w:pStyle w:val="Normal"/>
        <w:jc w:val="center"/>
        <w:rPr>
          <w:b/>
          <w:sz w:val="24"/>
          <w:szCs w:val="28"/>
        </w:rPr>
      </w:pPr>
      <w:r>
        <w:rPr>
          <w:b/>
          <w:sz w:val="24"/>
          <w:szCs w:val="28"/>
        </w:rPr>
        <w:t>Порядок, размер и основания взимания платы за предоставление услуг,</w:t>
      </w:r>
    </w:p>
    <w:p>
      <w:pPr>
        <w:pStyle w:val="Normal"/>
        <w:jc w:val="center"/>
        <w:rPr>
          <w:b/>
          <w:sz w:val="24"/>
          <w:szCs w:val="28"/>
        </w:rPr>
      </w:pPr>
      <w:r>
        <w:rPr>
          <w:b/>
          <w:sz w:val="24"/>
          <w:szCs w:val="28"/>
        </w:rPr>
        <w:t>которые являются необходимыми и обязательными для предоставления</w:t>
      </w:r>
    </w:p>
    <w:p>
      <w:pPr>
        <w:pStyle w:val="Normal"/>
        <w:jc w:val="center"/>
        <w:rPr>
          <w:b/>
          <w:sz w:val="24"/>
          <w:szCs w:val="28"/>
        </w:rPr>
      </w:pPr>
      <w:r>
        <w:rPr>
          <w:b/>
          <w:sz w:val="24"/>
          <w:szCs w:val="28"/>
        </w:rPr>
        <w:t>муниципальной</w:t>
      </w:r>
      <w:r>
        <w:rPr>
          <w:b/>
          <w:bCs/>
          <w:sz w:val="24"/>
          <w:szCs w:val="28"/>
        </w:rPr>
        <w:t xml:space="preserve"> </w:t>
      </w:r>
      <w:r>
        <w:rPr>
          <w:b/>
          <w:sz w:val="24"/>
          <w:szCs w:val="28"/>
        </w:rPr>
        <w:t>услуги, включая информацию о методике</w:t>
      </w:r>
    </w:p>
    <w:p>
      <w:pPr>
        <w:pStyle w:val="Normal"/>
        <w:jc w:val="center"/>
        <w:rPr>
          <w:b/>
          <w:sz w:val="24"/>
          <w:szCs w:val="28"/>
        </w:rPr>
      </w:pPr>
      <w:r>
        <w:rPr>
          <w:b/>
          <w:sz w:val="24"/>
          <w:szCs w:val="28"/>
        </w:rPr>
        <w:t>расчета размера такой платы</w:t>
      </w:r>
    </w:p>
    <w:p>
      <w:pPr>
        <w:pStyle w:val="Normal"/>
        <w:jc w:val="center"/>
        <w:rPr>
          <w:b/>
          <w:sz w:val="24"/>
          <w:szCs w:val="28"/>
        </w:rPr>
      </w:pPr>
      <w:r>
        <w:rPr>
          <w:b/>
          <w:sz w:val="24"/>
          <w:szCs w:val="28"/>
        </w:rPr>
      </w:r>
    </w:p>
    <w:p>
      <w:pPr>
        <w:pStyle w:val="Normal"/>
        <w:ind w:firstLine="708"/>
        <w:jc w:val="both"/>
        <w:rPr>
          <w:b/>
          <w:sz w:val="24"/>
          <w:szCs w:val="24"/>
        </w:rPr>
      </w:pPr>
      <w:r>
        <w:rPr>
          <w:sz w:val="24"/>
          <w:szCs w:val="28"/>
        </w:rPr>
        <w:t>2.20. Порядок, размер и основания взимания платы за предоставление услуг, указанных в пункте 2.18 Административного регламента, определяются организациями, предоставляющими данные услуги.</w:t>
      </w:r>
    </w:p>
    <w:p>
      <w:pPr>
        <w:pStyle w:val="Normal"/>
        <w:jc w:val="center"/>
        <w:rPr>
          <w:b/>
          <w:sz w:val="24"/>
          <w:szCs w:val="24"/>
        </w:rPr>
      </w:pPr>
      <w:r>
        <w:rPr>
          <w:b/>
          <w:sz w:val="24"/>
          <w:szCs w:val="24"/>
        </w:rPr>
      </w:r>
    </w:p>
    <w:p>
      <w:pPr>
        <w:pStyle w:val="Normal"/>
        <w:jc w:val="center"/>
        <w:rPr>
          <w:sz w:val="24"/>
          <w:szCs w:val="24"/>
        </w:rPr>
      </w:pPr>
      <w:r>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sz w:val="24"/>
          <w:szCs w:val="24"/>
        </w:rPr>
      </w:pPr>
      <w:r>
        <w:rPr>
          <w:sz w:val="24"/>
          <w:szCs w:val="24"/>
        </w:rPr>
        <w:t>2.21.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ind w:firstLine="709"/>
        <w:jc w:val="both"/>
        <w:rPr>
          <w:sz w:val="24"/>
          <w:szCs w:val="24"/>
        </w:rPr>
      </w:pPr>
      <w:r>
        <w:rPr>
          <w:sz w:val="24"/>
          <w:szCs w:val="24"/>
        </w:rPr>
      </w:r>
    </w:p>
    <w:p>
      <w:pPr>
        <w:pStyle w:val="Normal"/>
        <w:ind w:firstLine="708"/>
        <w:jc w:val="both"/>
        <w:rPr>
          <w:sz w:val="24"/>
          <w:szCs w:val="24"/>
        </w:rPr>
      </w:pPr>
      <w:r>
        <w:rPr>
          <w:sz w:val="24"/>
          <w:szCs w:val="24"/>
        </w:rPr>
        <w:t>2.22. Заявления о предоставлении муниципальной услуги, поступившие в структурное подразделение Уполномоченного органа посредством почтовой связи, через ЕПГУ либо личного обращения, подлежат регистрации в структурном подразделении Уполномоченного органа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pPr>
        <w:pStyle w:val="Normal"/>
        <w:ind w:firstLine="708"/>
        <w:jc w:val="both"/>
        <w:rPr>
          <w:sz w:val="24"/>
          <w:szCs w:val="24"/>
        </w:rPr>
      </w:pPr>
      <w:r>
        <w:rPr>
          <w:sz w:val="24"/>
          <w:szCs w:val="24"/>
        </w:rPr>
      </w:r>
    </w:p>
    <w:p>
      <w:pPr>
        <w:pStyle w:val="Normal"/>
        <w:jc w:val="center"/>
        <w:rPr>
          <w:sz w:val="24"/>
          <w:szCs w:val="24"/>
        </w:rPr>
      </w:pPr>
      <w:r>
        <w:rPr>
          <w:b/>
          <w:sz w:val="24"/>
          <w:szCs w:val="24"/>
        </w:rPr>
        <w:t>Требования к помещениям, в которых предоставляется муниципальная услуга</w:t>
      </w:r>
    </w:p>
    <w:p>
      <w:pPr>
        <w:pStyle w:val="Normal"/>
        <w:ind w:firstLine="709"/>
        <w:jc w:val="both"/>
        <w:rPr>
          <w:sz w:val="24"/>
          <w:szCs w:val="24"/>
        </w:rPr>
      </w:pPr>
      <w:r>
        <w:rPr>
          <w:sz w:val="24"/>
          <w:szCs w:val="24"/>
        </w:rPr>
      </w:r>
    </w:p>
    <w:p>
      <w:pPr>
        <w:pStyle w:val="Normal"/>
        <w:ind w:firstLine="708"/>
        <w:jc w:val="both"/>
        <w:rPr>
          <w:sz w:val="24"/>
          <w:szCs w:val="24"/>
        </w:rPr>
      </w:pPr>
      <w:r>
        <w:rPr>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pPr>
        <w:pStyle w:val="Normal"/>
        <w:jc w:val="both"/>
        <w:rPr>
          <w:sz w:val="24"/>
          <w:szCs w:val="24"/>
        </w:rPr>
      </w:pPr>
      <w:r>
        <w:rPr>
          <w:sz w:val="24"/>
          <w:szCs w:val="24"/>
        </w:rPr>
        <w:t>транспорта.</w:t>
      </w:r>
    </w:p>
    <w:p>
      <w:pPr>
        <w:pStyle w:val="Normal"/>
        <w:ind w:firstLine="708"/>
        <w:jc w:val="both"/>
        <w:rPr>
          <w:sz w:val="24"/>
          <w:szCs w:val="24"/>
        </w:rPr>
      </w:pPr>
      <w:r>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08"/>
        <w:jc w:val="both"/>
        <w:rPr>
          <w:sz w:val="24"/>
          <w:szCs w:val="24"/>
        </w:rPr>
      </w:pPr>
      <w:r>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708"/>
        <w:jc w:val="both"/>
        <w:rPr>
          <w:sz w:val="24"/>
          <w:szCs w:val="24"/>
        </w:rPr>
      </w:pPr>
      <w:r>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08"/>
        <w:jc w:val="both"/>
        <w:rPr>
          <w:sz w:val="24"/>
          <w:szCs w:val="24"/>
        </w:rPr>
      </w:pPr>
      <w:r>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firstLine="708"/>
        <w:jc w:val="both"/>
        <w:rPr>
          <w:sz w:val="24"/>
          <w:szCs w:val="24"/>
        </w:rPr>
      </w:pPr>
      <w:r>
        <w:rPr>
          <w:sz w:val="24"/>
          <w:szCs w:val="24"/>
        </w:rPr>
        <w:t xml:space="preserve">– </w:t>
      </w:r>
      <w:r>
        <w:rPr>
          <w:sz w:val="24"/>
          <w:szCs w:val="24"/>
        </w:rPr>
        <w:t>наименование;</w:t>
      </w:r>
    </w:p>
    <w:p>
      <w:pPr>
        <w:pStyle w:val="Normal"/>
        <w:ind w:firstLine="708"/>
        <w:jc w:val="both"/>
        <w:rPr>
          <w:sz w:val="24"/>
          <w:szCs w:val="24"/>
        </w:rPr>
      </w:pPr>
      <w:r>
        <w:rPr>
          <w:sz w:val="24"/>
          <w:szCs w:val="24"/>
        </w:rPr>
        <w:t xml:space="preserve">– </w:t>
      </w:r>
      <w:r>
        <w:rPr>
          <w:sz w:val="24"/>
          <w:szCs w:val="24"/>
        </w:rPr>
        <w:t>местонахождение и юридический адрес;</w:t>
      </w:r>
    </w:p>
    <w:p>
      <w:pPr>
        <w:pStyle w:val="Normal"/>
        <w:ind w:firstLine="708"/>
        <w:jc w:val="both"/>
        <w:rPr>
          <w:sz w:val="24"/>
          <w:szCs w:val="24"/>
        </w:rPr>
      </w:pPr>
      <w:r>
        <w:rPr>
          <w:sz w:val="24"/>
          <w:szCs w:val="24"/>
        </w:rPr>
        <w:t xml:space="preserve">– </w:t>
      </w:r>
      <w:r>
        <w:rPr>
          <w:sz w:val="24"/>
          <w:szCs w:val="24"/>
        </w:rPr>
        <w:t>режим работы;</w:t>
      </w:r>
    </w:p>
    <w:p>
      <w:pPr>
        <w:pStyle w:val="Normal"/>
        <w:ind w:firstLine="708"/>
        <w:jc w:val="both"/>
        <w:rPr>
          <w:sz w:val="24"/>
          <w:szCs w:val="24"/>
        </w:rPr>
      </w:pPr>
      <w:r>
        <w:rPr>
          <w:sz w:val="24"/>
          <w:szCs w:val="24"/>
        </w:rPr>
        <w:t xml:space="preserve">– </w:t>
      </w:r>
      <w:r>
        <w:rPr>
          <w:sz w:val="24"/>
          <w:szCs w:val="24"/>
        </w:rPr>
        <w:t>график приема;</w:t>
      </w:r>
    </w:p>
    <w:p>
      <w:pPr>
        <w:pStyle w:val="Normal"/>
        <w:ind w:firstLine="708"/>
        <w:jc w:val="both"/>
        <w:rPr>
          <w:sz w:val="24"/>
          <w:szCs w:val="24"/>
        </w:rPr>
      </w:pPr>
      <w:r>
        <w:rPr>
          <w:sz w:val="24"/>
          <w:szCs w:val="24"/>
        </w:rPr>
        <w:t xml:space="preserve">– </w:t>
      </w:r>
      <w:r>
        <w:rPr>
          <w:sz w:val="24"/>
          <w:szCs w:val="24"/>
        </w:rPr>
        <w:t>номера телефонов для справок.</w:t>
      </w:r>
    </w:p>
    <w:p>
      <w:pPr>
        <w:pStyle w:val="Normal"/>
        <w:ind w:firstLine="708"/>
        <w:jc w:val="both"/>
        <w:rPr>
          <w:sz w:val="24"/>
          <w:szCs w:val="24"/>
        </w:rPr>
      </w:pPr>
      <w:r>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ind w:firstLine="708"/>
        <w:jc w:val="both"/>
        <w:rPr>
          <w:sz w:val="24"/>
          <w:szCs w:val="24"/>
        </w:rPr>
      </w:pPr>
      <w:r>
        <w:rPr>
          <w:sz w:val="24"/>
          <w:szCs w:val="24"/>
        </w:rPr>
        <w:t>Помещения, в которых предоставляется муниципальная услуга, оснащаются:</w:t>
      </w:r>
    </w:p>
    <w:p>
      <w:pPr>
        <w:pStyle w:val="Normal"/>
        <w:ind w:firstLine="708"/>
        <w:jc w:val="both"/>
        <w:rPr>
          <w:sz w:val="24"/>
          <w:szCs w:val="24"/>
        </w:rPr>
      </w:pPr>
      <w:r>
        <w:rPr>
          <w:sz w:val="24"/>
          <w:szCs w:val="24"/>
        </w:rPr>
        <w:t xml:space="preserve">– </w:t>
      </w:r>
      <w:r>
        <w:rPr>
          <w:sz w:val="24"/>
          <w:szCs w:val="24"/>
        </w:rPr>
        <w:t>противопожарной системой и средствами пожаротушения;</w:t>
      </w:r>
    </w:p>
    <w:p>
      <w:pPr>
        <w:pStyle w:val="Normal"/>
        <w:ind w:firstLine="708"/>
        <w:jc w:val="both"/>
        <w:rPr>
          <w:sz w:val="24"/>
          <w:szCs w:val="24"/>
        </w:rPr>
      </w:pPr>
      <w:r>
        <w:rPr>
          <w:sz w:val="24"/>
          <w:szCs w:val="24"/>
        </w:rPr>
        <w:t xml:space="preserve">– </w:t>
      </w:r>
      <w:r>
        <w:rPr>
          <w:sz w:val="24"/>
          <w:szCs w:val="24"/>
        </w:rPr>
        <w:t>системой оповещения о возникновении чрезвычайной ситуации;</w:t>
      </w:r>
    </w:p>
    <w:p>
      <w:pPr>
        <w:pStyle w:val="Normal"/>
        <w:ind w:firstLine="708"/>
        <w:jc w:val="both"/>
        <w:rPr>
          <w:sz w:val="24"/>
          <w:szCs w:val="24"/>
        </w:rPr>
      </w:pPr>
      <w:r>
        <w:rPr>
          <w:sz w:val="24"/>
          <w:szCs w:val="24"/>
        </w:rPr>
        <w:t xml:space="preserve">– </w:t>
      </w:r>
      <w:r>
        <w:rPr>
          <w:sz w:val="24"/>
          <w:szCs w:val="24"/>
        </w:rPr>
        <w:t>средствами оказания первой медицинской помощи;</w:t>
      </w:r>
    </w:p>
    <w:p>
      <w:pPr>
        <w:pStyle w:val="Normal"/>
        <w:ind w:firstLine="708"/>
        <w:jc w:val="both"/>
        <w:rPr>
          <w:sz w:val="24"/>
          <w:szCs w:val="24"/>
        </w:rPr>
      </w:pPr>
      <w:r>
        <w:rPr>
          <w:sz w:val="24"/>
          <w:szCs w:val="24"/>
        </w:rPr>
        <w:t xml:space="preserve">– </w:t>
      </w:r>
      <w:r>
        <w:rPr>
          <w:sz w:val="24"/>
          <w:szCs w:val="24"/>
        </w:rPr>
        <w:t>туалетными комнатами для посетителей.</w:t>
      </w:r>
    </w:p>
    <w:p>
      <w:pPr>
        <w:pStyle w:val="Normal"/>
        <w:ind w:firstLine="708"/>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pPr>
        <w:pStyle w:val="Normal"/>
        <w:jc w:val="both"/>
        <w:rPr>
          <w:sz w:val="24"/>
          <w:szCs w:val="24"/>
        </w:rPr>
      </w:pPr>
      <w:r>
        <w:rPr>
          <w:sz w:val="24"/>
          <w:szCs w:val="24"/>
        </w:rPr>
        <w:t>размещения в помещении, а также информационными стендами.</w:t>
      </w:r>
    </w:p>
    <w:p>
      <w:pPr>
        <w:pStyle w:val="Normal"/>
        <w:ind w:firstLine="708"/>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08"/>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ind w:firstLine="708"/>
        <w:jc w:val="both"/>
        <w:rPr>
          <w:sz w:val="24"/>
          <w:szCs w:val="24"/>
        </w:rPr>
      </w:pPr>
      <w:r>
        <w:rPr>
          <w:sz w:val="24"/>
          <w:szCs w:val="24"/>
        </w:rPr>
        <w:t>Места приема Заявителей оборудуются информационными табличками (вывесками) с указанием:</w:t>
      </w:r>
    </w:p>
    <w:p>
      <w:pPr>
        <w:pStyle w:val="Normal"/>
        <w:ind w:firstLine="708"/>
        <w:jc w:val="both"/>
        <w:rPr>
          <w:sz w:val="24"/>
          <w:szCs w:val="24"/>
        </w:rPr>
      </w:pPr>
      <w:r>
        <w:rPr>
          <w:sz w:val="24"/>
          <w:szCs w:val="24"/>
        </w:rPr>
        <w:t xml:space="preserve">– </w:t>
      </w:r>
      <w:r>
        <w:rPr>
          <w:sz w:val="24"/>
          <w:szCs w:val="24"/>
        </w:rPr>
        <w:t>номера кабинета и наименования отдела;</w:t>
      </w:r>
    </w:p>
    <w:p>
      <w:pPr>
        <w:pStyle w:val="Normal"/>
        <w:ind w:firstLine="708"/>
        <w:jc w:val="both"/>
        <w:rPr>
          <w:sz w:val="24"/>
          <w:szCs w:val="24"/>
        </w:rPr>
      </w:pPr>
      <w:r>
        <w:rPr>
          <w:sz w:val="24"/>
          <w:szCs w:val="24"/>
        </w:rPr>
        <w:t xml:space="preserve">– </w:t>
      </w:r>
      <w:r>
        <w:rPr>
          <w:sz w:val="24"/>
          <w:szCs w:val="24"/>
        </w:rPr>
        <w:t>фамилии, имени и отчества (последнее – при наличии), должности ответственного лица за прием документов;</w:t>
      </w:r>
    </w:p>
    <w:p>
      <w:pPr>
        <w:pStyle w:val="Normal"/>
        <w:ind w:firstLine="708"/>
        <w:jc w:val="both"/>
        <w:rPr>
          <w:sz w:val="24"/>
          <w:szCs w:val="24"/>
        </w:rPr>
      </w:pPr>
      <w:r>
        <w:rPr>
          <w:sz w:val="24"/>
          <w:szCs w:val="24"/>
        </w:rPr>
        <w:t xml:space="preserve">– </w:t>
      </w:r>
      <w:r>
        <w:rPr>
          <w:sz w:val="24"/>
          <w:szCs w:val="24"/>
        </w:rPr>
        <w:t>графика приема Заявителей.</w:t>
      </w:r>
    </w:p>
    <w:p>
      <w:pPr>
        <w:pStyle w:val="Normal"/>
        <w:ind w:firstLine="708"/>
        <w:jc w:val="both"/>
        <w:rPr>
          <w:sz w:val="24"/>
          <w:szCs w:val="24"/>
        </w:rPr>
      </w:pPr>
      <w:r>
        <w:rPr>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08"/>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pPr>
        <w:pStyle w:val="Normal"/>
        <w:jc w:val="both"/>
        <w:rPr>
          <w:sz w:val="24"/>
          <w:szCs w:val="24"/>
        </w:rPr>
      </w:pPr>
      <w:r>
        <w:rPr>
          <w:sz w:val="24"/>
          <w:szCs w:val="24"/>
        </w:rPr>
        <w:t>должности.</w:t>
      </w:r>
    </w:p>
    <w:p>
      <w:pPr>
        <w:pStyle w:val="Normal"/>
        <w:ind w:firstLine="708"/>
        <w:jc w:val="both"/>
        <w:rPr>
          <w:sz w:val="24"/>
          <w:szCs w:val="24"/>
        </w:rPr>
      </w:pPr>
      <w:r>
        <w:rPr>
          <w:sz w:val="24"/>
          <w:szCs w:val="24"/>
        </w:rPr>
        <w:t>При предоставлении муниципальной услуги инвалидам обеспечиваются:</w:t>
      </w:r>
    </w:p>
    <w:p>
      <w:pPr>
        <w:pStyle w:val="Normal"/>
        <w:ind w:firstLine="708"/>
        <w:jc w:val="both"/>
        <w:rPr>
          <w:sz w:val="24"/>
          <w:szCs w:val="24"/>
        </w:rPr>
      </w:pPr>
      <w:r>
        <w:rPr>
          <w:sz w:val="24"/>
          <w:szCs w:val="24"/>
        </w:rPr>
        <w:t xml:space="preserve">– </w:t>
      </w:r>
      <w:r>
        <w:rPr>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ind w:firstLine="708"/>
        <w:jc w:val="both"/>
        <w:rPr>
          <w:sz w:val="24"/>
          <w:szCs w:val="24"/>
        </w:rPr>
      </w:pPr>
      <w:r>
        <w:rPr>
          <w:sz w:val="24"/>
          <w:szCs w:val="24"/>
        </w:rPr>
        <w:t xml:space="preserve">– </w:t>
      </w: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08"/>
        <w:jc w:val="both"/>
        <w:rPr>
          <w:sz w:val="24"/>
          <w:szCs w:val="24"/>
        </w:rPr>
      </w:pPr>
      <w:r>
        <w:rPr>
          <w:sz w:val="24"/>
          <w:szCs w:val="24"/>
        </w:rPr>
        <w:t xml:space="preserve">– </w:t>
      </w:r>
      <w:r>
        <w:rPr>
          <w:sz w:val="24"/>
          <w:szCs w:val="24"/>
        </w:rPr>
        <w:t>сопровождение инвалидов, имеющих стойкие расстройства функции зрения и самостоятельного передвижения;</w:t>
      </w:r>
    </w:p>
    <w:p>
      <w:pPr>
        <w:pStyle w:val="Normal"/>
        <w:ind w:firstLine="708"/>
        <w:jc w:val="both"/>
        <w:rPr>
          <w:sz w:val="24"/>
          <w:szCs w:val="24"/>
        </w:rPr>
      </w:pPr>
      <w:r>
        <w:rPr>
          <w:sz w:val="24"/>
          <w:szCs w:val="24"/>
        </w:rPr>
        <w:t xml:space="preserve">– </w:t>
      </w:r>
      <w:r>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ind w:firstLine="708"/>
        <w:jc w:val="both"/>
        <w:rPr>
          <w:sz w:val="24"/>
          <w:szCs w:val="24"/>
        </w:rPr>
      </w:pPr>
      <w:r>
        <w:rPr>
          <w:sz w:val="24"/>
          <w:szCs w:val="24"/>
        </w:rPr>
        <w:t xml:space="preserve">– </w:t>
      </w: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8"/>
        <w:jc w:val="both"/>
        <w:rPr>
          <w:sz w:val="24"/>
          <w:szCs w:val="24"/>
        </w:rPr>
      </w:pPr>
      <w:r>
        <w:rPr>
          <w:sz w:val="24"/>
          <w:szCs w:val="24"/>
        </w:rPr>
        <w:t xml:space="preserve">– </w:t>
      </w:r>
      <w:r>
        <w:rPr>
          <w:sz w:val="24"/>
          <w:szCs w:val="24"/>
        </w:rPr>
        <w:t>допуск сурдопереводчика и тифлосурдопереводчика;</w:t>
      </w:r>
    </w:p>
    <w:p>
      <w:pPr>
        <w:pStyle w:val="Normal"/>
        <w:ind w:firstLine="708"/>
        <w:jc w:val="both"/>
        <w:rPr>
          <w:sz w:val="24"/>
          <w:szCs w:val="24"/>
        </w:rPr>
      </w:pPr>
      <w:r>
        <w:rPr>
          <w:sz w:val="24"/>
          <w:szCs w:val="24"/>
        </w:rPr>
        <w:t xml:space="preserve">– </w:t>
      </w: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ind w:firstLine="708"/>
        <w:jc w:val="both"/>
        <w:rPr>
          <w:b/>
          <w:sz w:val="24"/>
          <w:szCs w:val="24"/>
        </w:rPr>
      </w:pPr>
      <w:r>
        <w:rPr>
          <w:sz w:val="24"/>
          <w:szCs w:val="24"/>
        </w:rPr>
        <w:t xml:space="preserve">– </w:t>
      </w:r>
      <w:r>
        <w:rPr>
          <w:sz w:val="24"/>
          <w:szCs w:val="24"/>
        </w:rPr>
        <w:t>оказание инвалидам помощи в преодолении барьеров, мешающих получению ими муниципальных услуг наравне с другими лицами.</w:t>
      </w:r>
    </w:p>
    <w:p>
      <w:pPr>
        <w:pStyle w:val="Normal"/>
        <w:ind w:firstLine="720"/>
        <w:jc w:val="center"/>
        <w:rPr>
          <w:b/>
          <w:sz w:val="24"/>
          <w:szCs w:val="24"/>
        </w:rPr>
      </w:pPr>
      <w:r>
        <w:rPr>
          <w:b/>
          <w:sz w:val="24"/>
          <w:szCs w:val="24"/>
        </w:rPr>
      </w:r>
    </w:p>
    <w:p>
      <w:pPr>
        <w:pStyle w:val="Normal"/>
        <w:ind w:firstLine="720"/>
        <w:jc w:val="center"/>
        <w:rPr>
          <w:sz w:val="24"/>
          <w:szCs w:val="24"/>
        </w:rPr>
      </w:pPr>
      <w:r>
        <w:rPr>
          <w:b/>
          <w:sz w:val="24"/>
          <w:szCs w:val="24"/>
        </w:rPr>
        <w:t>Показатели доступности и качества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2.24. Основными показателями доступности предоставления муниципальной услуги являются:</w:t>
      </w:r>
    </w:p>
    <w:p>
      <w:pPr>
        <w:pStyle w:val="Normal"/>
        <w:ind w:firstLine="709"/>
        <w:jc w:val="both"/>
        <w:rPr>
          <w:sz w:val="24"/>
          <w:szCs w:val="24"/>
        </w:rPr>
      </w:pPr>
      <w:r>
        <w:rPr>
          <w:sz w:val="24"/>
          <w:szCs w:val="24"/>
        </w:rPr>
        <w:t xml:space="preserve">– </w:t>
      </w:r>
      <w:r>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ind w:firstLine="709"/>
        <w:jc w:val="both"/>
        <w:rPr>
          <w:sz w:val="24"/>
          <w:szCs w:val="24"/>
        </w:rPr>
      </w:pPr>
      <w:r>
        <w:rPr>
          <w:sz w:val="24"/>
          <w:szCs w:val="24"/>
        </w:rPr>
        <w:t xml:space="preserve">– </w:t>
      </w:r>
      <w:r>
        <w:rPr>
          <w:sz w:val="24"/>
          <w:szCs w:val="24"/>
        </w:rPr>
        <w:t>возможность получения Заявителем уведомлений о предоставлении муниципальной услуги с помощью ЕПГУ;</w:t>
      </w:r>
    </w:p>
    <w:p>
      <w:pPr>
        <w:pStyle w:val="Normal"/>
        <w:ind w:firstLine="709"/>
        <w:jc w:val="both"/>
        <w:rPr>
          <w:sz w:val="24"/>
          <w:szCs w:val="24"/>
        </w:rPr>
      </w:pPr>
      <w:r>
        <w:rPr>
          <w:sz w:val="24"/>
          <w:szCs w:val="24"/>
        </w:rPr>
        <w:t xml:space="preserve">– </w:t>
      </w: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pPr>
        <w:pStyle w:val="Normal"/>
        <w:ind w:firstLine="709"/>
        <w:jc w:val="both"/>
        <w:rPr>
          <w:sz w:val="24"/>
          <w:szCs w:val="24"/>
        </w:rPr>
      </w:pPr>
      <w:r>
        <w:rPr>
          <w:sz w:val="24"/>
          <w:szCs w:val="24"/>
        </w:rPr>
        <w:t>2.25. Основными показателями качества предоставления муниципальной услуги являются:</w:t>
      </w:r>
    </w:p>
    <w:p>
      <w:pPr>
        <w:pStyle w:val="Normal"/>
        <w:ind w:firstLine="708"/>
        <w:jc w:val="both"/>
        <w:rPr>
          <w:sz w:val="24"/>
          <w:szCs w:val="24"/>
        </w:rPr>
      </w:pPr>
      <w:r>
        <w:rPr>
          <w:sz w:val="24"/>
          <w:szCs w:val="24"/>
        </w:rPr>
        <w:t xml:space="preserve">– </w:t>
      </w:r>
      <w:r>
        <w:rPr>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Normal"/>
        <w:ind w:firstLine="708"/>
        <w:jc w:val="both"/>
        <w:rPr>
          <w:sz w:val="24"/>
          <w:szCs w:val="24"/>
        </w:rPr>
      </w:pPr>
      <w:r>
        <w:rPr>
          <w:sz w:val="24"/>
          <w:szCs w:val="24"/>
        </w:rPr>
        <w:t xml:space="preserve">– </w:t>
      </w:r>
      <w:r>
        <w:rPr>
          <w:sz w:val="24"/>
          <w:szCs w:val="24"/>
        </w:rPr>
        <w:t>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pPr>
        <w:pStyle w:val="Normal"/>
        <w:ind w:firstLine="708"/>
        <w:jc w:val="both"/>
        <w:rPr>
          <w:sz w:val="24"/>
          <w:szCs w:val="24"/>
        </w:rPr>
      </w:pPr>
      <w:r>
        <w:rPr>
          <w:sz w:val="24"/>
          <w:szCs w:val="24"/>
        </w:rPr>
        <w:t xml:space="preserve">– </w:t>
      </w:r>
      <w:r>
        <w:rPr>
          <w:sz w:val="24"/>
          <w:szCs w:val="24"/>
        </w:rPr>
        <w:t>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pPr>
        <w:pStyle w:val="Normal"/>
        <w:ind w:firstLine="708"/>
        <w:jc w:val="both"/>
        <w:rPr>
          <w:sz w:val="24"/>
          <w:szCs w:val="24"/>
        </w:rPr>
      </w:pPr>
      <w:r>
        <w:rPr>
          <w:sz w:val="24"/>
          <w:szCs w:val="24"/>
        </w:rPr>
        <w:t xml:space="preserve">– </w:t>
      </w:r>
      <w:r>
        <w:rPr>
          <w:sz w:val="24"/>
          <w:szCs w:val="24"/>
        </w:rPr>
        <w:t>отсутствие нарушений установленных сроков в процессе предоставления муниципальной услуги;</w:t>
      </w:r>
    </w:p>
    <w:p>
      <w:pPr>
        <w:pStyle w:val="Normal"/>
        <w:ind w:firstLine="708"/>
        <w:jc w:val="both"/>
        <w:rPr>
          <w:sz w:val="24"/>
          <w:szCs w:val="24"/>
        </w:rPr>
      </w:pPr>
      <w:r>
        <w:rPr>
          <w:sz w:val="24"/>
          <w:szCs w:val="24"/>
        </w:rPr>
        <w:t xml:space="preserve">– </w:t>
      </w:r>
      <w:r>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ind w:firstLine="709"/>
        <w:jc w:val="both"/>
        <w:rPr>
          <w:sz w:val="24"/>
          <w:szCs w:val="24"/>
        </w:rPr>
      </w:pPr>
      <w:r>
        <w:rPr>
          <w:sz w:val="24"/>
          <w:szCs w:val="24"/>
        </w:rPr>
      </w:r>
    </w:p>
    <w:p>
      <w:pPr>
        <w:pStyle w:val="Normal"/>
        <w:ind w:firstLine="720"/>
        <w:jc w:val="center"/>
        <w:rPr>
          <w:b/>
          <w:sz w:val="24"/>
          <w:szCs w:val="24"/>
        </w:rPr>
      </w:pPr>
      <w:r>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20"/>
        <w:jc w:val="center"/>
        <w:rPr>
          <w:sz w:val="24"/>
          <w:szCs w:val="24"/>
        </w:rPr>
      </w:pPr>
      <w:r>
        <w:rPr>
          <w:sz w:val="24"/>
          <w:szCs w:val="24"/>
        </w:rPr>
      </w:r>
    </w:p>
    <w:p>
      <w:pPr>
        <w:pStyle w:val="Normal"/>
        <w:ind w:firstLine="709"/>
        <w:jc w:val="both"/>
        <w:rPr>
          <w:sz w:val="24"/>
          <w:szCs w:val="24"/>
        </w:rPr>
      </w:pPr>
      <w:r>
        <w:rPr>
          <w:sz w:val="24"/>
          <w:szCs w:val="24"/>
        </w:rPr>
        <w:t xml:space="preserve">2.26.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муниципальной услуги посредством ЕПГУ. </w:t>
      </w:r>
    </w:p>
    <w:p>
      <w:pPr>
        <w:pStyle w:val="Normal"/>
        <w:ind w:firstLine="709"/>
        <w:jc w:val="both"/>
        <w:rPr>
          <w:sz w:val="24"/>
          <w:szCs w:val="24"/>
        </w:rPr>
      </w:pPr>
      <w:r>
        <w:rPr>
          <w:sz w:val="24"/>
          <w:szCs w:val="24"/>
        </w:rPr>
        <w:t>2.27. Заявитель обеспечивается возможностью предоставления заявления и прилагаемых документов в форме электронных документов посредством ЕПГУ.</w:t>
      </w:r>
    </w:p>
    <w:p>
      <w:pPr>
        <w:pStyle w:val="Normal"/>
        <w:ind w:firstLine="709"/>
        <w:jc w:val="both"/>
        <w:rPr>
          <w:sz w:val="24"/>
          <w:szCs w:val="24"/>
        </w:rPr>
      </w:pPr>
      <w:r>
        <w:rPr>
          <w:sz w:val="24"/>
          <w:szCs w:val="24"/>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ind w:firstLine="709"/>
        <w:jc w:val="both"/>
        <w:rPr>
          <w:sz w:val="24"/>
          <w:szCs w:val="24"/>
        </w:rPr>
      </w:pPr>
      <w:r>
        <w:rPr>
          <w:sz w:val="24"/>
          <w:szCs w:val="24"/>
        </w:rPr>
        <w:t>Заполненное заявление о предоставлении муниципальной услуги отправляется Заявителем с прикрепленными электронными образами документов, необходимыми для предоставления муниципальной услуги, в структурное подразделение Уполномоченного органа. При авторизации в ЕСИА заявление о предоставлении муниципальной услуги считается подписанным простой электронной подписью Заявителя, уполномоченного на подписание заявления.</w:t>
      </w:r>
    </w:p>
    <w:p>
      <w:pPr>
        <w:pStyle w:val="Normal"/>
        <w:ind w:firstLine="709"/>
        <w:jc w:val="both"/>
        <w:rPr>
          <w:sz w:val="24"/>
          <w:szCs w:val="24"/>
        </w:rPr>
      </w:pPr>
      <w:r>
        <w:rPr>
          <w:sz w:val="24"/>
          <w:szCs w:val="24"/>
        </w:rPr>
        <w:t xml:space="preserve">Результаты предоставления муниципальной услуги, указанные в пункте 2.5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структурного подразделения Уполномоченного органа в случае направления заявления посредством ЕПГУ. </w:t>
      </w:r>
    </w:p>
    <w:p>
      <w:pPr>
        <w:pStyle w:val="Normal"/>
        <w:ind w:firstLine="709"/>
        <w:jc w:val="both"/>
        <w:rPr>
          <w:sz w:val="24"/>
          <w:szCs w:val="24"/>
        </w:rPr>
      </w:pPr>
      <w:r>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pPr>
        <w:pStyle w:val="Normal"/>
        <w:ind w:firstLine="709"/>
        <w:jc w:val="both"/>
        <w:rPr>
          <w:sz w:val="24"/>
          <w:szCs w:val="24"/>
        </w:rPr>
      </w:pPr>
      <w:r>
        <w:rPr>
          <w:sz w:val="24"/>
          <w:szCs w:val="24"/>
        </w:rPr>
        <w:t>2.28. Документы, представляемые Заявителем в электронной форме, направляются в следующих форматах:</w:t>
      </w:r>
    </w:p>
    <w:p>
      <w:pPr>
        <w:pStyle w:val="Normal"/>
        <w:ind w:firstLine="540"/>
        <w:jc w:val="both"/>
        <w:rPr>
          <w:sz w:val="24"/>
          <w:szCs w:val="24"/>
        </w:rPr>
      </w:pPr>
      <w:r>
        <w:rPr>
          <w:sz w:val="24"/>
          <w:szCs w:val="24"/>
        </w:rPr>
        <w:t>а) xml – для формализованных документов;</w:t>
      </w:r>
    </w:p>
    <w:p>
      <w:pPr>
        <w:pStyle w:val="Normal"/>
        <w:ind w:firstLine="540"/>
        <w:jc w:val="both"/>
        <w:rPr>
          <w:sz w:val="24"/>
          <w:szCs w:val="24"/>
        </w:rPr>
      </w:pPr>
      <w:r>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ind w:firstLine="540"/>
        <w:jc w:val="both"/>
        <w:rPr>
          <w:sz w:val="24"/>
          <w:szCs w:val="24"/>
        </w:rPr>
      </w:pPr>
      <w:r>
        <w:rPr>
          <w:sz w:val="24"/>
          <w:szCs w:val="24"/>
        </w:rPr>
        <w:t xml:space="preserve">в) </w:t>
      </w:r>
      <w:r>
        <w:rPr>
          <w:sz w:val="24"/>
          <w:szCs w:val="24"/>
          <w:lang w:val="en-US"/>
        </w:rPr>
        <w:t>xls</w:t>
      </w:r>
      <w:r>
        <w:rPr>
          <w:sz w:val="24"/>
          <w:szCs w:val="24"/>
        </w:rPr>
        <w:t xml:space="preserve">, </w:t>
      </w:r>
      <w:r>
        <w:rPr>
          <w:sz w:val="24"/>
          <w:szCs w:val="24"/>
          <w:lang w:val="en-US"/>
        </w:rPr>
        <w:t>xlsx</w:t>
      </w:r>
      <w:r>
        <w:rPr>
          <w:sz w:val="24"/>
          <w:szCs w:val="24"/>
        </w:rPr>
        <w:t xml:space="preserve">, </w:t>
      </w:r>
      <w:r>
        <w:rPr>
          <w:sz w:val="24"/>
          <w:szCs w:val="24"/>
          <w:lang w:val="en-US"/>
        </w:rPr>
        <w:t>ods</w:t>
      </w:r>
      <w:r>
        <w:rPr>
          <w:sz w:val="24"/>
          <w:szCs w:val="24"/>
        </w:rPr>
        <w:t xml:space="preserve"> – для документов, содержащих расчеты;</w:t>
      </w:r>
    </w:p>
    <w:p>
      <w:pPr>
        <w:pStyle w:val="Normal"/>
        <w:ind w:firstLine="540"/>
        <w:jc w:val="both"/>
        <w:rPr>
          <w:sz w:val="24"/>
          <w:szCs w:val="24"/>
        </w:rPr>
      </w:pPr>
      <w:r>
        <w:rPr>
          <w:sz w:val="24"/>
          <w:szCs w:val="24"/>
        </w:rPr>
        <w:t xml:space="preserve">г) pdf, jpg, jpeg, </w:t>
      </w:r>
      <w:r>
        <w:rPr>
          <w:sz w:val="24"/>
          <w:szCs w:val="24"/>
          <w:lang w:val="en-US"/>
        </w:rPr>
        <w:t>png</w:t>
      </w:r>
      <w:r>
        <w:rPr>
          <w:sz w:val="24"/>
          <w:szCs w:val="24"/>
        </w:rPr>
        <w:t xml:space="preserve">, </w:t>
      </w:r>
      <w:r>
        <w:rPr>
          <w:sz w:val="24"/>
          <w:szCs w:val="24"/>
          <w:lang w:val="en-US"/>
        </w:rPr>
        <w:t>bmp</w:t>
      </w:r>
      <w:r>
        <w:rPr>
          <w:sz w:val="24"/>
          <w:szCs w:val="24"/>
        </w:rPr>
        <w:t xml:space="preserve">, </w:t>
      </w:r>
      <w:r>
        <w:rPr>
          <w:sz w:val="24"/>
          <w:szCs w:val="24"/>
          <w:lang w:val="en-US"/>
        </w:rPr>
        <w:t>tiff</w:t>
      </w:r>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ind w:firstLine="540"/>
        <w:jc w:val="both"/>
        <w:rPr>
          <w:sz w:val="24"/>
          <w:szCs w:val="24"/>
        </w:rPr>
      </w:pPr>
      <w:r>
        <w:rPr>
          <w:sz w:val="24"/>
          <w:szCs w:val="24"/>
        </w:rPr>
        <w:t xml:space="preserve">д) </w:t>
      </w:r>
      <w:r>
        <w:rPr>
          <w:sz w:val="24"/>
          <w:szCs w:val="24"/>
          <w:lang w:val="en-US"/>
        </w:rPr>
        <w:t>zip</w:t>
      </w:r>
      <w:r>
        <w:rPr>
          <w:sz w:val="24"/>
          <w:szCs w:val="24"/>
        </w:rPr>
        <w:t xml:space="preserve">, </w:t>
      </w:r>
      <w:r>
        <w:rPr>
          <w:sz w:val="24"/>
          <w:szCs w:val="24"/>
          <w:lang w:val="en-US"/>
        </w:rPr>
        <w:t>rar</w:t>
      </w:r>
      <w:r>
        <w:rPr>
          <w:sz w:val="24"/>
          <w:szCs w:val="24"/>
        </w:rPr>
        <w:t xml:space="preserve"> – для сжатых документов в один файл;</w:t>
      </w:r>
    </w:p>
    <w:p>
      <w:pPr>
        <w:pStyle w:val="Normal"/>
        <w:ind w:firstLine="540"/>
        <w:jc w:val="both"/>
        <w:rPr>
          <w:sz w:val="24"/>
          <w:szCs w:val="24"/>
        </w:rPr>
      </w:pPr>
      <w:r>
        <w:rPr>
          <w:sz w:val="24"/>
          <w:szCs w:val="24"/>
        </w:rPr>
        <w:t xml:space="preserve">е) </w:t>
      </w:r>
      <w:r>
        <w:rPr>
          <w:sz w:val="24"/>
          <w:szCs w:val="24"/>
          <w:lang w:val="en-US"/>
        </w:rPr>
        <w:t>sig</w:t>
      </w:r>
      <w:r>
        <w:rPr>
          <w:sz w:val="24"/>
          <w:szCs w:val="24"/>
        </w:rPr>
        <w:t xml:space="preserve"> – для открепленной усиленной квалифицированной электронной подписи.</w:t>
      </w:r>
    </w:p>
    <w:p>
      <w:pPr>
        <w:pStyle w:val="Normal"/>
        <w:ind w:firstLine="540"/>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ind w:firstLine="540"/>
        <w:jc w:val="both"/>
        <w:rPr>
          <w:sz w:val="24"/>
          <w:szCs w:val="24"/>
        </w:rPr>
      </w:pPr>
      <w:r>
        <w:rPr>
          <w:sz w:val="24"/>
          <w:szCs w:val="24"/>
        </w:rPr>
        <w:t xml:space="preserve">– </w:t>
      </w:r>
      <w:r>
        <w:rPr>
          <w:sz w:val="24"/>
          <w:szCs w:val="24"/>
        </w:rPr>
        <w:t>«черно-белый» (при отсутствии в документе графических изображений и (или) цветного текста);</w:t>
      </w:r>
    </w:p>
    <w:p>
      <w:pPr>
        <w:pStyle w:val="Normal"/>
        <w:ind w:firstLine="540"/>
        <w:jc w:val="both"/>
        <w:rPr>
          <w:sz w:val="24"/>
          <w:szCs w:val="24"/>
        </w:rPr>
      </w:pPr>
      <w:r>
        <w:rPr>
          <w:sz w:val="24"/>
          <w:szCs w:val="24"/>
        </w:rPr>
        <w:t xml:space="preserve">– </w:t>
      </w:r>
      <w:r>
        <w:rPr>
          <w:sz w:val="24"/>
          <w:szCs w:val="24"/>
        </w:rPr>
        <w:t>«оттенки серого» (при наличии в документе графических изображений, отличных от цветного графического изображения);</w:t>
      </w:r>
    </w:p>
    <w:p>
      <w:pPr>
        <w:pStyle w:val="Normal"/>
        <w:ind w:firstLine="540"/>
        <w:jc w:val="both"/>
        <w:rPr>
          <w:sz w:val="24"/>
          <w:szCs w:val="24"/>
        </w:rPr>
      </w:pPr>
      <w:r>
        <w:rPr>
          <w:sz w:val="24"/>
          <w:szCs w:val="24"/>
        </w:rPr>
        <w:t xml:space="preserve">– </w:t>
      </w:r>
      <w:r>
        <w:rPr>
          <w:sz w:val="24"/>
          <w:szCs w:val="24"/>
        </w:rPr>
        <w:t>«цветной» или «режим полной цветопередачи» (при наличии в документе цветных графических изображений либо цветного текста);</w:t>
      </w:r>
    </w:p>
    <w:p>
      <w:pPr>
        <w:pStyle w:val="Normal"/>
        <w:ind w:firstLine="540"/>
        <w:jc w:val="both"/>
        <w:rPr>
          <w:sz w:val="24"/>
          <w:szCs w:val="24"/>
        </w:rPr>
      </w:pPr>
      <w:r>
        <w:rPr>
          <w:sz w:val="24"/>
          <w:szCs w:val="24"/>
        </w:rPr>
        <w:t xml:space="preserve">– </w:t>
      </w:r>
      <w:r>
        <w:rPr>
          <w:sz w:val="24"/>
          <w:szCs w:val="24"/>
        </w:rPr>
        <w:t>с сохранением всех аутентичных признаков подлинности, а именно графической подписи лица, печати, углового штампа бланка;</w:t>
      </w:r>
    </w:p>
    <w:p>
      <w:pPr>
        <w:pStyle w:val="Normal"/>
        <w:ind w:firstLine="540"/>
        <w:jc w:val="both"/>
        <w:rPr>
          <w:sz w:val="24"/>
          <w:szCs w:val="24"/>
        </w:rPr>
      </w:pPr>
      <w:r>
        <w:rPr>
          <w:sz w:val="24"/>
          <w:szCs w:val="24"/>
        </w:rPr>
        <w:t xml:space="preserve">– </w:t>
      </w: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540"/>
        <w:jc w:val="both"/>
        <w:rPr>
          <w:sz w:val="24"/>
          <w:szCs w:val="24"/>
        </w:rPr>
      </w:pPr>
      <w:r>
        <w:rPr>
          <w:sz w:val="24"/>
          <w:szCs w:val="24"/>
        </w:rPr>
        <w:t>Электронные документы должны обеспечивать:</w:t>
      </w:r>
    </w:p>
    <w:p>
      <w:pPr>
        <w:pStyle w:val="Normal"/>
        <w:ind w:firstLine="540"/>
        <w:jc w:val="both"/>
        <w:rPr>
          <w:sz w:val="24"/>
          <w:szCs w:val="24"/>
        </w:rPr>
      </w:pPr>
      <w:r>
        <w:rPr>
          <w:sz w:val="24"/>
          <w:szCs w:val="24"/>
        </w:rPr>
        <w:t xml:space="preserve">– </w:t>
      </w:r>
      <w:r>
        <w:rPr>
          <w:sz w:val="24"/>
          <w:szCs w:val="24"/>
        </w:rPr>
        <w:t>возможность идентифицировать документ и количество листов в документе;</w:t>
      </w:r>
    </w:p>
    <w:p>
      <w:pPr>
        <w:pStyle w:val="Normal"/>
        <w:ind w:firstLine="540"/>
        <w:jc w:val="both"/>
        <w:rPr>
          <w:sz w:val="24"/>
          <w:szCs w:val="24"/>
        </w:rPr>
      </w:pPr>
      <w:r>
        <w:rPr>
          <w:sz w:val="24"/>
          <w:szCs w:val="24"/>
        </w:rPr>
        <w:t xml:space="preserve">– </w:t>
      </w: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540"/>
        <w:jc w:val="both"/>
        <w:rPr>
          <w:bCs/>
          <w:sz w:val="24"/>
          <w:szCs w:val="24"/>
        </w:rPr>
      </w:pPr>
      <w:r>
        <w:rPr>
          <w:sz w:val="24"/>
          <w:szCs w:val="24"/>
        </w:rPr>
        <w:t xml:space="preserve">Документы, подлежащие представлению в форматах </w:t>
      </w:r>
      <w:r>
        <w:rPr>
          <w:sz w:val="24"/>
          <w:szCs w:val="24"/>
          <w:lang w:val="en-US"/>
        </w:rPr>
        <w:t>xls</w:t>
      </w:r>
      <w:r>
        <w:rPr>
          <w:sz w:val="24"/>
          <w:szCs w:val="24"/>
        </w:rPr>
        <w:t xml:space="preserve">, </w:t>
      </w:r>
      <w:r>
        <w:rPr>
          <w:sz w:val="24"/>
          <w:szCs w:val="24"/>
          <w:lang w:val="en-US"/>
        </w:rPr>
        <w:t>xlsx</w:t>
      </w:r>
      <w:r>
        <w:rPr>
          <w:sz w:val="24"/>
          <w:szCs w:val="24"/>
        </w:rPr>
        <w:t xml:space="preserve"> или </w:t>
      </w:r>
      <w:r>
        <w:rPr>
          <w:sz w:val="24"/>
          <w:szCs w:val="24"/>
          <w:lang w:val="en-US"/>
        </w:rPr>
        <w:t>ods</w:t>
      </w:r>
      <w:r>
        <w:rPr>
          <w:sz w:val="24"/>
          <w:szCs w:val="24"/>
        </w:rPr>
        <w:t>, формируются в виде отдельного электронного документа.</w:t>
      </w:r>
    </w:p>
    <w:p>
      <w:pPr>
        <w:pStyle w:val="Normal"/>
        <w:ind w:firstLine="709"/>
        <w:jc w:val="both"/>
        <w:rPr>
          <w:sz w:val="24"/>
          <w:szCs w:val="24"/>
        </w:rPr>
      </w:pPr>
      <w:r>
        <w:rPr>
          <w:bCs/>
          <w:sz w:val="24"/>
          <w:szCs w:val="24"/>
        </w:rPr>
        <w:t>2.29. Предоставление муниципальной услуги в упреждающем (проактивном) режиме не осуществляется.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center"/>
        <w:rPr>
          <w:b/>
          <w:sz w:val="24"/>
          <w:szCs w:val="24"/>
        </w:rPr>
      </w:pPr>
      <w:r>
        <w:rPr>
          <w:b/>
          <w:sz w:val="24"/>
          <w:szCs w:val="24"/>
          <w:lang w:val="en-US"/>
        </w:rPr>
        <w:t>III</w:t>
      </w:r>
      <w:r>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ind w:firstLine="720"/>
        <w:jc w:val="center"/>
        <w:rPr>
          <w:b/>
          <w:sz w:val="24"/>
          <w:szCs w:val="24"/>
        </w:rPr>
      </w:pPr>
      <w:r>
        <w:rPr>
          <w:b/>
          <w:sz w:val="24"/>
          <w:szCs w:val="24"/>
        </w:rPr>
      </w:r>
    </w:p>
    <w:p>
      <w:pPr>
        <w:pStyle w:val="Normal"/>
        <w:ind w:firstLine="720"/>
        <w:jc w:val="center"/>
        <w:rPr>
          <w:sz w:val="24"/>
          <w:szCs w:val="24"/>
        </w:rPr>
      </w:pPr>
      <w:r>
        <w:rPr>
          <w:b/>
          <w:sz w:val="24"/>
          <w:szCs w:val="24"/>
        </w:rPr>
        <w:t>Исчерпывающий перечень административных процедур</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 Предоставление муниципальной услуги включает в себя следующие административные процедуры: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прием и регистрацию Заявления</w:t>
      </w:r>
      <w:r>
        <w:rPr/>
        <w:t xml:space="preserve"> </w:t>
      </w:r>
      <w:r>
        <w:rPr>
          <w:rFonts w:cs="Times New Roman" w:ascii="Times New Roman" w:hAnsi="Times New Roman"/>
          <w:sz w:val="24"/>
          <w:szCs w:val="24"/>
        </w:rPr>
        <w:t>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рассмотрение Заявления 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принятие Уполномоченным органом постановления об условиях приватизации арендуемого муниципального имущества (далее – Постановление);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подготовку договора купли-продажи арендуемого муниципального имущества (далее – Договор);</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направление (выдачу) Заявителю результата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Блок-схема предоставления муниципальной услуги представлена в приложении № 2 к Административному регламенту.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3.1.1. Прием и регистрация Заявления.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структурным подразделением Уполномоченного органа Заявления и приложенных к нему документов, указанных в пункте 2.9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день поступления Заявления</w:t>
      </w:r>
      <w:r>
        <w:rPr/>
        <w:t xml:space="preserve"> </w:t>
      </w:r>
      <w:r>
        <w:rPr>
          <w:rFonts w:cs="Times New Roman" w:ascii="Times New Roman" w:hAnsi="Times New Roman"/>
          <w:sz w:val="24"/>
          <w:szCs w:val="24"/>
        </w:rPr>
        <w:t>и приложенных к нему документов в структурное подразделение Уполномоченного органа специалистом общего отдела Уполномоченного органа выполняются следующие административные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прием Заявления и приложенных к нему документов и регистрация Заявления</w:t>
      </w:r>
      <w:r>
        <w:rPr/>
        <w:t xml:space="preserve"> </w:t>
      </w:r>
      <w:r>
        <w:rPr>
          <w:rFonts w:cs="Times New Roman" w:ascii="Times New Roman" w:hAnsi="Times New Roman"/>
          <w:sz w:val="24"/>
          <w:szCs w:val="24"/>
        </w:rPr>
        <w:t>в системе документооборота Уполномоченного органа с присвоением входящего номера в день поступления Заявления</w:t>
      </w:r>
      <w:r>
        <w:rPr/>
        <w:t xml:space="preserve"> </w:t>
      </w:r>
      <w:r>
        <w:rPr>
          <w:rFonts w:cs="Times New Roman" w:ascii="Times New Roman" w:hAnsi="Times New Roman"/>
          <w:sz w:val="24"/>
          <w:szCs w:val="24"/>
        </w:rPr>
        <w:t>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выдача Заявителю копии зарегистрированного Заявления, заверенной подписью специалиста общего отдела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исполнения административной процедуры является регистрация поступившего в структурное подразделение Уполномоченного органа Заявления и направление оригинала Заявления</w:t>
      </w:r>
      <w:r>
        <w:rPr/>
        <w:t xml:space="preserve"> </w:t>
      </w:r>
      <w:r>
        <w:rPr>
          <w:rFonts w:cs="Times New Roman" w:ascii="Times New Roman" w:hAnsi="Times New Roman"/>
          <w:sz w:val="24"/>
          <w:szCs w:val="24"/>
        </w:rPr>
        <w:t>и приложенных к нему документов ответственному исполнителю 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составляет 2 (два) рабочих дня.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3.1.2. Рассмотрение Заявления и приложенных к нему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ответственным исполнителем структурного подразделения Уполномоченного органа оригинала Заявления с отметкой о регистрации.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Ответственный исполнитель структурного подразделения Уполномоченного органа проверяет наличие документов, указанных в пункте 2.9 Административного регламента, прилагаемых к Заявлению.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если к Заявлению не приложены документы, предоставляемые в соответствии с пунктом 2.9 Административного регламента, ответственный исполнитель в течение 5 (пяти) рабочих дней с даты поступления Заявления в структурное подразделение Уполномоченного органа подготавливает письмо о возврате Заявления Заявителю с указанием причин возврата.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общего отдела Уполномоченного органа в день поступления от ответственного исполнителя структурного подразделения Уполномоченного органа письма о возврате Заявления Заявителю осуществляет регистрацию его в системе документооборота структурного подразделения Уполномоченного органа с присвоением регистрационного номера и в течение 2 (двух) рабочих дней передает организации почтовой связи для отправки Заявителю.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оснований для возврата Заявления ответственный исполнитель</w:t>
      </w:r>
      <w:r>
        <w:rPr/>
        <w:t xml:space="preserve"> </w:t>
      </w:r>
      <w:r>
        <w:rPr>
          <w:rFonts w:cs="Times New Roman" w:ascii="Times New Roman" w:hAnsi="Times New Roman"/>
          <w:sz w:val="24"/>
          <w:szCs w:val="24"/>
        </w:rPr>
        <w:t>структурное подразделение Уполномоченного органа выполняет следующие административные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определяет состав документов, подлежащих получению по межведомственным запросам;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необходимости обеспечивает подготовку и направление межведомственных запросов в течение 2 (двух)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подготовки и направления ответов на межведомственные запросы – не более 5 (пяти) рабочих дней с даты поступления межведомственного запроса в орган или организацию, предоставляющие документ и информацию.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порядке внутреннего взаимодействия получает в срок 5 (пять)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копию(ии) договора(ов) аренды муниципального имущества (с приложением всех заключенных дополнительных соглашений, приложений, уведомлений о расторжении, актов приема-передачи) у специалиста структурного подразделения Уполномоченного органа, ответственного за учет указанного(ых) договора(ов) аренды;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акт проверки арендуемого муниципального имущества на предмет его фактического состояния, правомерности использования, соответствия технической документации (с приложением фотоматериалов) у специалиста структурного подразделения Уполномоченного органа, ответственного за учет договора(ов) аренды;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справку на предмет наличия либо отсутствия задолженности по возмещению коммунальных платежей и расходов по содержанию арендуемого муниципального имущества, неустойкам (штрафам, пеням) по договору(ам) аренды на дату обращения с Заявлением о реализации преимущественного права на приобретение арендуемого муниципального имущества в бухгалтерии 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Ответственный исполнитель структурного подразделения Уполномоченного органа в течение 2 (двух) рабочих дней осуществляет проверку и анализ представленных документов требованиям законодательства, о наличии или отсутствии оснований для отказа в реализации преимущественного права выкупа.</w:t>
      </w:r>
      <w:r>
        <w:rPr/>
        <w:t xml:space="preserve">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наличия оснований для отказа, установленных пунктом 2.16 Административного регламента, ответственный исполнитель</w:t>
      </w:r>
      <w:r>
        <w:rPr/>
        <w:t xml:space="preserve"> </w:t>
      </w:r>
      <w:r>
        <w:rPr>
          <w:rFonts w:cs="Times New Roman" w:ascii="Times New Roman" w:hAnsi="Times New Roman"/>
          <w:sz w:val="24"/>
          <w:szCs w:val="24"/>
        </w:rPr>
        <w:t>структурного подразделения Уполномоченного органа в течение 2 (двух)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готовит уведомления об отказе в предоставлении муниципальной услуги с указанием причин отказа (далее – Уведомление);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передает Уведомление и Заявление специалисту общего отдела Уполномоченного органа для регистрации и выдачи Заявителю в порядке, установленном подпунктом 2 пункта 3.1.5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Подготовка Уведомления и возврат Заявления осуществляется не позднее 30 (тридцати) календарных дней с даты поступления Заявления в структурное подразделение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оснований для принятия решения об отказе в предоставлении муниципальной услуги ответственный исполнитель структурного подразделения Уполномоченного органа обеспечивает заключение договора на проведение оценки рыночной стоимости арендуемого муниципального имущества в порядке, установленном Федеральным законом от 29.07.1998 № 135-ФЗ.</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является: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подготовка уведомления об отказе в реализации преимущественного права на приобретение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подписание акта сдачи-приемки (принятый отчет об оценке рыночной стоимости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составляет: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наличия оснований для отказа в предоставлении муниципальной услуги – 16 (шестнадцать) рабочих дней, при этом срок направления Уведомления не должен превышать 30 (тридцать) календарных дней с даты получения Заявления о предоставлении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отсутствия оснований для отказа в предоставлении муниципальной услуги – 60 (шестьдесят) календарных дней без учета срока проведения оценки рыночной стоимости арендуемого муниципального имущества в порядке, установленном Федеральным законом от 29.07.1998 № 135-ФЗ, но не более 2 (двух) месяцев с даты получения Заявления о предоставлении муниципальной услуги.</w:t>
      </w:r>
    </w:p>
    <w:p>
      <w:pPr>
        <w:pStyle w:val="ConsPlusNormal"/>
        <w:ind w:firstLine="540"/>
        <w:jc w:val="both"/>
        <w:rPr>
          <w:rFonts w:ascii="Times New Roman" w:hAnsi="Times New Roman" w:cs="Times New Roman"/>
          <w:sz w:val="24"/>
          <w:szCs w:val="24"/>
        </w:rPr>
      </w:pPr>
      <w:bookmarkStart w:id="7" w:name="P292"/>
      <w:bookmarkEnd w:id="7"/>
      <w:r>
        <w:rPr>
          <w:rFonts w:cs="Times New Roman" w:ascii="Times New Roman" w:hAnsi="Times New Roman"/>
          <w:sz w:val="24"/>
          <w:szCs w:val="24"/>
        </w:rPr>
        <w:t>3.1.3. Принятие Постановления.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Принятие Постановлений осуществляется в соответствии с Решением Совета депутатов ЗАТО г. Зеленогорска от 26.10.2017 № 44-248р «Об утверждении Положения о приватизации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подписанный акт сдачи-приемки (принятый отчет об оценке рыночной стоимости арендуемого муниципального имущества). Исполнителем административной процедуры является ответственный исполнитель</w:t>
      </w:r>
      <w:r>
        <w:rPr/>
        <w:t xml:space="preserve"> </w:t>
      </w:r>
      <w:r>
        <w:rPr>
          <w:rFonts w:cs="Times New Roman" w:ascii="Times New Roman" w:hAnsi="Times New Roman"/>
          <w:sz w:val="24"/>
          <w:szCs w:val="24"/>
        </w:rPr>
        <w:t>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Ответственный исполнитель структурного подразделения Уполномоченного органа в течение 2 (двух) рабочих дней от даты принятия отчета об оценке рыночной стоимости арендуемого муниципального имущества совершает следующие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осуществляет подготовку проекта условий приватизации арендуемого муниципального имущества, организует проведение заседания комиссии по приватизации муниципального имущества (далее – Комиссия), к основным направлениям деятельности которой отнесены вопросы приватизации муниципального имущества, рассмотрение условий приватизации муниципального имущества, обеспечивает подготовку и подписание протокола заседания Комиссии;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осуществляет подготовку проекта Постановления (далее – Проект);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согласовывает Проект с должностными лицами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общего отдела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организовывает подписание Проекта в течение 1 (одного) рабочего дня, следующего за днем его поступления в общий отдел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осуществляет регистрацию Постановления в день поступления подписанного Проекта.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является принятие Постановления. Максимальный срок выполнения административной процедуры составляет 9 (девять) рабочих дней (но не более 2 (двух) недель) с даты принятия структурным подразделением Уполномоченного органа отчета об оценке рыночной стоимости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3.1.4. Подготовка Договора: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принятие Постановления. Ответственный исполнитель структурного подразделения Уполномоченного органа совершает следующие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осуществляет подготовку 2 (двух) экземпляров проекта Договора и обеспечивает их согласование с должностными лицами Уполномоченного органа и подписание должностным лицом структурного подразделения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подготавливает сопроводительное письмо к Договору;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передает сопроводительное письмо с подписанными экземплярами Договора и оригиналом Постановления специалисту общего отдела Уполномоченного органа для направления Заявителю.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Сопроводительное письмо с подписанными экземплярами Договора и оригиналом Постановления направляется Заявителю в десятидневный срок с даты принятия Постановления.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 5 (пять) рабочих дней.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является передача сопроводительного письма с подписанными экземплярами Договора и оригиналом Постановления специалисту общего отдела Уполномоченного органа.</w:t>
      </w:r>
    </w:p>
    <w:p>
      <w:pPr>
        <w:pStyle w:val="ConsPlusNormal"/>
        <w:ind w:firstLine="540"/>
        <w:jc w:val="both"/>
        <w:rPr>
          <w:rFonts w:ascii="Times New Roman" w:hAnsi="Times New Roman" w:cs="Times New Roman"/>
          <w:sz w:val="24"/>
          <w:szCs w:val="24"/>
        </w:rPr>
      </w:pPr>
      <w:bookmarkStart w:id="8" w:name="P320"/>
      <w:bookmarkEnd w:id="8"/>
      <w:r>
        <w:rPr>
          <w:rFonts w:cs="Times New Roman" w:ascii="Times New Roman" w:hAnsi="Times New Roman"/>
          <w:sz w:val="24"/>
          <w:szCs w:val="24"/>
        </w:rPr>
        <w:t>3.1.5. Направление (выдача) Заявителю результата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сопроводительного письма с подписанными экземплярами Договора и оригиналом Постановления либо Уведомления специалисту общего отдела Уполномоченного органа.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общего отдела Уполномоченного органа при поступлении сопроводительного письма с подписанными экземплярами Договора и оригиналом Постановления либо Уведомления осуществляет следующие действия: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регистрирует сопроводительное письмо, Уведомление;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обеспечивает направление Заявителю посредством почтовой связи сопроводительного письма с подписанными экземплярами Договора и оригиналом Постановления, Уведомления с оформлением заказного письма либо вручает Заявителю (его уполномоченному представителю) под расписку сопроводительное письмо с подписанными экземплярами Договора и оригиналом Постановления, Уведомления.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Расписка оформляется Заявителем собственноручно на копии сопроводительного письма, Уведомления и должна содержать сведения о получателе, дату получения, отметку о соответствии полученных документов перечню, указанному в сопроводительном письме.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является направление (выдача) Заявителю Договора и оригинала Постановления либо Уведомления.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составляет 2 (два) рабочих дня, но не более 10 (десяти) календарных дней с даты принятия постановления об условиях приватизации арендуемого муниципального имущества;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Способом фиксации результата выполнения административной процедуры является присвоение регистрационного номера сопроводительному письму, Уведомлению при отправке подписанных экземпляров Договора и оригинала Постановления, Уведомления посредством почтовой связи. Проставление подписи Заявителя при вручении ему подписанных экземпляров Договора и оригинала Постановления, Уведомления).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sz w:val="24"/>
          <w:szCs w:val="24"/>
        </w:rPr>
      </w:pPr>
      <w:r>
        <w:rPr>
          <w:b/>
          <w:bCs/>
          <w:sz w:val="24"/>
          <w:szCs w:val="24"/>
        </w:rPr>
        <w:t>Перечень административных процедур (действий) при предоставлении муниципальной услуги в электронной форме</w:t>
      </w:r>
    </w:p>
    <w:p>
      <w:pPr>
        <w:pStyle w:val="Normal"/>
        <w:ind w:firstLine="540"/>
        <w:jc w:val="both"/>
        <w:rPr>
          <w:sz w:val="24"/>
          <w:szCs w:val="24"/>
        </w:rPr>
      </w:pPr>
      <w:r>
        <w:rPr>
          <w:sz w:val="24"/>
          <w:szCs w:val="24"/>
        </w:rPr>
      </w:r>
    </w:p>
    <w:p>
      <w:pPr>
        <w:pStyle w:val="Normal"/>
        <w:ind w:firstLine="709"/>
        <w:jc w:val="both"/>
        <w:rPr>
          <w:sz w:val="24"/>
          <w:szCs w:val="24"/>
        </w:rPr>
      </w:pPr>
      <w:r>
        <w:rPr>
          <w:sz w:val="24"/>
          <w:szCs w:val="24"/>
        </w:rPr>
        <w:t>3.2. При предоставлении муниципальной услуги в электронной форме (при обеспечении технической возможности) Заявителю обеспечиваются:</w:t>
      </w:r>
    </w:p>
    <w:p>
      <w:pPr>
        <w:pStyle w:val="Normal"/>
        <w:ind w:firstLine="709"/>
        <w:jc w:val="both"/>
        <w:rPr>
          <w:sz w:val="24"/>
          <w:szCs w:val="24"/>
        </w:rPr>
      </w:pPr>
      <w:r>
        <w:rPr>
          <w:sz w:val="24"/>
          <w:szCs w:val="24"/>
        </w:rPr>
        <w:t xml:space="preserve">– </w:t>
      </w:r>
      <w:r>
        <w:rPr>
          <w:sz w:val="24"/>
          <w:szCs w:val="24"/>
        </w:rPr>
        <w:t>получение информации о порядке и сроках предоставления муниципальной услуги;</w:t>
      </w:r>
    </w:p>
    <w:p>
      <w:pPr>
        <w:pStyle w:val="Normal"/>
        <w:ind w:firstLine="709"/>
        <w:jc w:val="both"/>
        <w:rPr>
          <w:sz w:val="24"/>
          <w:szCs w:val="24"/>
        </w:rPr>
      </w:pPr>
      <w:r>
        <w:rPr>
          <w:sz w:val="24"/>
          <w:szCs w:val="24"/>
        </w:rPr>
        <w:t xml:space="preserve">– </w:t>
      </w:r>
      <w:r>
        <w:rPr>
          <w:sz w:val="24"/>
          <w:szCs w:val="24"/>
        </w:rPr>
        <w:t>формирование заявления;</w:t>
      </w:r>
    </w:p>
    <w:p>
      <w:pPr>
        <w:pStyle w:val="Normal"/>
        <w:ind w:firstLine="709"/>
        <w:jc w:val="both"/>
        <w:rPr>
          <w:sz w:val="24"/>
          <w:szCs w:val="24"/>
        </w:rPr>
      </w:pPr>
      <w:r>
        <w:rPr>
          <w:sz w:val="24"/>
          <w:szCs w:val="24"/>
        </w:rPr>
        <w:t xml:space="preserve">– </w:t>
      </w:r>
      <w:r>
        <w:rPr>
          <w:sz w:val="24"/>
          <w:szCs w:val="24"/>
        </w:rPr>
        <w:t>прием и регистрация структурным подразделением Уполномоченного органа заявления и иных документов, необходимых для предоставления муниципальной услуги;</w:t>
      </w:r>
    </w:p>
    <w:p>
      <w:pPr>
        <w:pStyle w:val="Normal"/>
        <w:ind w:firstLine="709"/>
        <w:jc w:val="both"/>
        <w:rPr>
          <w:sz w:val="24"/>
          <w:szCs w:val="24"/>
        </w:rPr>
      </w:pPr>
      <w:r>
        <w:rPr>
          <w:sz w:val="24"/>
          <w:szCs w:val="24"/>
        </w:rPr>
        <w:t xml:space="preserve">– </w:t>
      </w:r>
      <w:r>
        <w:rPr>
          <w:sz w:val="24"/>
          <w:szCs w:val="24"/>
        </w:rPr>
        <w:t>получение результата предоставления муниципальной услуги;</w:t>
      </w:r>
    </w:p>
    <w:p>
      <w:pPr>
        <w:pStyle w:val="Normal"/>
        <w:ind w:firstLine="709"/>
        <w:jc w:val="both"/>
        <w:rPr>
          <w:sz w:val="24"/>
          <w:szCs w:val="24"/>
        </w:rPr>
      </w:pPr>
      <w:r>
        <w:rPr>
          <w:sz w:val="24"/>
          <w:szCs w:val="24"/>
        </w:rPr>
        <w:t xml:space="preserve">– </w:t>
      </w:r>
      <w:r>
        <w:rPr>
          <w:sz w:val="24"/>
          <w:szCs w:val="24"/>
        </w:rPr>
        <w:t>получение сведений о ходе рассмотрения заявления;</w:t>
      </w:r>
    </w:p>
    <w:p>
      <w:pPr>
        <w:pStyle w:val="Normal"/>
        <w:ind w:firstLine="709"/>
        <w:jc w:val="both"/>
        <w:rPr>
          <w:sz w:val="24"/>
          <w:szCs w:val="24"/>
        </w:rPr>
      </w:pPr>
      <w:r>
        <w:rPr>
          <w:sz w:val="24"/>
          <w:szCs w:val="24"/>
        </w:rPr>
        <w:t xml:space="preserve">– </w:t>
      </w:r>
      <w:r>
        <w:rPr>
          <w:sz w:val="24"/>
          <w:szCs w:val="24"/>
        </w:rPr>
        <w:t>осуществление оценки качества предоставления муниципальной услуги;</w:t>
      </w:r>
    </w:p>
    <w:p>
      <w:pPr>
        <w:pStyle w:val="Normal"/>
        <w:ind w:firstLine="709"/>
        <w:jc w:val="both"/>
        <w:rPr>
          <w:sz w:val="24"/>
          <w:szCs w:val="24"/>
        </w:rPr>
      </w:pPr>
      <w:r>
        <w:rPr>
          <w:sz w:val="24"/>
          <w:szCs w:val="24"/>
        </w:rPr>
        <w:t xml:space="preserve">– </w:t>
      </w:r>
      <w:r>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ind w:firstLine="539"/>
        <w:jc w:val="both"/>
        <w:rPr>
          <w:sz w:val="24"/>
          <w:szCs w:val="24"/>
        </w:rPr>
      </w:pPr>
      <w:r>
        <w:rPr>
          <w:sz w:val="24"/>
          <w:szCs w:val="24"/>
        </w:rPr>
      </w:r>
    </w:p>
    <w:p>
      <w:pPr>
        <w:pStyle w:val="Normal"/>
        <w:jc w:val="center"/>
        <w:rPr>
          <w:sz w:val="24"/>
          <w:szCs w:val="24"/>
        </w:rPr>
      </w:pPr>
      <w:r>
        <w:rPr>
          <w:b/>
          <w:sz w:val="24"/>
          <w:szCs w:val="24"/>
        </w:rPr>
        <w:t>Порядок осуществления административных процедур (действий) в электронной форме (при обеспечении технической возможности)</w:t>
      </w:r>
    </w:p>
    <w:p>
      <w:pPr>
        <w:pStyle w:val="Normal"/>
        <w:ind w:firstLine="709"/>
        <w:jc w:val="center"/>
        <w:rPr>
          <w:sz w:val="24"/>
          <w:szCs w:val="24"/>
        </w:rPr>
      </w:pPr>
      <w:r>
        <w:rPr>
          <w:sz w:val="24"/>
          <w:szCs w:val="24"/>
        </w:rPr>
      </w:r>
    </w:p>
    <w:p>
      <w:pPr>
        <w:pStyle w:val="Normal"/>
        <w:ind w:firstLine="709"/>
        <w:jc w:val="both"/>
        <w:rPr>
          <w:sz w:val="24"/>
          <w:szCs w:val="24"/>
        </w:rPr>
      </w:pPr>
      <w:r>
        <w:rPr>
          <w:sz w:val="24"/>
          <w:szCs w:val="24"/>
        </w:rPr>
        <w:t>3.3. Формирование заявления.</w:t>
      </w:r>
    </w:p>
    <w:p>
      <w:pPr>
        <w:pStyle w:val="Normal"/>
        <w:ind w:firstLine="709"/>
        <w:jc w:val="both"/>
        <w:rPr>
          <w:sz w:val="24"/>
          <w:szCs w:val="24"/>
        </w:rPr>
      </w:pPr>
      <w:r>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pPr>
        <w:pStyle w:val="Normal"/>
        <w:ind w:firstLine="709"/>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firstLine="709"/>
        <w:jc w:val="both"/>
        <w:rPr>
          <w:color w:val="000000"/>
          <w:sz w:val="24"/>
          <w:szCs w:val="24"/>
        </w:rPr>
      </w:pPr>
      <w:r>
        <w:rPr>
          <w:sz w:val="24"/>
          <w:szCs w:val="24"/>
        </w:rPr>
        <w:t>При формировании заявления Заявителю обеспечиваются:</w:t>
      </w:r>
    </w:p>
    <w:p>
      <w:pPr>
        <w:pStyle w:val="Normal"/>
        <w:ind w:firstLine="709"/>
        <w:jc w:val="both"/>
        <w:rPr>
          <w:color w:val="000000"/>
          <w:sz w:val="24"/>
          <w:szCs w:val="24"/>
        </w:rPr>
      </w:pPr>
      <w:r>
        <w:rPr>
          <w:color w:val="000000"/>
          <w:sz w:val="24"/>
          <w:szCs w:val="24"/>
        </w:rPr>
        <w:t>а) возможность копирования и сохранения заявления и иных документов, указанных в пункте 2.9 Административного регламента, необходимых для предоставления муниципальной услуги;</w:t>
      </w:r>
    </w:p>
    <w:p>
      <w:pPr>
        <w:pStyle w:val="Normal"/>
        <w:ind w:firstLine="709"/>
        <w:jc w:val="both"/>
        <w:rPr>
          <w:color w:val="000000"/>
          <w:sz w:val="24"/>
          <w:szCs w:val="24"/>
        </w:rPr>
      </w:pPr>
      <w:r>
        <w:rPr>
          <w:color w:val="000000"/>
          <w:sz w:val="24"/>
          <w:szCs w:val="24"/>
        </w:rPr>
        <w:t>б) возможность печати на бумажном носителе копии электронной формы заявления;</w:t>
      </w:r>
    </w:p>
    <w:p>
      <w:pPr>
        <w:pStyle w:val="Normal"/>
        <w:ind w:firstLine="709"/>
        <w:jc w:val="both"/>
        <w:rPr>
          <w:color w:val="000000"/>
          <w:sz w:val="24"/>
          <w:szCs w:val="24"/>
        </w:rPr>
      </w:pPr>
      <w:r>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ind w:firstLine="709"/>
        <w:jc w:val="both"/>
        <w:rPr>
          <w:color w:val="000000"/>
          <w:sz w:val="24"/>
          <w:szCs w:val="24"/>
        </w:rPr>
      </w:pPr>
      <w:r>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ind w:firstLine="709"/>
        <w:jc w:val="both"/>
        <w:rPr>
          <w:color w:val="000000"/>
          <w:sz w:val="24"/>
          <w:szCs w:val="24"/>
        </w:rPr>
      </w:pPr>
      <w:r>
        <w:rPr>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ind w:firstLine="709"/>
        <w:jc w:val="both"/>
        <w:rPr>
          <w:color w:val="000000"/>
          <w:sz w:val="24"/>
          <w:szCs w:val="24"/>
        </w:rPr>
      </w:pPr>
      <w:r>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ind w:firstLine="709"/>
        <w:jc w:val="both"/>
        <w:rPr>
          <w:color w:val="000000"/>
          <w:sz w:val="24"/>
          <w:szCs w:val="24"/>
        </w:rPr>
      </w:pPr>
      <w:r>
        <w:rPr>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ind w:firstLine="709"/>
        <w:jc w:val="both"/>
        <w:rPr>
          <w:color w:val="000000"/>
          <w:sz w:val="24"/>
          <w:szCs w:val="24"/>
        </w:rPr>
      </w:pPr>
      <w:bookmarkStart w:id="9" w:name="Par11"/>
      <w:bookmarkEnd w:id="9"/>
      <w:r>
        <w:rPr>
          <w:color w:val="000000"/>
          <w:sz w:val="24"/>
          <w:szCs w:val="24"/>
        </w:rPr>
        <w:t>3.4. Структурное подразделение Уполномоченного органа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ind w:firstLine="709"/>
        <w:jc w:val="both"/>
        <w:rPr>
          <w:color w:val="000000"/>
          <w:sz w:val="24"/>
          <w:szCs w:val="24"/>
        </w:rPr>
      </w:pPr>
      <w:r>
        <w:rPr>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ind w:firstLine="709"/>
        <w:jc w:val="both"/>
        <w:rPr>
          <w:color w:val="000000"/>
          <w:sz w:val="24"/>
          <w:szCs w:val="24"/>
        </w:rPr>
      </w:pPr>
      <w:r>
        <w:rPr>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ind w:firstLine="709"/>
        <w:jc w:val="both"/>
        <w:rPr>
          <w:color w:val="000000"/>
          <w:sz w:val="24"/>
          <w:szCs w:val="24"/>
        </w:rPr>
      </w:pPr>
      <w:r>
        <w:rPr>
          <w:color w:val="000000"/>
          <w:sz w:val="24"/>
          <w:szCs w:val="24"/>
        </w:rPr>
        <w:t>3.5. Электронное заявление становится доступным для должностного лица структурного подразделения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структурным подразделением Уполномоченного органа для предоставления муниципальной услуги (далее - ГИС).</w:t>
      </w:r>
    </w:p>
    <w:p>
      <w:pPr>
        <w:pStyle w:val="Normal"/>
        <w:ind w:firstLine="709"/>
        <w:jc w:val="both"/>
        <w:rPr>
          <w:color w:val="000000"/>
          <w:sz w:val="24"/>
          <w:szCs w:val="24"/>
        </w:rPr>
      </w:pPr>
      <w:r>
        <w:rPr>
          <w:color w:val="000000"/>
          <w:sz w:val="24"/>
          <w:szCs w:val="24"/>
        </w:rPr>
        <w:t>Ответственное должностное лицо:</w:t>
      </w:r>
    </w:p>
    <w:p>
      <w:pPr>
        <w:pStyle w:val="Normal"/>
        <w:ind w:firstLine="709"/>
        <w:jc w:val="both"/>
        <w:rPr>
          <w:color w:val="000000"/>
          <w:sz w:val="24"/>
          <w:szCs w:val="24"/>
        </w:rPr>
      </w:pPr>
      <w:r>
        <w:rPr>
          <w:color w:val="000000"/>
          <w:sz w:val="24"/>
          <w:szCs w:val="24"/>
        </w:rPr>
        <w:t xml:space="preserve">– </w:t>
      </w:r>
      <w:r>
        <w:rPr>
          <w:color w:val="000000"/>
          <w:sz w:val="24"/>
          <w:szCs w:val="24"/>
        </w:rPr>
        <w:t>проверяет наличие электронных заявлений, поступивших с ЕПГУ с периодом не реже 2 раз в день;</w:t>
      </w:r>
    </w:p>
    <w:p>
      <w:pPr>
        <w:pStyle w:val="Normal"/>
        <w:ind w:firstLine="709"/>
        <w:jc w:val="both"/>
        <w:rPr>
          <w:color w:val="000000"/>
          <w:sz w:val="24"/>
          <w:szCs w:val="24"/>
        </w:rPr>
      </w:pPr>
      <w:r>
        <w:rPr>
          <w:color w:val="000000"/>
          <w:sz w:val="24"/>
          <w:szCs w:val="24"/>
        </w:rPr>
        <w:t xml:space="preserve">– </w:t>
      </w:r>
      <w:r>
        <w:rPr>
          <w:color w:val="000000"/>
          <w:sz w:val="24"/>
          <w:szCs w:val="24"/>
        </w:rPr>
        <w:t>производит действия в соответствии с пунктом 3.1 Административного регламента.</w:t>
      </w:r>
    </w:p>
    <w:p>
      <w:pPr>
        <w:pStyle w:val="Normal"/>
        <w:ind w:firstLine="709"/>
        <w:jc w:val="both"/>
        <w:rPr>
          <w:color w:val="000000"/>
          <w:sz w:val="24"/>
          <w:szCs w:val="24"/>
        </w:rPr>
      </w:pPr>
      <w:r>
        <w:rPr>
          <w:color w:val="000000"/>
          <w:sz w:val="24"/>
          <w:szCs w:val="24"/>
        </w:rPr>
        <w:t>3.6. Заявителю в качестве результата предоставления муниципальной услуги обеспечивается возможность получения документа в виде бумажного документа, который Заявитель получает при личном обращении в структурном подразделении Уполномоченного органа, многофункциональном центре.</w:t>
      </w:r>
    </w:p>
    <w:p>
      <w:pPr>
        <w:pStyle w:val="Normal"/>
        <w:ind w:firstLine="709"/>
        <w:jc w:val="both"/>
        <w:rPr>
          <w:color w:val="000000"/>
          <w:sz w:val="24"/>
          <w:szCs w:val="24"/>
        </w:rPr>
      </w:pPr>
      <w:r>
        <w:rPr>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firstLine="709"/>
        <w:jc w:val="both"/>
        <w:rPr>
          <w:color w:val="000000"/>
          <w:sz w:val="24"/>
          <w:szCs w:val="24"/>
        </w:rPr>
      </w:pPr>
      <w:r>
        <w:rPr>
          <w:color w:val="000000"/>
          <w:sz w:val="24"/>
          <w:szCs w:val="24"/>
        </w:rPr>
        <w:t>При предоставлении муниципальной услуги в электронной форме Заявителю направляется:</w:t>
      </w:r>
    </w:p>
    <w:p>
      <w:pPr>
        <w:pStyle w:val="Normal"/>
        <w:ind w:firstLine="709"/>
        <w:jc w:val="both"/>
        <w:rPr>
          <w:color w:val="000000"/>
          <w:sz w:val="24"/>
          <w:szCs w:val="24"/>
        </w:rPr>
      </w:pPr>
      <w:r>
        <w:rPr>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pPr>
        <w:pStyle w:val="Normal"/>
        <w:ind w:firstLine="709"/>
        <w:jc w:val="both"/>
        <w:rPr>
          <w:color w:val="000000"/>
          <w:sz w:val="24"/>
          <w:szCs w:val="24"/>
        </w:rPr>
      </w:pPr>
      <w:r>
        <w:rPr>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color w:val="000000"/>
          <w:sz w:val="24"/>
          <w:szCs w:val="24"/>
        </w:rPr>
      </w:pPr>
      <w:r>
        <w:rPr>
          <w:color w:val="000000"/>
          <w:sz w:val="24"/>
          <w:szCs w:val="24"/>
        </w:rPr>
        <w:t>3.8. Оценка качества предоставления муниципальной услуги.</w:t>
      </w:r>
    </w:p>
    <w:p>
      <w:pPr>
        <w:pStyle w:val="Normal"/>
        <w:ind w:firstLine="709"/>
        <w:jc w:val="both"/>
        <w:rPr>
          <w:color w:val="000000"/>
          <w:sz w:val="24"/>
          <w:szCs w:val="24"/>
        </w:rPr>
      </w:pPr>
      <w:r>
        <w:rPr>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jc w:val="both"/>
        <w:rPr>
          <w:sz w:val="24"/>
          <w:szCs w:val="24"/>
        </w:rPr>
      </w:pPr>
      <w:r>
        <w:rPr>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center"/>
        <w:rPr>
          <w:sz w:val="24"/>
          <w:szCs w:val="24"/>
        </w:rPr>
      </w:pPr>
      <w:r>
        <w:rPr>
          <w:sz w:val="24"/>
          <w:szCs w:val="24"/>
        </w:rPr>
      </w:r>
    </w:p>
    <w:p>
      <w:pPr>
        <w:pStyle w:val="Normal"/>
        <w:jc w:val="center"/>
        <w:rPr>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ind w:firstLine="709"/>
        <w:jc w:val="center"/>
        <w:rPr>
          <w:sz w:val="24"/>
          <w:szCs w:val="24"/>
        </w:rPr>
      </w:pPr>
      <w:r>
        <w:rPr>
          <w:sz w:val="24"/>
          <w:szCs w:val="24"/>
        </w:rPr>
      </w:r>
    </w:p>
    <w:p>
      <w:pPr>
        <w:pStyle w:val="Normal"/>
        <w:ind w:firstLine="708"/>
        <w:jc w:val="both"/>
        <w:rPr>
          <w:sz w:val="24"/>
          <w:szCs w:val="24"/>
        </w:rPr>
      </w:pPr>
      <w:r>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ind w:firstLine="708"/>
        <w:jc w:val="both"/>
        <w:rPr>
          <w:sz w:val="24"/>
          <w:szCs w:val="24"/>
        </w:rPr>
      </w:pPr>
      <w:r>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ind w:firstLine="708"/>
        <w:jc w:val="both"/>
        <w:rPr>
          <w:sz w:val="24"/>
          <w:szCs w:val="24"/>
        </w:rPr>
      </w:pPr>
      <w:r>
        <w:rPr>
          <w:sz w:val="24"/>
          <w:szCs w:val="24"/>
        </w:rPr>
        <w:t>2) 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ind w:firstLine="708"/>
        <w:jc w:val="both"/>
        <w:rPr>
          <w:sz w:val="24"/>
          <w:szCs w:val="24"/>
        </w:rPr>
      </w:pPr>
      <w:r>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ind w:firstLine="708"/>
        <w:jc w:val="both"/>
        <w:rPr>
          <w:sz w:val="24"/>
          <w:szCs w:val="24"/>
        </w:rPr>
      </w:pPr>
      <w:r>
        <w:rPr>
          <w:sz w:val="24"/>
          <w:szCs w:val="24"/>
        </w:rPr>
        <w:t>4) Срок устранения опечаток и ошибок не должен превышать 3 (трех) рабочих дней с даты регистрации заявления, указанного в подпункте 1 настоящего пункта.</w:t>
      </w:r>
    </w:p>
    <w:p>
      <w:pPr>
        <w:pStyle w:val="Normal"/>
        <w:ind w:firstLine="709"/>
        <w:jc w:val="center"/>
        <w:rPr>
          <w:sz w:val="24"/>
          <w:szCs w:val="24"/>
        </w:rPr>
      </w:pPr>
      <w:r>
        <w:rPr>
          <w:sz w:val="24"/>
          <w:szCs w:val="24"/>
        </w:rPr>
      </w:r>
    </w:p>
    <w:p>
      <w:pPr>
        <w:pStyle w:val="Normal"/>
        <w:jc w:val="center"/>
        <w:rPr>
          <w:sz w:val="24"/>
          <w:szCs w:val="24"/>
        </w:rPr>
      </w:pPr>
      <w:r>
        <w:rPr>
          <w:b/>
          <w:sz w:val="24"/>
          <w:szCs w:val="24"/>
          <w:lang w:val="en-US"/>
        </w:rPr>
        <w:t>IV</w:t>
      </w:r>
      <w:r>
        <w:rPr>
          <w:b/>
          <w:sz w:val="24"/>
          <w:szCs w:val="24"/>
        </w:rPr>
        <w:t>. Формы контроля за исполнением Административного регламента</w:t>
      </w:r>
    </w:p>
    <w:p>
      <w:pPr>
        <w:pStyle w:val="Normal"/>
        <w:ind w:firstLine="709"/>
        <w:jc w:val="center"/>
        <w:rPr>
          <w:sz w:val="24"/>
          <w:szCs w:val="24"/>
        </w:rPr>
      </w:pPr>
      <w:r>
        <w:rPr>
          <w:sz w:val="24"/>
          <w:szCs w:val="24"/>
        </w:rPr>
      </w:r>
    </w:p>
    <w:p>
      <w:pPr>
        <w:pStyle w:val="Normal"/>
        <w:jc w:val="center"/>
        <w:rPr>
          <w:sz w:val="24"/>
          <w:szCs w:val="24"/>
        </w:rPr>
      </w:pPr>
      <w:r>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720"/>
        <w:jc w:val="both"/>
        <w:rPr>
          <w:sz w:val="24"/>
          <w:szCs w:val="24"/>
        </w:rPr>
      </w:pPr>
      <w:r>
        <w:rPr>
          <w:sz w:val="24"/>
          <w:szCs w:val="24"/>
        </w:rPr>
      </w:r>
    </w:p>
    <w:p>
      <w:pPr>
        <w:pStyle w:val="Normal"/>
        <w:ind w:firstLine="709"/>
        <w:jc w:val="both"/>
        <w:rPr>
          <w:sz w:val="24"/>
          <w:szCs w:val="24"/>
        </w:rPr>
      </w:pPr>
      <w:r>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pPr>
        <w:pStyle w:val="Normal"/>
        <w:ind w:firstLine="709"/>
        <w:jc w:val="both"/>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firstLine="709"/>
        <w:jc w:val="both"/>
        <w:rPr>
          <w:color w:val="000000"/>
          <w:sz w:val="24"/>
          <w:szCs w:val="24"/>
        </w:rPr>
      </w:pPr>
      <w:r>
        <w:rPr>
          <w:sz w:val="24"/>
          <w:szCs w:val="24"/>
        </w:rPr>
        <w:t xml:space="preserve">Текущий контроль осуществляется путем проведения проверок: </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решений о предоставлении (об отказе в предоставлении) муниципальной услуги; </w:t>
      </w:r>
    </w:p>
    <w:p>
      <w:pPr>
        <w:pStyle w:val="Normal"/>
        <w:ind w:firstLine="709"/>
        <w:jc w:val="both"/>
        <w:rPr>
          <w:color w:val="000000"/>
          <w:sz w:val="24"/>
          <w:szCs w:val="24"/>
        </w:rPr>
      </w:pPr>
      <w:r>
        <w:rPr>
          <w:color w:val="000000"/>
          <w:sz w:val="24"/>
          <w:szCs w:val="24"/>
        </w:rPr>
        <w:t xml:space="preserve">– </w:t>
      </w:r>
      <w:r>
        <w:rPr>
          <w:sz w:val="24"/>
          <w:szCs w:val="24"/>
        </w:rPr>
        <w:t xml:space="preserve">выявления и устранения нарушений прав граждан; </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 </w:t>
      </w:r>
    </w:p>
    <w:p>
      <w:pPr>
        <w:pStyle w:val="Normal"/>
        <w:ind w:firstLine="709"/>
        <w:jc w:val="both"/>
        <w:rPr>
          <w:sz w:val="24"/>
          <w:szCs w:val="24"/>
        </w:rPr>
      </w:pPr>
      <w:r>
        <w:rPr>
          <w:sz w:val="24"/>
          <w:szCs w:val="24"/>
        </w:rPr>
      </w:r>
    </w:p>
    <w:p>
      <w:pPr>
        <w:pStyle w:val="Normal"/>
        <w:jc w:val="center"/>
        <w:rPr>
          <w:sz w:val="24"/>
          <w:szCs w:val="24"/>
        </w:rPr>
      </w:pPr>
      <w:r>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pPr>
        <w:pStyle w:val="Normal"/>
        <w:ind w:firstLine="709"/>
        <w:jc w:val="both"/>
        <w:rPr>
          <w:sz w:val="24"/>
          <w:szCs w:val="24"/>
        </w:rPr>
      </w:pPr>
      <w:r>
        <w:rPr>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Уполномоченного органа, структурного подразделения Уполномоченного органа.</w:t>
      </w:r>
    </w:p>
    <w:p>
      <w:pPr>
        <w:pStyle w:val="Normal"/>
        <w:ind w:firstLine="709"/>
        <w:jc w:val="both"/>
        <w:rPr>
          <w:color w:val="000000"/>
          <w:sz w:val="24"/>
          <w:szCs w:val="24"/>
        </w:rPr>
      </w:pPr>
      <w:r>
        <w:rPr>
          <w:sz w:val="24"/>
          <w:szCs w:val="24"/>
        </w:rPr>
        <w:t xml:space="preserve">При плановой проверке полноты и качества предоставления муниципальной услуги контролю подлежат: </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соблюдение сроков предоставления муниципальной услуги; </w:t>
      </w:r>
    </w:p>
    <w:p>
      <w:pPr>
        <w:pStyle w:val="Normal"/>
        <w:ind w:firstLine="709"/>
        <w:jc w:val="both"/>
        <w:rPr>
          <w:color w:val="000000"/>
          <w:sz w:val="24"/>
          <w:szCs w:val="24"/>
        </w:rPr>
      </w:pPr>
      <w:r>
        <w:rPr>
          <w:color w:val="000000"/>
          <w:sz w:val="24"/>
          <w:szCs w:val="24"/>
        </w:rPr>
        <w:t xml:space="preserve">– </w:t>
      </w:r>
      <w:r>
        <w:rPr>
          <w:sz w:val="24"/>
          <w:szCs w:val="24"/>
        </w:rPr>
        <w:t>соблюдение положений Административного регламента;</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правильность и обоснованность принятого решения об отказе в предоставлении муниципальной услуги. </w:t>
      </w:r>
    </w:p>
    <w:p>
      <w:pPr>
        <w:pStyle w:val="Normal"/>
        <w:ind w:firstLine="709"/>
        <w:jc w:val="both"/>
        <w:rPr>
          <w:color w:val="000000"/>
          <w:sz w:val="24"/>
          <w:szCs w:val="24"/>
        </w:rPr>
      </w:pPr>
      <w:r>
        <w:rPr>
          <w:sz w:val="24"/>
          <w:szCs w:val="24"/>
        </w:rPr>
        <w:t>4.4. Основанием для проведения внеплановых проверок являются:</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Зеленогорск Красноярского края; </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pPr>
        <w:pStyle w:val="Normal"/>
        <w:ind w:firstLine="709"/>
        <w:jc w:val="both"/>
        <w:rPr>
          <w:sz w:val="24"/>
          <w:szCs w:val="24"/>
        </w:rPr>
      </w:pPr>
      <w:r>
        <w:rPr>
          <w:sz w:val="24"/>
          <w:szCs w:val="24"/>
        </w:rPr>
      </w:r>
    </w:p>
    <w:p>
      <w:pPr>
        <w:pStyle w:val="Normal"/>
        <w:jc w:val="center"/>
        <w:rPr>
          <w:sz w:val="24"/>
          <w:szCs w:val="24"/>
        </w:rPr>
      </w:pPr>
      <w:r>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ind w:firstLine="709"/>
        <w:jc w:val="both"/>
        <w:rPr>
          <w:sz w:val="24"/>
          <w:szCs w:val="24"/>
        </w:rPr>
      </w:pPr>
      <w:r>
        <w:rPr>
          <w:sz w:val="24"/>
          <w:szCs w:val="24"/>
        </w:rPr>
      </w:r>
    </w:p>
    <w:p>
      <w:pPr>
        <w:pStyle w:val="Normal"/>
        <w:ind w:firstLine="708"/>
        <w:jc w:val="both"/>
        <w:rPr>
          <w:sz w:val="24"/>
          <w:szCs w:val="24"/>
        </w:rPr>
      </w:pPr>
      <w:r>
        <w:rPr>
          <w:sz w:val="24"/>
          <w:szCs w:val="24"/>
        </w:rPr>
        <w:t>4.5.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нормативных правовых актов муниципального образования город Шарыпово осуществляется привлечение виновных лиц к ответственности в соответствии с законодательством Российской Федерации.</w:t>
      </w:r>
    </w:p>
    <w:p>
      <w:pPr>
        <w:pStyle w:val="Normal"/>
        <w:ind w:firstLine="708"/>
        <w:jc w:val="both"/>
        <w:rPr>
          <w:sz w:val="24"/>
          <w:szCs w:val="24"/>
        </w:rPr>
      </w:pPr>
      <w:r>
        <w:rPr>
          <w:sz w:val="24"/>
          <w:szCs w:val="24"/>
        </w:rPr>
        <w:t>Персональная ответственность должностных лиц Уполномоченного органа, структурного подразделения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Normal"/>
        <w:ind w:firstLine="709"/>
        <w:jc w:val="both"/>
        <w:rPr>
          <w:sz w:val="24"/>
          <w:szCs w:val="24"/>
        </w:rPr>
      </w:pPr>
      <w:r>
        <w:rPr>
          <w:sz w:val="24"/>
          <w:szCs w:val="24"/>
        </w:rPr>
      </w:r>
    </w:p>
    <w:p>
      <w:pPr>
        <w:pStyle w:val="Normal"/>
        <w:jc w:val="center"/>
        <w:rPr>
          <w:sz w:val="24"/>
          <w:szCs w:val="24"/>
        </w:rPr>
      </w:pPr>
      <w:r>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pStyle w:val="Normal"/>
        <w:ind w:firstLine="709"/>
        <w:jc w:val="both"/>
        <w:rPr>
          <w:color w:val="000000"/>
          <w:sz w:val="24"/>
          <w:szCs w:val="24"/>
        </w:rPr>
      </w:pPr>
      <w:r>
        <w:rPr>
          <w:sz w:val="24"/>
          <w:szCs w:val="24"/>
        </w:rPr>
        <w:t xml:space="preserve">Граждане, их объединения и организации также имеют право: </w:t>
      </w:r>
    </w:p>
    <w:p>
      <w:pPr>
        <w:pStyle w:val="Normal"/>
        <w:ind w:firstLine="709"/>
        <w:jc w:val="both"/>
        <w:rPr>
          <w:color w:val="000000"/>
          <w:sz w:val="24"/>
          <w:szCs w:val="24"/>
        </w:rPr>
      </w:pPr>
      <w:r>
        <w:rPr>
          <w:color w:val="000000"/>
          <w:sz w:val="24"/>
          <w:szCs w:val="24"/>
        </w:rPr>
        <w:t>–</w:t>
      </w:r>
      <w:r>
        <w:rPr>
          <w:sz w:val="24"/>
          <w:szCs w:val="24"/>
        </w:rPr>
        <w:t xml:space="preserve"> </w:t>
      </w:r>
      <w:r>
        <w:rPr>
          <w:sz w:val="24"/>
          <w:szCs w:val="24"/>
        </w:rPr>
        <w:t xml:space="preserve">направлять замечания и предложения по улучшению доступности и качества предоставления муниципальной услуги; </w:t>
      </w:r>
    </w:p>
    <w:p>
      <w:pPr>
        <w:pStyle w:val="Normal"/>
        <w:ind w:firstLine="709"/>
        <w:jc w:val="both"/>
        <w:rPr>
          <w:sz w:val="24"/>
          <w:szCs w:val="24"/>
        </w:rPr>
      </w:pPr>
      <w:r>
        <w:rPr>
          <w:color w:val="000000"/>
          <w:sz w:val="24"/>
          <w:szCs w:val="24"/>
        </w:rPr>
        <w:t>–</w:t>
      </w:r>
      <w:r>
        <w:rPr>
          <w:sz w:val="24"/>
          <w:szCs w:val="24"/>
        </w:rPr>
        <w:t xml:space="preserve"> </w:t>
      </w:r>
      <w:r>
        <w:rPr>
          <w:sz w:val="24"/>
          <w:szCs w:val="24"/>
        </w:rPr>
        <w:t xml:space="preserve">вносить предложения о мерах по устранению нарушений Административного регламента. </w:t>
      </w:r>
    </w:p>
    <w:p>
      <w:pPr>
        <w:pStyle w:val="Normal"/>
        <w:ind w:firstLine="709"/>
        <w:jc w:val="both"/>
        <w:rPr>
          <w:sz w:val="24"/>
          <w:szCs w:val="24"/>
        </w:rPr>
      </w:pPr>
      <w:r>
        <w:rPr>
          <w:sz w:val="24"/>
          <w:szCs w:val="24"/>
        </w:rPr>
        <w:t xml:space="preserve">4.7. Должностные лица Уполномоченного органа, структурного подразделения Уполномоченного органа принимают меры к прекращению допущенных нарушений, устраняют причины и условия, способствующие совершению нарушений. </w:t>
      </w:r>
    </w:p>
    <w:p>
      <w:pPr>
        <w:pStyle w:val="Normal"/>
        <w:ind w:firstLine="709"/>
        <w:jc w:val="both"/>
        <w:rPr>
          <w:sz w:val="24"/>
          <w:szCs w:val="24"/>
        </w:rPr>
      </w:pPr>
      <w:r>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709"/>
        <w:jc w:val="both"/>
        <w:rPr>
          <w:sz w:val="24"/>
          <w:szCs w:val="24"/>
        </w:rPr>
      </w:pPr>
      <w:r>
        <w:rPr>
          <w:sz w:val="24"/>
          <w:szCs w:val="24"/>
        </w:rPr>
      </w:r>
    </w:p>
    <w:p>
      <w:pPr>
        <w:pStyle w:val="Normal"/>
        <w:jc w:val="center"/>
        <w:rPr>
          <w:sz w:val="24"/>
          <w:szCs w:val="24"/>
        </w:rPr>
      </w:pPr>
      <w:r>
        <w:rPr>
          <w:b/>
          <w:sz w:val="24"/>
          <w:szCs w:val="24"/>
          <w:lang w:val="en-US"/>
        </w:rPr>
        <w:t>V</w:t>
      </w:r>
      <w:r>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jc w:val="both"/>
        <w:rPr>
          <w:sz w:val="24"/>
          <w:szCs w:val="24"/>
        </w:rPr>
      </w:pPr>
      <w:r>
        <w:rPr>
          <w:sz w:val="24"/>
          <w:szCs w:val="24"/>
        </w:rPr>
      </w:r>
    </w:p>
    <w:p>
      <w:pPr>
        <w:pStyle w:val="Normal"/>
        <w:ind w:firstLine="708"/>
        <w:jc w:val="both"/>
        <w:rPr>
          <w:b/>
          <w:sz w:val="24"/>
          <w:szCs w:val="24"/>
        </w:rPr>
      </w:pPr>
      <w:r>
        <w:rPr>
          <w:sz w:val="24"/>
          <w:szCs w:val="24"/>
        </w:rPr>
        <w:t>5.1. Заявитель имеет право на обжалование решения и (или) действий (бездействия) Уполномоченного органа, структурного подразделения Уполномоченного органа, должностных лиц Уполномоченного органа, структурного подразделения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ind w:firstLine="720"/>
        <w:jc w:val="center"/>
        <w:rPr>
          <w:b/>
          <w:sz w:val="24"/>
          <w:szCs w:val="24"/>
        </w:rPr>
      </w:pPr>
      <w:r>
        <w:rPr>
          <w:b/>
          <w:sz w:val="24"/>
          <w:szCs w:val="24"/>
        </w:rPr>
      </w:r>
    </w:p>
    <w:p>
      <w:pPr>
        <w:pStyle w:val="Normal"/>
        <w:jc w:val="center"/>
        <w:rPr>
          <w:b/>
          <w:sz w:val="24"/>
          <w:szCs w:val="24"/>
        </w:rPr>
      </w:pPr>
      <w:r>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720"/>
        <w:jc w:val="center"/>
        <w:rPr>
          <w:b/>
          <w:sz w:val="24"/>
          <w:szCs w:val="24"/>
        </w:rPr>
      </w:pPr>
      <w:r>
        <w:rPr>
          <w:b/>
          <w:sz w:val="24"/>
          <w:szCs w:val="24"/>
        </w:rPr>
      </w:r>
    </w:p>
    <w:p>
      <w:pPr>
        <w:pStyle w:val="Normal"/>
        <w:ind w:firstLine="708"/>
        <w:jc w:val="both"/>
        <w:rPr>
          <w:sz w:val="24"/>
          <w:szCs w:val="24"/>
        </w:rPr>
      </w:pPr>
      <w:r>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08"/>
        <w:jc w:val="both"/>
        <w:rPr>
          <w:sz w:val="24"/>
          <w:szCs w:val="24"/>
        </w:rPr>
      </w:pPr>
      <w:r>
        <w:rPr>
          <w:sz w:val="24"/>
          <w:szCs w:val="24"/>
        </w:rPr>
        <w:t xml:space="preserve">– </w:t>
      </w:r>
      <w:r>
        <w:rPr>
          <w:sz w:val="24"/>
          <w:szCs w:val="24"/>
        </w:rPr>
        <w:t>в Уполномоченный орган – на решение и (или) действия (бездействие) ответственного исполнителя, начальника отдела, на решение и действия (бездействие) Уполномоченного органа;</w:t>
      </w:r>
    </w:p>
    <w:p>
      <w:pPr>
        <w:pStyle w:val="Normal"/>
        <w:ind w:firstLine="708"/>
        <w:jc w:val="both"/>
        <w:rPr>
          <w:sz w:val="24"/>
          <w:szCs w:val="24"/>
        </w:rPr>
      </w:pPr>
      <w:r>
        <w:rPr>
          <w:sz w:val="24"/>
          <w:szCs w:val="24"/>
        </w:rPr>
        <w:t xml:space="preserve">– </w:t>
      </w:r>
      <w:r>
        <w:rPr>
          <w:sz w:val="24"/>
          <w:szCs w:val="24"/>
        </w:rPr>
        <w:t>в вышестоящий орган на решение и (или) действия (бездействие) ответственного исполнителя, начальника отдела, руководителя, на решение и действия (бездействие) Уполномоченного органа;</w:t>
      </w:r>
    </w:p>
    <w:p>
      <w:pPr>
        <w:pStyle w:val="Normal"/>
        <w:ind w:firstLine="708"/>
        <w:jc w:val="both"/>
        <w:rPr>
          <w:sz w:val="24"/>
          <w:szCs w:val="24"/>
        </w:rPr>
      </w:pPr>
      <w:r>
        <w:rPr>
          <w:sz w:val="24"/>
          <w:szCs w:val="24"/>
        </w:rPr>
        <w:t xml:space="preserve">– </w:t>
      </w:r>
      <w:r>
        <w:rPr>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ind w:firstLine="708"/>
        <w:jc w:val="both"/>
        <w:rPr>
          <w:sz w:val="24"/>
          <w:szCs w:val="24"/>
        </w:rPr>
      </w:pPr>
      <w:r>
        <w:rPr>
          <w:sz w:val="24"/>
          <w:szCs w:val="24"/>
        </w:rPr>
        <w:t xml:space="preserve">– </w:t>
      </w:r>
      <w:r>
        <w:rPr>
          <w:sz w:val="24"/>
          <w:szCs w:val="24"/>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pPr>
        <w:pStyle w:val="Normal"/>
        <w:ind w:firstLine="708"/>
        <w:jc w:val="both"/>
        <w:rPr>
          <w:sz w:val="24"/>
          <w:szCs w:val="24"/>
        </w:rPr>
      </w:pPr>
      <w:r>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jc w:val="both"/>
        <w:rPr>
          <w:sz w:val="24"/>
          <w:szCs w:val="24"/>
        </w:rPr>
      </w:pPr>
      <w:r>
        <w:rPr>
          <w:sz w:val="24"/>
          <w:szCs w:val="24"/>
        </w:rPr>
      </w:r>
    </w:p>
    <w:p>
      <w:pPr>
        <w:pStyle w:val="Normal"/>
        <w:jc w:val="center"/>
        <w:rPr>
          <w:sz w:val="24"/>
          <w:szCs w:val="24"/>
        </w:rPr>
      </w:pPr>
      <w:r>
        <w:rPr>
          <w:b/>
          <w:sz w:val="24"/>
          <w:szCs w:val="24"/>
        </w:rPr>
        <w:t>Способы информирования заявителей о порядке подачи и рассмотрения жалобы, в том числе с использованием ЕПГУ</w:t>
      </w:r>
    </w:p>
    <w:p>
      <w:pPr>
        <w:pStyle w:val="Normal"/>
        <w:ind w:firstLine="709"/>
        <w:jc w:val="both"/>
        <w:rPr>
          <w:sz w:val="24"/>
          <w:szCs w:val="24"/>
        </w:rPr>
      </w:pPr>
      <w:r>
        <w:rPr>
          <w:sz w:val="24"/>
          <w:szCs w:val="24"/>
        </w:rPr>
      </w:r>
    </w:p>
    <w:p>
      <w:pPr>
        <w:pStyle w:val="Normal"/>
        <w:ind w:firstLine="708"/>
        <w:jc w:val="both"/>
        <w:rPr>
          <w:b/>
          <w:sz w:val="24"/>
          <w:szCs w:val="24"/>
        </w:rPr>
      </w:pPr>
      <w:r>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firstLine="720"/>
        <w:jc w:val="center"/>
        <w:rPr>
          <w:b/>
          <w:sz w:val="24"/>
          <w:szCs w:val="24"/>
        </w:rPr>
      </w:pPr>
      <w:r>
        <w:rPr>
          <w:b/>
          <w:sz w:val="24"/>
          <w:szCs w:val="24"/>
        </w:rPr>
      </w:r>
    </w:p>
    <w:p>
      <w:pPr>
        <w:pStyle w:val="Normal"/>
        <w:jc w:val="center"/>
        <w:rPr>
          <w:sz w:val="24"/>
          <w:szCs w:val="24"/>
        </w:rPr>
      </w:pPr>
      <w:r>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5.4. Порядок досудебного (внесудебного) обжалования решений и действий (бездействия) Уполномоченного органа регулируется: </w:t>
      </w:r>
    </w:p>
    <w:p>
      <w:pPr>
        <w:pStyle w:val="Normal"/>
        <w:ind w:firstLine="709"/>
        <w:jc w:val="both"/>
        <w:rPr>
          <w:sz w:val="24"/>
          <w:szCs w:val="24"/>
        </w:rPr>
      </w:pPr>
      <w:r>
        <w:rPr>
          <w:sz w:val="24"/>
          <w:szCs w:val="24"/>
        </w:rPr>
        <w:t xml:space="preserve">– </w:t>
      </w:r>
      <w:r>
        <w:rPr>
          <w:sz w:val="24"/>
          <w:szCs w:val="24"/>
        </w:rPr>
        <w:t xml:space="preserve">Федеральным законом № 210-ФЗ; </w:t>
      </w:r>
    </w:p>
    <w:p>
      <w:pPr>
        <w:pStyle w:val="Normal"/>
        <w:ind w:firstLine="709"/>
        <w:jc w:val="both"/>
        <w:rPr>
          <w:sz w:val="24"/>
          <w:szCs w:val="24"/>
        </w:rPr>
      </w:pPr>
      <w:r>
        <w:rPr>
          <w:sz w:val="24"/>
          <w:szCs w:val="24"/>
        </w:rPr>
        <w:t xml:space="preserve">– </w:t>
      </w:r>
      <w:r>
        <w:rPr>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sz w:val="24"/>
          <w:szCs w:val="24"/>
        </w:rPr>
      </w:pPr>
      <w:r>
        <w:rPr>
          <w:sz w:val="24"/>
          <w:szCs w:val="24"/>
        </w:rPr>
      </w:r>
    </w:p>
    <w:p>
      <w:pPr>
        <w:pStyle w:val="Normal"/>
        <w:ind w:firstLine="720"/>
        <w:jc w:val="center"/>
        <w:rPr>
          <w:b/>
          <w:sz w:val="24"/>
          <w:szCs w:val="24"/>
        </w:rPr>
      </w:pPr>
      <w:r>
        <w:rPr>
          <w:b/>
          <w:sz w:val="24"/>
          <w:szCs w:val="24"/>
          <w:lang w:val="en-US"/>
        </w:rPr>
        <w:t>VI</w:t>
      </w:r>
      <w:r>
        <w:rPr>
          <w:b/>
          <w:sz w:val="24"/>
          <w:szCs w:val="24"/>
        </w:rPr>
        <w:t xml:space="preserve">. Особенности выполнения административных процедур (действий) </w:t>
      </w:r>
    </w:p>
    <w:p>
      <w:pPr>
        <w:pStyle w:val="Normal"/>
        <w:ind w:firstLine="720"/>
        <w:jc w:val="center"/>
        <w:rPr>
          <w:sz w:val="24"/>
          <w:szCs w:val="24"/>
        </w:rPr>
      </w:pPr>
      <w:r>
        <w:rPr>
          <w:b/>
          <w:sz w:val="24"/>
          <w:szCs w:val="24"/>
        </w:rPr>
        <w:t>в многофункциональных центрах</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sz w:val="24"/>
          <w:szCs w:val="24"/>
        </w:rPr>
      </w:pPr>
      <w:r>
        <w:rPr>
          <w:b/>
          <w:sz w:val="24"/>
          <w:szCs w:val="24"/>
        </w:rPr>
        <w:t xml:space="preserve">Исчерпывающий перечень административных процедур (действий) при предоставлении муниципальной услуги, выполняемых </w:t>
      </w:r>
    </w:p>
    <w:p>
      <w:pPr>
        <w:pStyle w:val="Normal"/>
        <w:jc w:val="center"/>
        <w:rPr>
          <w:sz w:val="24"/>
          <w:szCs w:val="24"/>
        </w:rPr>
      </w:pPr>
      <w:r>
        <w:rPr>
          <w:b/>
          <w:sz w:val="24"/>
          <w:szCs w:val="24"/>
        </w:rPr>
        <w:t>многофункциональными центрами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6.1. Многофункциональный центр осуществляет:</w:t>
      </w:r>
    </w:p>
    <w:p>
      <w:pPr>
        <w:pStyle w:val="Normal"/>
        <w:ind w:firstLine="709"/>
        <w:jc w:val="both"/>
        <w:rPr>
          <w:sz w:val="24"/>
          <w:szCs w:val="24"/>
        </w:rPr>
      </w:pPr>
      <w:r>
        <w:rPr>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pPr>
        <w:pStyle w:val="Normal"/>
        <w:ind w:firstLine="709"/>
        <w:jc w:val="both"/>
        <w:rPr>
          <w:sz w:val="24"/>
          <w:szCs w:val="24"/>
        </w:rPr>
      </w:pPr>
      <w:r>
        <w:rPr>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9"/>
        <w:jc w:val="both"/>
        <w:rPr>
          <w:sz w:val="24"/>
          <w:szCs w:val="24"/>
        </w:rPr>
      </w:pPr>
      <w:r>
        <w:rPr>
          <w:sz w:val="24"/>
          <w:szCs w:val="24"/>
        </w:rPr>
        <w:t xml:space="preserve">в) иные процедуры и действия, предусмотренные Федеральным законом № 210-ФЗ. </w:t>
      </w:r>
    </w:p>
    <w:p>
      <w:pPr>
        <w:pStyle w:val="Normal"/>
        <w:ind w:firstLine="709"/>
        <w:jc w:val="both"/>
        <w:rPr>
          <w:sz w:val="24"/>
          <w:szCs w:val="24"/>
        </w:rPr>
      </w:pPr>
      <w:r>
        <w:rPr>
          <w:sz w:val="24"/>
          <w:szCs w:val="24"/>
        </w:rP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pPr>
        <w:pStyle w:val="Normal"/>
        <w:ind w:firstLine="709"/>
        <w:jc w:val="both"/>
        <w:rPr>
          <w:sz w:val="24"/>
          <w:szCs w:val="24"/>
        </w:rPr>
      </w:pPr>
      <w:r>
        <w:rPr>
          <w:sz w:val="24"/>
          <w:szCs w:val="24"/>
        </w:rPr>
      </w:r>
    </w:p>
    <w:p>
      <w:pPr>
        <w:pStyle w:val="Normal"/>
        <w:jc w:val="center"/>
        <w:rPr>
          <w:sz w:val="24"/>
          <w:szCs w:val="24"/>
        </w:rPr>
      </w:pPr>
      <w:r>
        <w:rPr>
          <w:b/>
          <w:sz w:val="24"/>
          <w:szCs w:val="24"/>
        </w:rPr>
        <w:t>Информирование Заявителей</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6.2. Информирование Заявителя многофункциональными центрами осуществляется следующими способами: </w:t>
      </w:r>
    </w:p>
    <w:p>
      <w:pPr>
        <w:pStyle w:val="Normal"/>
        <w:ind w:firstLine="709"/>
        <w:jc w:val="both"/>
        <w:rPr>
          <w:sz w:val="24"/>
          <w:szCs w:val="24"/>
        </w:rPr>
      </w:pPr>
      <w:r>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09"/>
        <w:jc w:val="both"/>
        <w:rPr>
          <w:sz w:val="24"/>
          <w:szCs w:val="24"/>
        </w:rPr>
      </w:pPr>
      <w:r>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pPr>
        <w:pStyle w:val="Normal"/>
        <w:ind w:firstLine="709"/>
        <w:jc w:val="both"/>
        <w:rPr>
          <w:sz w:val="24"/>
          <w:szCs w:val="24"/>
        </w:rPr>
      </w:pPr>
      <w:r>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pStyle w:val="Normal"/>
        <w:ind w:firstLine="709"/>
        <w:jc w:val="both"/>
        <w:rPr>
          <w:sz w:val="24"/>
          <w:szCs w:val="24"/>
        </w:rPr>
      </w:pPr>
      <w:r>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
        <w:ind w:firstLine="709"/>
        <w:jc w:val="both"/>
        <w:rPr>
          <w:sz w:val="24"/>
          <w:szCs w:val="24"/>
        </w:rPr>
      </w:pPr>
      <w:r>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ind w:firstLine="709"/>
        <w:jc w:val="both"/>
        <w:rPr>
          <w:sz w:val="24"/>
          <w:szCs w:val="24"/>
        </w:rPr>
      </w:pPr>
      <w:r>
        <w:rPr>
          <w:sz w:val="24"/>
          <w:szCs w:val="24"/>
        </w:rPr>
        <w:t xml:space="preserve">– </w:t>
      </w:r>
      <w:r>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pPr>
        <w:pStyle w:val="Normal"/>
        <w:ind w:firstLine="709"/>
        <w:jc w:val="both"/>
        <w:rPr>
          <w:sz w:val="24"/>
          <w:szCs w:val="24"/>
        </w:rPr>
      </w:pPr>
      <w:r>
        <w:rPr>
          <w:sz w:val="24"/>
          <w:szCs w:val="24"/>
        </w:rPr>
        <w:t xml:space="preserve">– </w:t>
      </w:r>
      <w:r>
        <w:rPr>
          <w:sz w:val="24"/>
          <w:szCs w:val="24"/>
        </w:rPr>
        <w:t xml:space="preserve">назначить другое время для консультаций. </w:t>
      </w:r>
    </w:p>
    <w:p>
      <w:pPr>
        <w:pStyle w:val="Normal"/>
        <w:ind w:firstLine="709"/>
        <w:jc w:val="both"/>
        <w:rPr>
          <w:sz w:val="24"/>
          <w:szCs w:val="24"/>
        </w:rPr>
      </w:pPr>
      <w:r>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pPr>
        <w:pStyle w:val="Normal"/>
        <w:ind w:firstLine="709"/>
        <w:jc w:val="both"/>
        <w:rPr>
          <w:sz w:val="24"/>
          <w:szCs w:val="24"/>
        </w:rPr>
      </w:pPr>
      <w:r>
        <w:rPr>
          <w:sz w:val="24"/>
          <w:szCs w:val="24"/>
        </w:rPr>
      </w:r>
    </w:p>
    <w:p>
      <w:pPr>
        <w:pStyle w:val="Normal"/>
        <w:jc w:val="center"/>
        <w:rPr>
          <w:sz w:val="24"/>
          <w:szCs w:val="24"/>
        </w:rPr>
      </w:pPr>
      <w:r>
        <w:rPr>
          <w:b/>
          <w:sz w:val="24"/>
          <w:szCs w:val="24"/>
        </w:rPr>
        <w:t>Выдача Заявителю результата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pPr>
        <w:pStyle w:val="Normal"/>
        <w:ind w:firstLine="709"/>
        <w:jc w:val="both"/>
        <w:rPr>
          <w:sz w:val="24"/>
          <w:szCs w:val="24"/>
        </w:rPr>
      </w:pPr>
      <w:r>
        <w:rPr>
          <w:sz w:val="24"/>
          <w:szCs w:val="24"/>
        </w:rPr>
        <w:t>Порядок и сроки передачи структурным подразделением Уполномоченного органа таких документов в многофункциональный центр, определяются соглашением о взаимодействии.</w:t>
      </w:r>
    </w:p>
    <w:p>
      <w:pPr>
        <w:pStyle w:val="Normal"/>
        <w:ind w:firstLine="709"/>
        <w:jc w:val="both"/>
        <w:rPr>
          <w:sz w:val="24"/>
          <w:szCs w:val="24"/>
        </w:rPr>
      </w:pPr>
      <w:r>
        <w:rPr>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pPr>
        <w:pStyle w:val="Normal"/>
        <w:ind w:firstLine="709"/>
        <w:jc w:val="both"/>
        <w:rPr>
          <w:sz w:val="24"/>
          <w:szCs w:val="24"/>
        </w:rPr>
      </w:pPr>
      <w:r>
        <w:rPr>
          <w:sz w:val="24"/>
          <w:szCs w:val="24"/>
        </w:rPr>
        <w:t xml:space="preserve">Работник многофункционального центра осуществляет следующие действия: </w:t>
      </w:r>
    </w:p>
    <w:p>
      <w:pPr>
        <w:pStyle w:val="Normal"/>
        <w:ind w:firstLine="709"/>
        <w:jc w:val="both"/>
        <w:rPr>
          <w:sz w:val="24"/>
          <w:szCs w:val="24"/>
        </w:rPr>
      </w:pPr>
      <w:r>
        <w:rPr>
          <w:sz w:val="24"/>
          <w:szCs w:val="24"/>
        </w:rPr>
        <w:t xml:space="preserve">– </w:t>
      </w:r>
      <w:r>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pPr>
        <w:pStyle w:val="Normal"/>
        <w:ind w:firstLine="709"/>
        <w:jc w:val="both"/>
        <w:rPr>
          <w:sz w:val="24"/>
          <w:szCs w:val="24"/>
        </w:rPr>
      </w:pPr>
      <w:r>
        <w:rPr>
          <w:sz w:val="24"/>
          <w:szCs w:val="24"/>
        </w:rPr>
        <w:t xml:space="preserve">– </w:t>
      </w:r>
      <w:r>
        <w:rPr>
          <w:sz w:val="24"/>
          <w:szCs w:val="24"/>
        </w:rPr>
        <w:t xml:space="preserve">проверяет полномочия представителя Заявителя (в случае обращения представителя заявителя); </w:t>
      </w:r>
    </w:p>
    <w:p>
      <w:pPr>
        <w:pStyle w:val="Normal"/>
        <w:ind w:firstLine="709"/>
        <w:jc w:val="both"/>
        <w:rPr>
          <w:sz w:val="24"/>
          <w:szCs w:val="24"/>
        </w:rPr>
      </w:pPr>
      <w:r>
        <w:rPr>
          <w:sz w:val="24"/>
          <w:szCs w:val="24"/>
        </w:rPr>
        <w:t xml:space="preserve">– </w:t>
      </w:r>
      <w:r>
        <w:rPr>
          <w:sz w:val="24"/>
          <w:szCs w:val="24"/>
        </w:rPr>
        <w:t xml:space="preserve">определяет статус исполнения заявления Заявителя в ГИС; </w:t>
      </w:r>
    </w:p>
    <w:p>
      <w:pPr>
        <w:pStyle w:val="Normal"/>
        <w:ind w:firstLine="709"/>
        <w:jc w:val="both"/>
        <w:rPr>
          <w:sz w:val="24"/>
          <w:szCs w:val="24"/>
        </w:rPr>
      </w:pPr>
      <w:r>
        <w:rPr>
          <w:sz w:val="24"/>
          <w:szCs w:val="24"/>
        </w:rPr>
        <w:t xml:space="preserve">– </w:t>
      </w:r>
      <w:r>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ind w:firstLine="709"/>
        <w:jc w:val="both"/>
        <w:rPr>
          <w:sz w:val="24"/>
          <w:szCs w:val="24"/>
        </w:rPr>
      </w:pPr>
      <w:r>
        <w:rPr>
          <w:sz w:val="24"/>
          <w:szCs w:val="24"/>
        </w:rPr>
        <w:t xml:space="preserve">– </w:t>
      </w:r>
      <w:r>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ind w:firstLine="709"/>
        <w:jc w:val="both"/>
        <w:rPr>
          <w:sz w:val="24"/>
          <w:szCs w:val="24"/>
        </w:rPr>
      </w:pPr>
      <w:r>
        <w:rPr>
          <w:sz w:val="24"/>
          <w:szCs w:val="24"/>
        </w:rPr>
        <w:t xml:space="preserve">– </w:t>
      </w:r>
      <w:r>
        <w:rPr>
          <w:sz w:val="24"/>
          <w:szCs w:val="24"/>
        </w:rPr>
        <w:t xml:space="preserve">выдает документы Заявителю, при необходимости запрашивает у заявителя подписи за каждый выданный документ; </w:t>
      </w:r>
    </w:p>
    <w:p>
      <w:pPr>
        <w:pStyle w:val="Normal"/>
        <w:ind w:firstLine="709"/>
        <w:jc w:val="both"/>
        <w:rPr>
          <w:sz w:val="24"/>
          <w:szCs w:val="24"/>
        </w:rPr>
      </w:pPr>
      <w:r>
        <w:rPr>
          <w:sz w:val="24"/>
          <w:szCs w:val="24"/>
        </w:rPr>
        <w:t xml:space="preserve">– </w:t>
      </w:r>
      <w:r>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t>\</w:t>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firstLine="5103"/>
        <w:rPr>
          <w:rFonts w:ascii="Times New Roman" w:hAnsi="Times New Roman" w:cs="Times New Roman"/>
          <w:sz w:val="24"/>
          <w:szCs w:val="24"/>
        </w:rPr>
      </w:pPr>
      <w:r>
        <w:rPr>
          <w:rFonts w:cs="Times New Roman" w:ascii="Times New Roman" w:hAnsi="Times New Roman"/>
          <w:sz w:val="24"/>
          <w:szCs w:val="24"/>
        </w:rPr>
      </w:r>
    </w:p>
    <w:p>
      <w:pPr>
        <w:pStyle w:val="ConsPlusNormal"/>
        <w:ind w:firstLine="5103"/>
        <w:rPr>
          <w:rFonts w:ascii="Times New Roman" w:hAnsi="Times New Roman" w:cs="Times New Roman"/>
          <w:sz w:val="24"/>
          <w:szCs w:val="24"/>
        </w:rPr>
      </w:pPr>
      <w:r>
        <w:rPr>
          <w:rFonts w:cs="Times New Roman" w:ascii="Times New Roman" w:hAnsi="Times New Roman"/>
          <w:sz w:val="24"/>
          <w:szCs w:val="24"/>
        </w:rPr>
      </w:r>
    </w:p>
    <w:p>
      <w:pPr>
        <w:pStyle w:val="ConsPlusNormal"/>
        <w:ind w:firstLine="5103"/>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4253"/>
        <w:jc w:val="both"/>
        <w:rPr>
          <w:rFonts w:ascii="Times New Roman" w:hAnsi="Times New Roman" w:cs="Times New Roman"/>
          <w:sz w:val="24"/>
          <w:szCs w:val="24"/>
        </w:rPr>
      </w:pPr>
      <w:r>
        <w:rPr>
          <w:rFonts w:cs="Times New Roman" w:ascii="Times New Roman" w:hAnsi="Times New Roman"/>
          <w:sz w:val="24"/>
          <w:szCs w:val="24"/>
        </w:rPr>
        <w:t>Приложение № 1</w:t>
      </w:r>
    </w:p>
    <w:p>
      <w:pPr>
        <w:pStyle w:val="ConsPlusNormal"/>
        <w:ind w:hanging="0" w:left="4253"/>
        <w:jc w:val="both"/>
        <w:rPr>
          <w:rFonts w:ascii="Times New Roman" w:hAnsi="Times New Roman" w:cs="Times New Roman"/>
          <w:sz w:val="24"/>
          <w:szCs w:val="24"/>
        </w:rPr>
      </w:pPr>
      <w:r>
        <w:rPr>
          <w:rFonts w:cs="Times New Roman" w:ascii="Times New Roman" w:hAnsi="Times New Roman"/>
          <w:sz w:val="24"/>
          <w:szCs w:val="24"/>
        </w:rPr>
        <w:t>к Административному регламенту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pPr>
        <w:pStyle w:val="ConsPlusNormal"/>
        <w:ind w:hanging="0" w:left="4253"/>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ФОРМА заявления о реализации преимущественного права на приобретение арендуемого муниципального имущества</w:t>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35" w:type="dxa"/>
        <w:tblLayout w:type="fixed"/>
        <w:tblCellMar>
          <w:top w:w="0" w:type="dxa"/>
          <w:left w:w="10" w:type="dxa"/>
          <w:bottom w:w="0" w:type="dxa"/>
          <w:right w:w="10" w:type="dxa"/>
        </w:tblCellMar>
        <w:tblLook w:val="0000"/>
      </w:tblPr>
      <w:tblGrid>
        <w:gridCol w:w="3933"/>
        <w:gridCol w:w="5422"/>
      </w:tblGrid>
      <w:tr>
        <w:trPr/>
        <w:tc>
          <w:tcPr>
            <w:tcW w:w="3933" w:type="dxa"/>
            <w:tcBorders/>
            <w:shd w:color="auto" w:fill="auto" w:val="clear"/>
          </w:tcPr>
          <w:p>
            <w:pPr>
              <w:pStyle w:val="ConsPlusNonformat"/>
              <w:snapToGrid w:val="false"/>
              <w:jc w:val="center"/>
              <w:rPr/>
            </w:pPr>
            <w:r>
              <w:rPr/>
            </w:r>
          </w:p>
        </w:tc>
        <w:tc>
          <w:tcPr>
            <w:tcW w:w="5422" w:type="dxa"/>
            <w:tcBorders/>
            <w:shd w:color="auto" w:fill="auto" w:val="clear"/>
          </w:tcPr>
          <w:p>
            <w:pPr>
              <w:pStyle w:val="ConsPlusNonformat"/>
              <w:jc w:val="both"/>
              <w:rPr>
                <w:rFonts w:ascii="Times New Roman" w:hAnsi="Times New Roman" w:cs="Calibri"/>
                <w:sz w:val="24"/>
                <w:szCs w:val="24"/>
              </w:rPr>
            </w:pPr>
            <w:r>
              <w:rPr>
                <w:rFonts w:cs="Calibri" w:ascii="Times New Roman" w:hAnsi="Times New Roman"/>
                <w:sz w:val="24"/>
                <w:szCs w:val="24"/>
              </w:rPr>
              <w:t>Руководителю Комитета по управлению муниципальным имуществом и земельными отношениями Администрации города Шарыпово</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от 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(фамилия И.О.)</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(реквизиты документа,</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удостоверяющего личность Заявителя)</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(место жительства/наименование</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и местонахождение юридического лица)</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____________________________________________________________________________________________________________________________________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(почтовый адрес и (или) адрес электронной почты</w:t>
            </w:r>
          </w:p>
          <w:p>
            <w:pPr>
              <w:pStyle w:val="ConsPlusNonformat"/>
              <w:jc w:val="both"/>
              <w:rPr>
                <w:rFonts w:ascii="Times New Roman" w:hAnsi="Times New Roman" w:cs="Calibri"/>
                <w:sz w:val="24"/>
                <w:szCs w:val="24"/>
              </w:rPr>
            </w:pPr>
            <w:r>
              <w:rPr>
                <w:rFonts w:cs="Calibri" w:ascii="Times New Roman" w:hAnsi="Times New Roman"/>
                <w:sz w:val="24"/>
                <w:szCs w:val="24"/>
              </w:rPr>
              <w:t>____________________________________________</w:t>
            </w:r>
          </w:p>
          <w:p>
            <w:pPr>
              <w:pStyle w:val="ConsPlusNonformat"/>
              <w:jc w:val="both"/>
              <w:rPr>
                <w:rFonts w:ascii="Times New Roman" w:hAnsi="Times New Roman" w:cs="Calibri"/>
                <w:sz w:val="24"/>
                <w:szCs w:val="24"/>
              </w:rPr>
            </w:pPr>
            <w:r>
              <w:rPr>
                <w:rFonts w:cs="Calibri" w:ascii="Times New Roman" w:hAnsi="Times New Roman"/>
                <w:sz w:val="24"/>
                <w:szCs w:val="24"/>
              </w:rPr>
              <w:t>для связи с Заявителем, контактный телефон)</w:t>
            </w:r>
          </w:p>
          <w:p>
            <w:pPr>
              <w:pStyle w:val="ConsPlusNonformat"/>
              <w:jc w:val="both"/>
              <w:rPr/>
            </w:pPr>
            <w:r>
              <w:rPr>
                <w:rFonts w:cs="Calibri" w:ascii="Times New Roman" w:hAnsi="Times New Roman"/>
                <w:sz w:val="24"/>
                <w:szCs w:val="24"/>
              </w:rPr>
              <w:t>________________________________________________________________________________________</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1"/>
        <w:rPr/>
      </w:pPr>
      <w:r>
        <w:rPr/>
      </w:r>
    </w:p>
    <w:p>
      <w:pPr>
        <w:pStyle w:val="ConsPlusNonformat"/>
        <w:jc w:val="center"/>
        <w:rPr>
          <w:rFonts w:ascii="Times New Roman" w:hAnsi="Times New Roman" w:cs="Times New Roman"/>
          <w:sz w:val="24"/>
          <w:szCs w:val="24"/>
        </w:rPr>
      </w:pPr>
      <w:bookmarkStart w:id="10" w:name="P439"/>
      <w:bookmarkEnd w:id="10"/>
      <w:r>
        <w:rPr>
          <w:rFonts w:cs="Times New Roman" w:ascii="Times New Roman" w:hAnsi="Times New Roman"/>
          <w:sz w:val="24"/>
          <w:szCs w:val="24"/>
        </w:rPr>
        <w:t>ЗАЯВЛЕНИЕ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о реализации преимущественного права на приобретение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арендуемого муниципального имущества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Являясь арендатором муниципального недвижимого имущества (движимого имущества), расположенного по адресу:</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(указать для недвижимого имущества: адрес, номера помещений, площадь,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кадастровый номер, в случае отдельно стоящего здания - площадь,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используемого в соответствии с договором аренды от __________ № __________________, сообщаю о своем намерении реализовать преимущественное право на приобретение арендуемого недвижимого (движимого) имущества.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Настоящим Заявлением одновременно подтверждаю: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1.  Отсутствие оснований для отнесения к субъектам малого и среднего предпринимательства, указанным в части 3 статьи 14 Федерального закона от 24.07.2007 </w:t>
        <w:br/>
        <w:t>№ 209-ФЗ «О развитии малого и среднего предпринимательства в Российской  Федерации»,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2. Оплата муниципального имущества, приобретаемого в порядке реализации преимущественного права на его приобретение, будет произведена </w:t>
      </w:r>
      <w:hyperlink w:anchor="P585">
        <w:r>
          <w:rPr>
            <w:rStyle w:val="Hyperlink"/>
            <w:rFonts w:cs="Times New Roman" w:ascii="Times New Roman" w:hAnsi="Times New Roman"/>
            <w:color w:val="000000"/>
            <w:sz w:val="24"/>
            <w:szCs w:val="24"/>
          </w:rPr>
          <w:t>&lt;*&gt;</w:t>
        </w:r>
      </w:hyperlink>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3286" w:type="dxa"/>
        <w:jc w:val="left"/>
        <w:tblInd w:w="108" w:type="dxa"/>
        <w:tblLayout w:type="fixed"/>
        <w:tblCellMar>
          <w:top w:w="0" w:type="dxa"/>
          <w:left w:w="108" w:type="dxa"/>
          <w:bottom w:w="0" w:type="dxa"/>
          <w:right w:w="108" w:type="dxa"/>
        </w:tblCellMar>
        <w:tblLook w:val="0000"/>
      </w:tblPr>
      <w:tblGrid>
        <w:gridCol w:w="2688"/>
        <w:gridCol w:w="597"/>
      </w:tblGrid>
      <w:tr>
        <w:trPr>
          <w:trHeight w:val="473" w:hRule="atLeast"/>
        </w:trPr>
        <w:tc>
          <w:tcPr>
            <w:tcW w:w="2688" w:type="dxa"/>
            <w:tcBorders/>
            <w:shd w:color="auto" w:fill="auto" w:val="clear"/>
            <w:vAlign w:val="center"/>
          </w:tcPr>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1) единовременно</w:t>
            </w:r>
          </w:p>
        </w:tc>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snapToGrid w:val="false"/>
              <w:jc w:val="both"/>
              <w:rPr/>
            </w:pPr>
            <w:r>
              <w:rPr/>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либо</w:t>
      </w:r>
    </w:p>
    <w:tbl>
      <w:tblPr>
        <w:tblW w:w="3823" w:type="dxa"/>
        <w:jc w:val="left"/>
        <w:tblInd w:w="108" w:type="dxa"/>
        <w:tblLayout w:type="fixed"/>
        <w:tblCellMar>
          <w:top w:w="0" w:type="dxa"/>
          <w:left w:w="108" w:type="dxa"/>
          <w:bottom w:w="0" w:type="dxa"/>
          <w:right w:w="108" w:type="dxa"/>
        </w:tblCellMar>
        <w:tblLook w:val="0000"/>
      </w:tblPr>
      <w:tblGrid>
        <w:gridCol w:w="2689"/>
        <w:gridCol w:w="567"/>
        <w:gridCol w:w="567"/>
      </w:tblGrid>
      <w:tr>
        <w:trPr>
          <w:trHeight w:val="473" w:hRule="atLeast"/>
        </w:trPr>
        <w:tc>
          <w:tcPr>
            <w:tcW w:w="2689" w:type="dxa"/>
            <w:tcBorders/>
            <w:shd w:color="auto" w:fill="auto" w:val="clear"/>
            <w:vAlign w:val="center"/>
          </w:tcPr>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2) в рассрочку</w:t>
            </w:r>
          </w:p>
        </w:tc>
        <w:tc>
          <w:tcPr>
            <w:tcW w:w="567" w:type="dxa"/>
            <w:tcBorders>
              <w:top w:val="single" w:sz="4" w:space="0" w:color="000000"/>
              <w:left w:val="single" w:sz="4" w:space="0" w:color="000000"/>
              <w:bottom w:val="single" w:sz="4" w:space="0" w:color="000000"/>
            </w:tcBorders>
            <w:shd w:color="auto" w:fill="auto" w:val="clear"/>
          </w:tcPr>
          <w:p>
            <w:pPr>
              <w:pStyle w:val="ConsPlusNonformat"/>
              <w:snapToGrid w:val="false"/>
              <w:jc w:val="both"/>
              <w:rPr/>
            </w:pPr>
            <w:r>
              <w:rPr/>
            </w:r>
          </w:p>
        </w:tc>
        <w:tc>
          <w:tcPr>
            <w:tcW w:w="567" w:type="dxa"/>
            <w:tcBorders>
              <w:left w:val="single" w:sz="4" w:space="0" w:color="000000"/>
            </w:tcBorders>
            <w:shd w:color="auto" w:fill="auto" w:val="clear"/>
            <w:vAlign w:val="center"/>
          </w:tcPr>
          <w:p>
            <w:pPr>
              <w:pStyle w:val="ConsPlusNonformat"/>
              <w:jc w:val="both"/>
              <w:rPr/>
            </w:pPr>
            <w:r>
              <w:rPr>
                <w:rFonts w:cs="Times New Roman" w:ascii="Times New Roman" w:hAnsi="Times New Roman"/>
                <w:sz w:val="24"/>
                <w:szCs w:val="24"/>
              </w:rPr>
              <w:t>:</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на ______ лет с внесением платежей ежемесячно либо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на ______ лет с внесением первоначального платежа в размере __________ рублей, с внесением оставшейся суммы ежемесячно.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3. Поставлен на учет в налоговом органе: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 (указать наименование налогового органа, дату постановки, ИНН, ОГРН)</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 К настоящему Заявлению прилагаю: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4.1. Учредительные документы юридического лица со всеми зарегистрированными изменениями и дополнениями, заверенные физическим лицом, имеющим право действовать без доверенности от имени юридического лица, и печатью юридического лица в случае, если ее использование прописано в уставе юридического лица.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4.2. Документ, подтверждающий полномочия физического лица на осуществление действий от имени юридического лица (копия решения о назначении этого лица или о его избрании) и в соответствии с которым физическое лицо обладает правом действовать от имени юридического лица без доверенности.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4.3. Документ, удостоверяющий личность лица, действующего от имени Заявителя, с приложением копий всех его листов.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4.4. Доверенность в случае, если от имени юридического лица действует его представитель по доверенности на осуществление действий от имени юридического лица, оформленная в установленном порядке, или нотариально заверенная копия такой   доверенности с приложением копии паспорта доверенного лица. В случае если доверенность на осуществление действий подписана лицом, имеющим право действовать без доверенности от имени юридического лица, прилагается также документ, подтверждающий полномочия этого лица.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Нотариально заверенная доверенность на осуществление действий от имени индивидуального предпринимателя, оформленная в установленном порядке, или нотариально заверенная копия такой доверенности с приложением копии документа, удостоверяющего личность.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4.5.  Для акционерных обществ:</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для арендуемого муниципального недвижимого имущества – выписка из реестра акционеров общества по состоянию за период в течение двух последних лет до даты подачи Заявления с учетом всех изменений в составе акционеров общества; </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выписка из реестра акционеров общества по состоянию за период в течение одного последнего года до даты подачи Заявления с учетом всех изменений в составе акционеров общества.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4.6.  Для обществ с ограниченной ответственностью:</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для арендуемого муниципального недвижимого имущества – выписки из списка участников общества по состоянию за период в течение двух последних лет до даты подачи Заявления с учетом всех изменений в составе участников общества; </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арендуемого муниципального движимого имущества – выписки из списка участников общества по состоянию за период в течение одного последнего года до даты подачи Заявления с учетом всех изменений в составе участников общества.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4.7.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арендуемого муниципального имущества является крупной сделкой, исходя из данных бухгалтерской отчетности по состоянию на последнюю отчетную дату, указанную в статье 15 Федерального закона от 06.12.2011 № 402-ФЗ «О бухгалтерском учете» (далее – Федеральный закон </w:t>
        <w:br/>
        <w:t>№ 402-ФЗ), приходящуюся на дату подписания договора (крупная сделка определяется в соответствии со статьей 46 Федерального закона от 08.02.1998 № 14-ФЗ «Об обществах с ограниченной ответственностью», статьей 78 Федерального закона от 26.12.1995 № 208-ФЗ «Об акционерных обществах»).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4.8. Решение об одобрении или о совершении сделки с заинтересованностью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арендуемого муниципального имущества является сделкой с заинтересованностью, исходя из данных бухгалтерской отчетности по состоянию на последнюю отчетную дату,  указанную  в статье 15 Федерального закона № 402-ФЗ, приходящуюся на дату подписания договора.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4.9. Решение уполномоченного органа управления юридического лица о приобретении арендуемого муниципального имущества (если это необходимо в соответствии с учредительными документами юридического лица).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 xml:space="preserve">4.10.  Оригинал выписки из Единого государственного реестра юридических лиц или  Единого государственного реестра индивидуальных предпринимателей, выданной не позднее чем за месяц до даты обращения Заявителя в Комитет по управлению муниципальным имуществом и земельными отношениями Администрации города Шарыпово (далее – КУМИ) (при наличии у Заявителя) </w:t>
      </w:r>
      <w:hyperlink w:anchor="P586">
        <w:r>
          <w:rPr>
            <w:rStyle w:val="Hyperlink"/>
            <w:rFonts w:cs="Times New Roman" w:ascii="Times New Roman" w:hAnsi="Times New Roman"/>
            <w:sz w:val="24"/>
            <w:szCs w:val="24"/>
          </w:rPr>
          <w:t>&lt;**&gt;</w:t>
        </w:r>
      </w:hyperlink>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5.  Реквизиты расчетного счета Заявителя, открытого в банке (кредитной организации): 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6.   Результат рассмотрения Заявления прошу отправить посредством почтового отправления по адресу: 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ab/>
        <w:t>7.  В случае принятия решения об отказе, положительного решения по результатам рассмотрения Заявления уведомление об отказе, проект договора купли-продажи прошу:</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9345" w:type="dxa"/>
        <w:jc w:val="left"/>
        <w:tblInd w:w="98" w:type="dxa"/>
        <w:tblLayout w:type="fixed"/>
        <w:tblCellMar>
          <w:top w:w="0" w:type="dxa"/>
          <w:left w:w="108" w:type="dxa"/>
          <w:bottom w:w="0" w:type="dxa"/>
          <w:right w:w="108" w:type="dxa"/>
        </w:tblCellMar>
        <w:tblLook w:val="0000"/>
      </w:tblPr>
      <w:tblGrid>
        <w:gridCol w:w="421"/>
        <w:gridCol w:w="8923"/>
      </w:tblGrid>
      <w:tr>
        <w:trPr>
          <w:trHeight w:val="421" w:hRule="atLeast"/>
        </w:trPr>
        <w:tc>
          <w:tcPr>
            <w:tcW w:w="421" w:type="dxa"/>
            <w:tcBorders>
              <w:top w:val="single" w:sz="4" w:space="0" w:color="000000"/>
              <w:left w:val="single" w:sz="4" w:space="0" w:color="000000"/>
              <w:bottom w:val="single" w:sz="4" w:space="0" w:color="000000"/>
            </w:tcBorders>
            <w:shd w:color="auto" w:fill="auto" w:val="clear"/>
          </w:tcPr>
          <w:p>
            <w:pPr>
              <w:pStyle w:val="Normal"/>
              <w:snapToGrid w:val="false"/>
              <w:jc w:val="both"/>
              <w:rPr>
                <w:rFonts w:cs="Courier New"/>
                <w:sz w:val="24"/>
                <w:szCs w:val="24"/>
              </w:rPr>
            </w:pPr>
            <w:r>
              <w:rPr>
                <w:rFonts w:cs="Courier New"/>
                <w:sz w:val="24"/>
                <w:szCs w:val="24"/>
              </w:rPr>
            </w:r>
          </w:p>
        </w:tc>
        <w:tc>
          <w:tcPr>
            <w:tcW w:w="8923" w:type="dxa"/>
            <w:tcBorders>
              <w:left w:val="single" w:sz="4" w:space="0" w:color="000000"/>
            </w:tcBorders>
            <w:shd w:color="auto" w:fill="auto" w:val="clear"/>
            <w:vAlign w:val="center"/>
          </w:tcPr>
          <w:p>
            <w:pPr>
              <w:pStyle w:val="Normal"/>
              <w:jc w:val="both"/>
              <w:rPr/>
            </w:pPr>
            <w:r>
              <w:rPr>
                <w:rFonts w:cs="Courier New"/>
                <w:sz w:val="24"/>
                <w:szCs w:val="24"/>
              </w:rPr>
              <w:t>отправить посредством почтового отправления по адресу:</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9345" w:type="dxa"/>
        <w:jc w:val="left"/>
        <w:tblInd w:w="98" w:type="dxa"/>
        <w:tblLayout w:type="fixed"/>
        <w:tblCellMar>
          <w:top w:w="0" w:type="dxa"/>
          <w:left w:w="108" w:type="dxa"/>
          <w:bottom w:w="0" w:type="dxa"/>
          <w:right w:w="108" w:type="dxa"/>
        </w:tblCellMar>
        <w:tblLook w:val="0000"/>
      </w:tblPr>
      <w:tblGrid>
        <w:gridCol w:w="421"/>
        <w:gridCol w:w="8923"/>
      </w:tblGrid>
      <w:tr>
        <w:trPr>
          <w:trHeight w:val="421" w:hRule="atLeast"/>
        </w:trPr>
        <w:tc>
          <w:tcPr>
            <w:tcW w:w="421" w:type="dxa"/>
            <w:tcBorders>
              <w:top w:val="single" w:sz="4" w:space="0" w:color="000000"/>
              <w:left w:val="single" w:sz="4" w:space="0" w:color="000000"/>
              <w:bottom w:val="single" w:sz="4" w:space="0" w:color="000000"/>
            </w:tcBorders>
            <w:shd w:color="auto" w:fill="auto" w:val="clear"/>
          </w:tcPr>
          <w:p>
            <w:pPr>
              <w:pStyle w:val="Normal"/>
              <w:snapToGrid w:val="false"/>
              <w:jc w:val="both"/>
              <w:rPr>
                <w:rFonts w:cs="Courier New"/>
                <w:sz w:val="24"/>
                <w:szCs w:val="24"/>
              </w:rPr>
            </w:pPr>
            <w:r>
              <w:rPr>
                <w:rFonts w:cs="Courier New"/>
                <w:sz w:val="24"/>
                <w:szCs w:val="24"/>
              </w:rPr>
            </w:r>
          </w:p>
        </w:tc>
        <w:tc>
          <w:tcPr>
            <w:tcW w:w="8923" w:type="dxa"/>
            <w:tcBorders>
              <w:left w:val="single" w:sz="4" w:space="0" w:color="000000"/>
            </w:tcBorders>
            <w:shd w:color="auto" w:fill="auto" w:val="clear"/>
            <w:vAlign w:val="center"/>
          </w:tcPr>
          <w:p>
            <w:pPr>
              <w:pStyle w:val="Normal"/>
              <w:jc w:val="both"/>
              <w:rPr/>
            </w:pPr>
            <w:r>
              <w:rPr>
                <w:rFonts w:cs="Courier New"/>
                <w:sz w:val="24"/>
                <w:szCs w:val="24"/>
              </w:rPr>
              <w:t>выдать на руки:</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(указывается Ф.И.О. представителя Заявителя,</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документ, подтверждающий его полномочия)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 _________________ 20____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Заявителя (представителя Заявителя)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 расшифровкой)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М.П.</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наличии печати)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p>
    <w:p>
      <w:pPr>
        <w:pStyle w:val="ConsPlusNormal"/>
        <w:spacing w:before="220" w:after="0"/>
        <w:jc w:val="both"/>
        <w:rPr>
          <w:rFonts w:ascii="Times New Roman" w:hAnsi="Times New Roman" w:cs="Times New Roman"/>
          <w:sz w:val="24"/>
          <w:szCs w:val="24"/>
        </w:rPr>
      </w:pPr>
      <w:bookmarkStart w:id="11" w:name="P585"/>
      <w:bookmarkEnd w:id="11"/>
      <w:r>
        <w:rPr>
          <w:rFonts w:cs="Times New Roman" w:ascii="Times New Roman" w:hAnsi="Times New Roman"/>
          <w:sz w:val="24"/>
          <w:szCs w:val="24"/>
        </w:rPr>
        <w:tab/>
        <w:t>&lt;*&gt; В случае если оплата будет производиться в рассрочку, в Заявлении арендатором указывается период рассрочки, для недвижимого имущества – не менее 5 (пять) лет и не более 7 (семь) лет, для движимого имущества – 3 (три) года.</w:t>
      </w:r>
    </w:p>
    <w:p>
      <w:pPr>
        <w:pStyle w:val="ConsPlusNormal"/>
        <w:spacing w:before="220" w:after="0"/>
        <w:jc w:val="both"/>
        <w:rPr/>
      </w:pPr>
      <w:bookmarkStart w:id="12" w:name="P586"/>
      <w:bookmarkEnd w:id="12"/>
      <w:r>
        <w:rPr>
          <w:rFonts w:cs="Times New Roman" w:ascii="Times New Roman" w:hAnsi="Times New Roman"/>
          <w:sz w:val="24"/>
          <w:szCs w:val="24"/>
        </w:rPr>
        <w:tab/>
        <w:t>&lt;**&gt; Указанные документы запрашиваются КУМИ в порядке межведомственного информационного взаимодействия, если Заявитель не представил указанные документы самостоятельно. Заявитель вправе представить указанные документы по собственной инициативе.</w:t>
      </w:r>
    </w:p>
    <w:p>
      <w:pPr>
        <w:pStyle w:val="ConsPlusNormal"/>
        <w:jc w:val="both"/>
        <w:rPr/>
      </w:pPr>
      <w:r>
        <w:rPr/>
      </w:r>
      <w:bookmarkStart w:id="13" w:name="P587"/>
      <w:bookmarkStart w:id="14" w:name="P587"/>
      <w:bookmarkEnd w:id="14"/>
    </w:p>
    <w:p>
      <w:pPr>
        <w:pStyle w:val="ConsPlusNormal"/>
        <w:jc w:val="right"/>
        <w:rPr/>
      </w:pPr>
      <w:r>
        <w:rPr/>
      </w:r>
    </w:p>
    <w:p>
      <w:pPr>
        <w:pStyle w:val="ConsPlusNormal"/>
        <w:jc w:val="right"/>
        <w:rPr/>
      </w:pPr>
      <w:r>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left="4111"/>
        <w:rPr>
          <w:rFonts w:ascii="Times New Roman" w:hAnsi="Times New Roman" w:cs="Times New Roman"/>
          <w:sz w:val="24"/>
          <w:szCs w:val="24"/>
        </w:rPr>
      </w:pPr>
      <w:r>
        <w:rPr>
          <w:rFonts w:cs="Times New Roman" w:ascii="Times New Roman" w:hAnsi="Times New Roman"/>
          <w:sz w:val="24"/>
          <w:szCs w:val="24"/>
        </w:rPr>
        <w:t>Приложение № 2</w:t>
      </w:r>
    </w:p>
    <w:p>
      <w:pPr>
        <w:pStyle w:val="ConsPlusNormal"/>
        <w:ind w:hanging="0" w:left="411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r>
        <w:rPr/>
        <w:t xml:space="preserve"> </w:t>
      </w:r>
      <w:r>
        <w:rPr>
          <w:rFonts w:cs="Times New Roman" w:ascii="Times New Roman" w:hAnsi="Times New Roman"/>
          <w:sz w:val="24"/>
          <w:szCs w:val="24"/>
        </w:rPr>
        <w:t>предоставления муниципальной</w:t>
      </w:r>
      <w:r>
        <w:rPr/>
        <w:t xml:space="preserve"> </w:t>
      </w:r>
      <w:r>
        <w:rPr>
          <w:rFonts w:cs="Times New Roman" w:ascii="Times New Roman" w:hAnsi="Times New Roman"/>
          <w:sz w:val="24"/>
          <w:szCs w:val="24"/>
        </w:rPr>
        <w:t>услуги «Предоставление движимого</w:t>
      </w:r>
      <w:r>
        <w:rPr/>
        <w:t xml:space="preserve"> </w:t>
      </w:r>
      <w:r>
        <w:rPr>
          <w:rFonts w:cs="Times New Roman" w:ascii="Times New Roman" w:hAnsi="Times New Roman"/>
          <w:sz w:val="24"/>
          <w:szCs w:val="24"/>
        </w:rPr>
        <w:t>и недвижимого имущества, находящегося</w:t>
      </w:r>
      <w:r>
        <w:rPr/>
        <w:t xml:space="preserve"> </w:t>
      </w:r>
      <w:r>
        <w:rPr>
          <w:rFonts w:cs="Times New Roman" w:ascii="Times New Roman" w:hAnsi="Times New Roman"/>
          <w:sz w:val="24"/>
          <w:szCs w:val="24"/>
        </w:rPr>
        <w:t>в муниципальной собственности, арендуемого субъектами малого</w:t>
      </w:r>
      <w:r>
        <w:rPr/>
        <w:t xml:space="preserve"> </w:t>
      </w:r>
      <w:r>
        <w:rPr>
          <w:rFonts w:cs="Times New Roman" w:ascii="Times New Roman" w:hAnsi="Times New Roman"/>
          <w:sz w:val="24"/>
          <w:szCs w:val="24"/>
        </w:rPr>
        <w:t>и среднего предпринимательства</w:t>
      </w:r>
      <w:r>
        <w:rPr/>
        <w:t xml:space="preserve"> </w:t>
      </w:r>
      <w:r>
        <w:rPr>
          <w:rFonts w:cs="Times New Roman" w:ascii="Times New Roman" w:hAnsi="Times New Roman"/>
          <w:sz w:val="24"/>
          <w:szCs w:val="24"/>
        </w:rPr>
        <w:t>при реализации ими преимущественного</w:t>
      </w:r>
      <w:r>
        <w:rPr/>
        <w:t xml:space="preserve"> </w:t>
      </w:r>
      <w:r>
        <w:rPr>
          <w:rFonts w:cs="Times New Roman" w:ascii="Times New Roman" w:hAnsi="Times New Roman"/>
          <w:sz w:val="24"/>
          <w:szCs w:val="24"/>
        </w:rPr>
        <w:t>права на приобретение арендуемого</w:t>
      </w:r>
      <w:r>
        <w:rPr/>
        <w:t xml:space="preserve"> </w:t>
      </w:r>
      <w:r>
        <w:rPr>
          <w:rFonts w:cs="Times New Roman" w:ascii="Times New Roman" w:hAnsi="Times New Roman"/>
          <w:sz w:val="24"/>
          <w:szCs w:val="24"/>
        </w:rPr>
        <w:t>имущества, в собственность»</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15" w:name="P703"/>
      <w:bookmarkEnd w:id="15"/>
      <w:r>
        <w:rPr>
          <w:rFonts w:cs="Times New Roman" w:ascii="Times New Roman" w:hAnsi="Times New Roman"/>
          <w:sz w:val="24"/>
          <w:szCs w:val="24"/>
        </w:rPr>
        <w:t>БЛОК-СХЕМА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 ПО ПРЕДОСТАВЛЕНИЮ</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ДВИЖИМОГО И НЕДВИЖИМОГО ИМУЩЕСТВА, НАХОДЯЩЕГОСЯ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МУНИЦИПАЛЬНОЙ СОБСТВЕННОСТИ, АРЕНДУЕМОГО СУБЪЕКТАМИ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МАЛОГО И СРЕДНЕГО ПРЕДПРИНИМАТЕЛЬСТВА ПРИ РЕАЛИЗАЦИИ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ИМИ ПРЕИМУЩЕСТВЕННОГО ПРАВА НА ПРИОБРЕТЕНИЕ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АРЕНДУЕМОГО ИМУЩЕСТВА, В СОБСТВЕННОСТЬ</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793" w:type="dxa"/>
        <w:jc w:val="left"/>
        <w:tblInd w:w="-10" w:type="dxa"/>
        <w:tblLayout w:type="fixed"/>
        <w:tblCellMar>
          <w:top w:w="102" w:type="dxa"/>
          <w:left w:w="62" w:type="dxa"/>
          <w:bottom w:w="102" w:type="dxa"/>
          <w:right w:w="62" w:type="dxa"/>
        </w:tblCellMar>
        <w:tblLook w:val="0000"/>
      </w:tblPr>
      <w:tblGrid>
        <w:gridCol w:w="4660"/>
        <w:gridCol w:w="426"/>
        <w:gridCol w:w="4676"/>
        <w:gridCol w:w="30"/>
      </w:tblGrid>
      <w:tr>
        <w:trPr/>
        <w:tc>
          <w:tcPr>
            <w:tcW w:w="97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Обращение Заявителя в КУМИ</w:t>
            </w:r>
          </w:p>
        </w:tc>
      </w:tr>
      <w:tr>
        <w:trPr>
          <w:trHeight w:val="110" w:hRule="atLeast"/>
        </w:trPr>
        <w:tc>
          <w:tcPr>
            <w:tcW w:w="9762" w:type="dxa"/>
            <w:gridSpan w:val="3"/>
            <w:tcBorders>
              <w:top w:val="single" w:sz="4" w:space="0" w:color="000080"/>
              <w:bottom w:val="single" w:sz="4" w:space="0" w:color="000080"/>
            </w:tcBorders>
            <w:shd w:color="auto" w:fill="auto" w:val="clear"/>
          </w:tcPr>
          <w:p>
            <w:pPr>
              <w:pStyle w:val="Standard"/>
              <w:spacing w:lineRule="auto" w:line="240" w:before="0" w:after="0"/>
              <w:jc w:val="center"/>
              <w:rPr/>
            </w:pPr>
            <w:r>
              <w:rPr/>
              <w:drawing>
                <wp:inline distT="0" distB="0" distL="0" distR="0">
                  <wp:extent cx="161925" cy="314325"/>
                  <wp:effectExtent l="0" t="0" r="0" b="0"/>
                  <wp:docPr id="4"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
                          <pic:cNvPicPr>
                            <a:picLocks noChangeAspect="1" noChangeArrowheads="1"/>
                          </pic:cNvPicPr>
                        </pic:nvPicPr>
                        <pic:blipFill>
                          <a:blip r:embed="rId5"/>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97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Прием и регистрация Заявления</w:t>
            </w:r>
          </w:p>
        </w:tc>
      </w:tr>
      <w:tr>
        <w:trPr/>
        <w:tc>
          <w:tcPr>
            <w:tcW w:w="9762" w:type="dxa"/>
            <w:gridSpan w:val="3"/>
            <w:tcBorders>
              <w:top w:val="single" w:sz="4" w:space="0" w:color="000080"/>
              <w:bottom w:val="single" w:sz="4" w:space="0" w:color="000000"/>
            </w:tcBorders>
            <w:shd w:color="auto" w:fill="auto" w:val="clear"/>
          </w:tcPr>
          <w:p>
            <w:pPr>
              <w:pStyle w:val="Standard"/>
              <w:spacing w:lineRule="auto" w:line="240" w:before="0" w:after="0"/>
              <w:jc w:val="center"/>
              <w:rPr/>
            </w:pPr>
            <w:r>
              <w:rPr/>
              <w:drawing>
                <wp:inline distT="0" distB="0" distL="0" distR="0">
                  <wp:extent cx="161925" cy="304800"/>
                  <wp:effectExtent l="0" t="0" r="0" b="0"/>
                  <wp:docPr id="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
                          <pic:cNvPicPr>
                            <a:picLocks noChangeAspect="1" noChangeArrowheads="1"/>
                          </pic:cNvPicPr>
                        </pic:nvPicPr>
                        <pic:blipFill>
                          <a:blip r:embed="rId6"/>
                          <a:stretch>
                            <a:fillRect/>
                          </a:stretch>
                        </pic:blipFill>
                        <pic:spPr bwMode="auto">
                          <a:xfrm>
                            <a:off x="0" y="0"/>
                            <a:ext cx="161925" cy="304800"/>
                          </a:xfrm>
                          <a:prstGeom prst="rect">
                            <a:avLst/>
                          </a:prstGeom>
                        </pic:spPr>
                      </pic:pic>
                    </a:graphicData>
                  </a:graphic>
                </wp:inline>
              </w:drawing>
            </w:r>
          </w:p>
        </w:tc>
        <w:tc>
          <w:tcPr>
            <w:tcW w:w="30" w:type="dxa"/>
            <w:tcBorders/>
          </w:tcPr>
          <w:p>
            <w:pPr>
              <w:pStyle w:val="Normal"/>
              <w:rPr/>
            </w:pPr>
            <w:r>
              <w:rPr/>
            </w:r>
          </w:p>
        </w:tc>
      </w:tr>
      <w:tr>
        <w:trPr/>
        <w:tc>
          <w:tcPr>
            <w:tcW w:w="97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Рассмотрение Заявления и приложенных к нему документов</w:t>
            </w:r>
          </w:p>
        </w:tc>
      </w:tr>
      <w:tr>
        <w:trPr/>
        <w:tc>
          <w:tcPr>
            <w:tcW w:w="4660" w:type="dxa"/>
            <w:tcBorders>
              <w:top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drawing>
                <wp:inline distT="0" distB="0" distL="0" distR="0">
                  <wp:extent cx="161925" cy="314325"/>
                  <wp:effectExtent l="0" t="0" r="0" b="0"/>
                  <wp:docPr id="6"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
                          <pic:cNvPicPr>
                            <a:picLocks noChangeAspect="1" noChangeArrowheads="1"/>
                          </pic:cNvPicPr>
                        </pic:nvPicPr>
                        <pic:blipFill>
                          <a:blip r:embed="rId7"/>
                          <a:stretch>
                            <a:fillRect/>
                          </a:stretch>
                        </pic:blipFill>
                        <pic:spPr bwMode="auto">
                          <a:xfrm>
                            <a:off x="0" y="0"/>
                            <a:ext cx="161925" cy="314325"/>
                          </a:xfrm>
                          <a:prstGeom prst="rect">
                            <a:avLst/>
                          </a:prstGeom>
                        </pic:spPr>
                      </pic:pic>
                    </a:graphicData>
                  </a:graphic>
                </wp:inline>
              </w:drawing>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7"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descr=""/>
                          <pic:cNvPicPr>
                            <a:picLocks noChangeAspect="1" noChangeArrowheads="1"/>
                          </pic:cNvPicPr>
                        </pic:nvPicPr>
                        <pic:blipFill>
                          <a:blip r:embed="rId8"/>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Подготовка и направление</w:t>
            </w:r>
          </w:p>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письма о возврате Заявления</w:t>
            </w:r>
          </w:p>
        </w:tc>
        <w:tc>
          <w:tcPr>
            <w:tcW w:w="426" w:type="dxa"/>
            <w:tcBorders>
              <w:left w:val="single" w:sz="4" w:space="0" w:color="000000"/>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jc w:val="center"/>
              <w:rPr/>
            </w:pPr>
            <w:r>
              <w:rPr>
                <w:rFonts w:cs="Times New Roman" w:ascii="Times New Roman" w:hAnsi="Times New Roman"/>
                <w:sz w:val="24"/>
                <w:szCs w:val="24"/>
              </w:rPr>
              <w:t xml:space="preserve">Получение  информации от специалистов КУМИ </w:t>
            </w:r>
          </w:p>
        </w:tc>
      </w:tr>
      <w:tr>
        <w:trPr/>
        <w:tc>
          <w:tcPr>
            <w:tcW w:w="4660" w:type="dxa"/>
            <w:tcBorders>
              <w:top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drawing>
                <wp:inline distT="0" distB="0" distL="0" distR="0">
                  <wp:extent cx="161925" cy="314325"/>
                  <wp:effectExtent l="0" t="0" r="0" b="0"/>
                  <wp:docPr id="8"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 descr=""/>
                          <pic:cNvPicPr>
                            <a:picLocks noChangeAspect="1" noChangeArrowheads="1"/>
                          </pic:cNvPicPr>
                        </pic:nvPicPr>
                        <pic:blipFill>
                          <a:blip r:embed="rId9"/>
                          <a:stretch>
                            <a:fillRect/>
                          </a:stretch>
                        </pic:blipFill>
                        <pic:spPr bwMode="auto">
                          <a:xfrm>
                            <a:off x="0" y="0"/>
                            <a:ext cx="161925" cy="314325"/>
                          </a:xfrm>
                          <a:prstGeom prst="rect">
                            <a:avLst/>
                          </a:prstGeom>
                        </pic:spPr>
                      </pic:pic>
                    </a:graphicData>
                  </a:graphic>
                </wp:inline>
              </w:drawing>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9"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 descr=""/>
                          <pic:cNvPicPr>
                            <a:picLocks noChangeAspect="1" noChangeArrowheads="1"/>
                          </pic:cNvPicPr>
                        </pic:nvPicPr>
                        <pic:blipFill>
                          <a:blip r:embed="rId10"/>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rHeight w:val="898" w:hRule="atLeast"/>
        </w:trPr>
        <w:tc>
          <w:tcPr>
            <w:tcW w:w="4660" w:type="dxa"/>
            <w:tcBorders>
              <w:top w:val="single" w:sz="4" w:space="0" w:color="000000"/>
              <w:left w:val="single" w:sz="4" w:space="0" w:color="000000"/>
              <w:bottom w:val="single" w:sz="4" w:space="0" w:color="000000"/>
            </w:tcBorders>
            <w:shd w:color="auto" w:fill="auto" w:val="clear"/>
          </w:tcPr>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Уведомление Заявителя об отказе</w:t>
            </w:r>
          </w:p>
          <w:p>
            <w:pPr>
              <w:pStyle w:val="Standard"/>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 реализации преимущественного права на приобретение арендуемого муниципального имущества</w:t>
            </w:r>
          </w:p>
        </w:tc>
        <w:tc>
          <w:tcPr>
            <w:tcW w:w="426" w:type="dxa"/>
            <w:tcBorders>
              <w:left w:val="single" w:sz="4" w:space="0" w:color="000000"/>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40" w:before="0" w:after="0"/>
              <w:jc w:val="center"/>
              <w:rPr/>
            </w:pPr>
            <w:r>
              <w:rPr>
                <w:rFonts w:cs="Times New Roman" w:ascii="Times New Roman" w:hAnsi="Times New Roman"/>
                <w:sz w:val="24"/>
                <w:szCs w:val="24"/>
              </w:rPr>
              <w:t>Проведение оценки рыночной стоимости арендуемого муниципального имущества</w:t>
            </w:r>
          </w:p>
        </w:tc>
      </w:tr>
      <w:tr>
        <w:trPr/>
        <w:tc>
          <w:tcPr>
            <w:tcW w:w="4660" w:type="dxa"/>
            <w:tcBorders>
              <w:top w:val="single" w:sz="4" w:space="0" w:color="000000"/>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10"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7" descr=""/>
                          <pic:cNvPicPr>
                            <a:picLocks noChangeAspect="1" noChangeArrowheads="1"/>
                          </pic:cNvPicPr>
                        </pic:nvPicPr>
                        <pic:blipFill>
                          <a:blip r:embed="rId11"/>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Принятие постановления Администрации города Шарыпово об условиях приватизации арендуемого муниципального имущества</w:t>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11"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8" descr=""/>
                          <pic:cNvPicPr>
                            <a:picLocks noChangeAspect="1" noChangeArrowheads="1"/>
                          </pic:cNvPicPr>
                        </pic:nvPicPr>
                        <pic:blipFill>
                          <a:blip r:embed="rId12"/>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Подготовка проекта договора купли-продажи</w:t>
            </w:r>
            <w:r>
              <w:rPr/>
              <w:t xml:space="preserve"> </w:t>
            </w:r>
            <w:r>
              <w:rPr>
                <w:rFonts w:cs="Times New Roman" w:ascii="Times New Roman" w:hAnsi="Times New Roman"/>
                <w:sz w:val="24"/>
                <w:szCs w:val="24"/>
              </w:rPr>
              <w:t>арендуемого муниципального имущества</w:t>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76" w:type="dxa"/>
            <w:tcBorders>
              <w:top w:val="single" w:sz="4" w:space="0" w:color="000000"/>
              <w:bottom w:val="single" w:sz="4" w:space="0" w:color="000000"/>
            </w:tcBorders>
            <w:shd w:color="auto" w:fill="auto" w:val="clear"/>
          </w:tcPr>
          <w:p>
            <w:pPr>
              <w:pStyle w:val="Standard"/>
              <w:spacing w:lineRule="auto" w:line="240" w:before="0" w:after="0"/>
              <w:jc w:val="center"/>
              <w:rPr/>
            </w:pPr>
            <w:r>
              <w:rPr/>
              <w:drawing>
                <wp:inline distT="0" distB="0" distL="0" distR="0">
                  <wp:extent cx="161925" cy="314325"/>
                  <wp:effectExtent l="0" t="0" r="0" b="0"/>
                  <wp:docPr id="12"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9" descr=""/>
                          <pic:cNvPicPr>
                            <a:picLocks noChangeAspect="1" noChangeArrowheads="1"/>
                          </pic:cNvPicPr>
                        </pic:nvPicPr>
                        <pic:blipFill>
                          <a:blip r:embed="rId13"/>
                          <a:stretch>
                            <a:fillRect/>
                          </a:stretch>
                        </pic:blipFill>
                        <pic:spPr bwMode="auto">
                          <a:xfrm>
                            <a:off x="0" y="0"/>
                            <a:ext cx="161925" cy="314325"/>
                          </a:xfrm>
                          <a:prstGeom prst="rect">
                            <a:avLst/>
                          </a:prstGeom>
                        </pic:spPr>
                      </pic:pic>
                    </a:graphicData>
                  </a:graphic>
                </wp:inline>
              </w:drawing>
            </w:r>
          </w:p>
        </w:tc>
        <w:tc>
          <w:tcPr>
            <w:tcW w:w="30" w:type="dxa"/>
            <w:tcBorders/>
          </w:tcPr>
          <w:p>
            <w:pPr>
              <w:pStyle w:val="Normal"/>
              <w:rPr/>
            </w:pPr>
            <w:r>
              <w:rPr/>
            </w:r>
          </w:p>
        </w:tc>
      </w:tr>
      <w:tr>
        <w:trPr/>
        <w:tc>
          <w:tcPr>
            <w:tcW w:w="4660"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shd w:color="auto" w:fill="auto" w:val="clear"/>
          </w:tcPr>
          <w:p>
            <w:pPr>
              <w:pStyle w:val="Standard"/>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40" w:before="0" w:after="0"/>
              <w:jc w:val="center"/>
              <w:rPr/>
            </w:pPr>
            <w:r>
              <w:rPr>
                <w:rFonts w:cs="Times New Roman" w:ascii="Times New Roman" w:hAnsi="Times New Roman"/>
                <w:sz w:val="24"/>
                <w:szCs w:val="24"/>
              </w:rPr>
              <w:t>Направление (выдача) Заявителю результата предоставления Услуги</w:t>
            </w:r>
          </w:p>
        </w:tc>
      </w:tr>
    </w:tbl>
    <w:p>
      <w:pPr>
        <w:pStyle w:val="Normal"/>
        <w:ind w:firstLine="709"/>
        <w:jc w:val="both"/>
        <w:rPr>
          <w:sz w:val="24"/>
          <w:szCs w:val="24"/>
        </w:rPr>
      </w:pPr>
      <w:r>
        <w:rPr>
          <w:sz w:val="24"/>
          <w:szCs w:val="24"/>
        </w:rPr>
      </w:r>
    </w:p>
    <w:sectPr>
      <w:headerReference w:type="default" r:id="rId14"/>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t>ПРОЕКТ</w:t>
    </w:r>
  </w:p>
  <w:p>
    <w:pPr>
      <w:pStyle w:val="Header"/>
      <w:jc w:val="center"/>
      <w:rPr/>
    </w:pPr>
    <w:r>
      <w:rPr/>
    </w:r>
  </w:p>
  <w:p>
    <w:pPr>
      <w:pStyle w:val="BodyText"/>
      <w:spacing w:lineRule="auto" w:line="12"/>
      <w:rPr>
        <w:sz w:val="2"/>
      </w:rPr>
    </w:pPr>
    <w:r>
      <w:rPr>
        <w:sz w:val="2"/>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annotation subject"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Ng-scope" w:customStyle="1">
    <w:name w:val="ng-scope"/>
    <w:basedOn w:val="DefaultParagraphFont"/>
    <w:qFormat/>
    <w:rsid w:val="008a2b86"/>
    <w:rPr/>
  </w:style>
  <w:style w:type="character" w:styleId="Hyperlink">
    <w:name w:val="Hyperlink"/>
    <w:basedOn w:val="DefaultParagraphFont"/>
    <w:unhideWhenUsed/>
    <w:rsid w:val="00a47141"/>
    <w:rPr>
      <w:color w:val="0000FF"/>
      <w:u w:val="single"/>
    </w:rPr>
  </w:style>
  <w:style w:type="character" w:styleId="WW8Num1z0" w:customStyle="1">
    <w:name w:val="WW8Num1z0"/>
    <w:qFormat/>
    <w:rsid w:val="00dc42b7"/>
    <w:rPr/>
  </w:style>
  <w:style w:type="character" w:styleId="WW8Num1z1" w:customStyle="1">
    <w:name w:val="WW8Num1z1"/>
    <w:qFormat/>
    <w:rsid w:val="00dc42b7"/>
    <w:rPr/>
  </w:style>
  <w:style w:type="character" w:styleId="WW8Num1z2" w:customStyle="1">
    <w:name w:val="WW8Num1z2"/>
    <w:qFormat/>
    <w:rsid w:val="00dc42b7"/>
    <w:rPr/>
  </w:style>
  <w:style w:type="character" w:styleId="WW8Num1z3" w:customStyle="1">
    <w:name w:val="WW8Num1z3"/>
    <w:qFormat/>
    <w:rsid w:val="00dc42b7"/>
    <w:rPr/>
  </w:style>
  <w:style w:type="character" w:styleId="WW8Num1z4" w:customStyle="1">
    <w:name w:val="WW8Num1z4"/>
    <w:qFormat/>
    <w:rsid w:val="00dc42b7"/>
    <w:rPr/>
  </w:style>
  <w:style w:type="character" w:styleId="WW8Num1z5" w:customStyle="1">
    <w:name w:val="WW8Num1z5"/>
    <w:qFormat/>
    <w:rsid w:val="00dc42b7"/>
    <w:rPr/>
  </w:style>
  <w:style w:type="character" w:styleId="WW8Num1z6" w:customStyle="1">
    <w:name w:val="WW8Num1z6"/>
    <w:qFormat/>
    <w:rsid w:val="00dc42b7"/>
    <w:rPr/>
  </w:style>
  <w:style w:type="character" w:styleId="WW8Num1z7" w:customStyle="1">
    <w:name w:val="WW8Num1z7"/>
    <w:qFormat/>
    <w:rsid w:val="00dc42b7"/>
    <w:rPr/>
  </w:style>
  <w:style w:type="character" w:styleId="WW8Num1z8" w:customStyle="1">
    <w:name w:val="WW8Num1z8"/>
    <w:qFormat/>
    <w:rsid w:val="00dc42b7"/>
    <w:rPr/>
  </w:style>
  <w:style w:type="character" w:styleId="WW8Num2z0" w:customStyle="1">
    <w:name w:val="WW8Num2z0"/>
    <w:qFormat/>
    <w:rsid w:val="00dc42b7"/>
    <w:rPr/>
  </w:style>
  <w:style w:type="character" w:styleId="WW8Num2z1" w:customStyle="1">
    <w:name w:val="WW8Num2z1"/>
    <w:qFormat/>
    <w:rsid w:val="00dc42b7"/>
    <w:rPr/>
  </w:style>
  <w:style w:type="character" w:styleId="WW8Num2z2" w:customStyle="1">
    <w:name w:val="WW8Num2z2"/>
    <w:qFormat/>
    <w:rsid w:val="00dc42b7"/>
    <w:rPr/>
  </w:style>
  <w:style w:type="character" w:styleId="WW8Num2z3" w:customStyle="1">
    <w:name w:val="WW8Num2z3"/>
    <w:qFormat/>
    <w:rsid w:val="00dc42b7"/>
    <w:rPr/>
  </w:style>
  <w:style w:type="character" w:styleId="WW8Num2z4" w:customStyle="1">
    <w:name w:val="WW8Num2z4"/>
    <w:qFormat/>
    <w:rsid w:val="00dc42b7"/>
    <w:rPr/>
  </w:style>
  <w:style w:type="character" w:styleId="WW8Num2z5" w:customStyle="1">
    <w:name w:val="WW8Num2z5"/>
    <w:qFormat/>
    <w:rsid w:val="00dc42b7"/>
    <w:rPr/>
  </w:style>
  <w:style w:type="character" w:styleId="WW8Num2z6" w:customStyle="1">
    <w:name w:val="WW8Num2z6"/>
    <w:qFormat/>
    <w:rsid w:val="00dc42b7"/>
    <w:rPr/>
  </w:style>
  <w:style w:type="character" w:styleId="WW8Num2z7" w:customStyle="1">
    <w:name w:val="WW8Num2z7"/>
    <w:qFormat/>
    <w:rsid w:val="00dc42b7"/>
    <w:rPr/>
  </w:style>
  <w:style w:type="character" w:styleId="WW8Num2z8" w:customStyle="1">
    <w:name w:val="WW8Num2z8"/>
    <w:qFormat/>
    <w:rsid w:val="00dc42b7"/>
    <w:rPr/>
  </w:style>
  <w:style w:type="character" w:styleId="3" w:customStyle="1">
    <w:name w:val="Основной шрифт абзаца3"/>
    <w:qFormat/>
    <w:rsid w:val="00dc42b7"/>
    <w:rPr/>
  </w:style>
  <w:style w:type="character" w:styleId="2" w:customStyle="1">
    <w:name w:val="Основной шрифт абзаца2"/>
    <w:qFormat/>
    <w:rsid w:val="00dc42b7"/>
    <w:rPr/>
  </w:style>
  <w:style w:type="character" w:styleId="1" w:customStyle="1">
    <w:name w:val="Основной шрифт абзаца1"/>
    <w:qFormat/>
    <w:rsid w:val="00dc42b7"/>
    <w:rPr/>
  </w:style>
  <w:style w:type="character" w:styleId="Internetlink" w:customStyle="1">
    <w:name w:val="Internet link"/>
    <w:qFormat/>
    <w:rsid w:val="00dc42b7"/>
    <w:rPr>
      <w:color w:val="000080"/>
      <w:u w:val="single"/>
    </w:rPr>
  </w:style>
  <w:style w:type="character" w:styleId="Style16" w:customStyle="1">
    <w:name w:val="Символ нумерации"/>
    <w:qFormat/>
    <w:rsid w:val="00dc42b7"/>
    <w:rPr/>
  </w:style>
  <w:style w:type="character" w:styleId="Style17" w:customStyle="1">
    <w:name w:val="Маркеры"/>
    <w:qFormat/>
    <w:rsid w:val="00dc42b7"/>
    <w:rPr>
      <w:rFonts w:ascii="OpenSymbol" w:hAnsi="OpenSymbol" w:eastAsia="OpenSymbol" w:cs="OpenSymbol"/>
    </w:rPr>
  </w:style>
  <w:style w:type="character" w:styleId="11" w:customStyle="1">
    <w:name w:val="Знак примечания1"/>
    <w:qFormat/>
    <w:rsid w:val="00dc42b7"/>
    <w:rPr>
      <w:sz w:val="16"/>
      <w:szCs w:val="16"/>
    </w:rPr>
  </w:style>
  <w:style w:type="character" w:styleId="Style18" w:customStyle="1">
    <w:name w:val="Текст примечания Знак"/>
    <w:qFormat/>
    <w:rsid w:val="00dc42b7"/>
    <w:rPr>
      <w:sz w:val="20"/>
      <w:szCs w:val="20"/>
    </w:rPr>
  </w:style>
  <w:style w:type="character" w:styleId="Style19" w:customStyle="1">
    <w:name w:val="Тема примечания Знак"/>
    <w:qFormat/>
    <w:rsid w:val="00dc42b7"/>
    <w:rPr>
      <w:b/>
      <w:bCs/>
      <w:sz w:val="20"/>
      <w:szCs w:val="20"/>
    </w:rPr>
  </w:style>
  <w:style w:type="character" w:styleId="Style20" w:customStyle="1">
    <w:name w:val="Маркеры списка"/>
    <w:qFormat/>
    <w:rsid w:val="00dc42b7"/>
    <w:rPr>
      <w:rFonts w:ascii="OpenSymbol" w:hAnsi="OpenSymbol" w:eastAsia="OpenSymbol" w:cs="OpenSymbol"/>
    </w:rPr>
  </w:style>
  <w:style w:type="character" w:styleId="12" w:customStyle="1">
    <w:name w:val="Текст примечания Знак1"/>
    <w:basedOn w:val="DefaultParagraphFont"/>
    <w:link w:val="Annotationtext"/>
    <w:uiPriority w:val="99"/>
    <w:semiHidden/>
    <w:qFormat/>
    <w:rsid w:val="00dc42b7"/>
    <w:rPr>
      <w:rFonts w:ascii="Times New Roman" w:hAnsi="Times New Roman" w:eastAsia="Times New Roman" w:cs="Times New Roman"/>
      <w:sz w:val="20"/>
      <w:szCs w:val="20"/>
      <w:lang w:val="ru-RU"/>
    </w:rPr>
  </w:style>
  <w:style w:type="character" w:styleId="13" w:customStyle="1">
    <w:name w:val="Тема примечания Знак1"/>
    <w:basedOn w:val="12"/>
    <w:link w:val="Annotationsubject"/>
    <w:qFormat/>
    <w:rsid w:val="00dc42b7"/>
    <w:rPr>
      <w:rFonts w:ascii="Calibri" w:hAnsi="Calibri" w:eastAsia="SimSun" w:cs="Tahoma"/>
      <w:b/>
      <w:bCs/>
      <w:kern w:val="2"/>
      <w:lang w:eastAsia="ar-SA"/>
    </w:rPr>
  </w:style>
  <w:style w:type="paragraph" w:styleId="Style21" w:customStyle="1">
    <w:name w:val="Заголовок"/>
    <w:basedOn w:val="Standard"/>
    <w:next w:val="Textbody"/>
    <w:qFormat/>
    <w:rsid w:val="00dc42b7"/>
    <w:pPr>
      <w:keepNext w:val="true"/>
      <w:spacing w:before="240" w:after="120"/>
    </w:pPr>
    <w:rPr>
      <w:rFonts w:ascii="Arial" w:hAnsi="Arial" w:eastAsia="Microsoft YaHei" w:cs="Lucida Sans"/>
      <w:sz w:val="28"/>
      <w:szCs w:val="28"/>
    </w:rPr>
  </w:style>
  <w:style w:type="paragraph" w:styleId="BodyText">
    <w:name w:val="Body Text"/>
    <w:basedOn w:val="Normal"/>
    <w:qFormat/>
    <w:rsid w:val="00642922"/>
    <w:pPr/>
    <w:rPr>
      <w:sz w:val="28"/>
      <w:szCs w:val="28"/>
    </w:rPr>
  </w:style>
  <w:style w:type="paragraph" w:styleId="List">
    <w:name w:val="List"/>
    <w:basedOn w:val="Textbody"/>
    <w:rsid w:val="00dc42b7"/>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Style22" w:customStyle="1">
    <w:name w:val="Указатель"/>
    <w:basedOn w:val="Standard"/>
    <w:qFormat/>
    <w:rsid w:val="00dc42b7"/>
    <w:pPr>
      <w:suppressLineNumbers/>
    </w:pPr>
    <w:rPr>
      <w:rFonts w:cs="Lucida Sans"/>
    </w:rPr>
  </w:style>
  <w:style w:type="paragraph" w:styleId="ListParagraph">
    <w:name w:val="List Paragraph"/>
    <w:basedOn w:val="Normal"/>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3">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nhideWhenUsed/>
    <w:qFormat/>
    <w:rsid w:val="00726c0e"/>
    <w:pPr/>
    <w:rPr>
      <w:rFonts w:ascii="Tahoma" w:hAnsi="Tahoma" w:cs="Tahoma"/>
      <w:sz w:val="16"/>
      <w:szCs w:val="16"/>
    </w:rPr>
  </w:style>
  <w:style w:type="paragraph" w:styleId="ConsPlusNormal" w:customStyle="1">
    <w:name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31" w:customStyle="1">
    <w:name w:val="Заголовок3"/>
    <w:basedOn w:val="Normal"/>
    <w:next w:val="BodyText"/>
    <w:qFormat/>
    <w:rsid w:val="00dc42b7"/>
    <w:pPr>
      <w:keepNext w:val="true"/>
      <w:suppressAutoHyphens w:val="true"/>
      <w:spacing w:lineRule="auto" w:line="242" w:before="240" w:after="120"/>
      <w:textAlignment w:val="baseline"/>
    </w:pPr>
    <w:rPr>
      <w:rFonts w:ascii="Arial" w:hAnsi="Arial" w:eastAsia="Microsoft YaHei" w:cs="Lucida Sans"/>
      <w:kern w:val="2"/>
      <w:sz w:val="28"/>
      <w:szCs w:val="28"/>
      <w:lang w:eastAsia="ar-SA"/>
    </w:rPr>
  </w:style>
  <w:style w:type="paragraph" w:styleId="14" w:customStyle="1">
    <w:name w:val="Название1"/>
    <w:basedOn w:val="Normal"/>
    <w:qFormat/>
    <w:rsid w:val="00dc42b7"/>
    <w:pPr>
      <w:suppressLineNumbers/>
      <w:suppressAutoHyphens w:val="true"/>
      <w:spacing w:lineRule="auto" w:line="242" w:before="120" w:after="120"/>
      <w:textAlignment w:val="baseline"/>
    </w:pPr>
    <w:rPr>
      <w:rFonts w:ascii="Calibri" w:hAnsi="Calibri" w:eastAsia="SimSun" w:cs="Lucida Sans"/>
      <w:i/>
      <w:iCs/>
      <w:kern w:val="2"/>
      <w:sz w:val="24"/>
      <w:szCs w:val="24"/>
      <w:lang w:eastAsia="ar-SA"/>
    </w:rPr>
  </w:style>
  <w:style w:type="paragraph" w:styleId="32" w:customStyle="1">
    <w:name w:val="Указатель3"/>
    <w:basedOn w:val="Normal"/>
    <w:qFormat/>
    <w:rsid w:val="00dc42b7"/>
    <w:pPr>
      <w:suppressLineNumbers/>
      <w:suppressAutoHyphens w:val="true"/>
      <w:spacing w:lineRule="auto" w:line="242" w:before="0" w:after="160"/>
      <w:textAlignment w:val="baseline"/>
    </w:pPr>
    <w:rPr>
      <w:rFonts w:ascii="Calibri" w:hAnsi="Calibri" w:eastAsia="SimSun" w:cs="Lucida Sans"/>
      <w:kern w:val="2"/>
      <w:lang w:eastAsia="ar-SA"/>
    </w:rPr>
  </w:style>
  <w:style w:type="paragraph" w:styleId="Standard" w:customStyle="1">
    <w:name w:val="Standard"/>
    <w:qFormat/>
    <w:rsid w:val="00dc42b7"/>
    <w:pPr>
      <w:widowControl/>
      <w:suppressAutoHyphens w:val="true"/>
      <w:bidi w:val="0"/>
      <w:spacing w:lineRule="auto" w:line="242" w:before="0" w:after="160"/>
      <w:jc w:val="left"/>
      <w:textAlignment w:val="baseline"/>
    </w:pPr>
    <w:rPr>
      <w:rFonts w:ascii="Calibri" w:hAnsi="Calibri" w:eastAsia="SimSun" w:cs="Tahoma" w:asciiTheme="minorHAnsi" w:hAnsiTheme="minorHAnsi"/>
      <w:color w:val="auto"/>
      <w:kern w:val="2"/>
      <w:sz w:val="22"/>
      <w:szCs w:val="22"/>
      <w:lang w:val="ru-RU" w:eastAsia="ar-SA" w:bidi="ar-SA"/>
    </w:rPr>
  </w:style>
  <w:style w:type="paragraph" w:styleId="21" w:customStyle="1">
    <w:name w:val="Заголовок2"/>
    <w:basedOn w:val="Normal"/>
    <w:next w:val="BodyText"/>
    <w:qFormat/>
    <w:rsid w:val="00dc42b7"/>
    <w:pPr>
      <w:keepNext w:val="true"/>
      <w:suppressAutoHyphens w:val="true"/>
      <w:spacing w:lineRule="auto" w:line="242" w:before="240" w:after="120"/>
      <w:textAlignment w:val="baseline"/>
    </w:pPr>
    <w:rPr>
      <w:rFonts w:ascii="Arial" w:hAnsi="Arial" w:eastAsia="Microsoft YaHei" w:cs="Lucida Sans"/>
      <w:kern w:val="2"/>
      <w:sz w:val="28"/>
      <w:szCs w:val="28"/>
      <w:lang w:eastAsia="ar-SA"/>
    </w:rPr>
  </w:style>
  <w:style w:type="paragraph" w:styleId="Textbody" w:customStyle="1">
    <w:name w:val="Text body"/>
    <w:basedOn w:val="Standard"/>
    <w:qFormat/>
    <w:rsid w:val="00dc42b7"/>
    <w:pPr>
      <w:spacing w:before="0" w:after="120"/>
    </w:pPr>
    <w:rPr/>
  </w:style>
  <w:style w:type="paragraph" w:styleId="22" w:customStyle="1">
    <w:name w:val="Указатель2"/>
    <w:basedOn w:val="Normal"/>
    <w:qFormat/>
    <w:rsid w:val="00dc42b7"/>
    <w:pPr>
      <w:suppressLineNumbers/>
      <w:suppressAutoHyphens w:val="true"/>
      <w:spacing w:lineRule="auto" w:line="242" w:before="0" w:after="160"/>
      <w:textAlignment w:val="baseline"/>
    </w:pPr>
    <w:rPr>
      <w:rFonts w:ascii="Calibri" w:hAnsi="Calibri" w:eastAsia="SimSun" w:cs="Lucida Sans"/>
      <w:kern w:val="2"/>
      <w:lang w:eastAsia="ar-SA"/>
    </w:rPr>
  </w:style>
  <w:style w:type="paragraph" w:styleId="15" w:customStyle="1">
    <w:name w:val="Заголовок1"/>
    <w:basedOn w:val="Normal"/>
    <w:next w:val="BodyText"/>
    <w:qFormat/>
    <w:rsid w:val="00dc42b7"/>
    <w:pPr>
      <w:keepNext w:val="true"/>
      <w:suppressAutoHyphens w:val="true"/>
      <w:spacing w:lineRule="auto" w:line="242" w:before="240" w:after="120"/>
      <w:textAlignment w:val="baseline"/>
    </w:pPr>
    <w:rPr>
      <w:rFonts w:ascii="Arial" w:hAnsi="Arial" w:eastAsia="Microsoft YaHei" w:cs="Lucida Sans"/>
      <w:kern w:val="2"/>
      <w:sz w:val="28"/>
      <w:szCs w:val="28"/>
      <w:lang w:eastAsia="ar-SA"/>
    </w:rPr>
  </w:style>
  <w:style w:type="paragraph" w:styleId="16" w:customStyle="1">
    <w:name w:val="Указатель1"/>
    <w:basedOn w:val="Normal"/>
    <w:qFormat/>
    <w:rsid w:val="00dc42b7"/>
    <w:pPr>
      <w:suppressLineNumbers/>
      <w:suppressAutoHyphens w:val="true"/>
      <w:spacing w:lineRule="auto" w:line="242" w:before="0" w:after="160"/>
      <w:textAlignment w:val="baseline"/>
    </w:pPr>
    <w:rPr>
      <w:rFonts w:ascii="Calibri" w:hAnsi="Calibri" w:eastAsia="SimSun" w:cs="Lucida Sans"/>
      <w:kern w:val="2"/>
      <w:lang w:eastAsia="ar-SA"/>
    </w:rPr>
  </w:style>
  <w:style w:type="paragraph" w:styleId="17" w:customStyle="1">
    <w:name w:val="Название объекта1"/>
    <w:basedOn w:val="Standard"/>
    <w:qFormat/>
    <w:rsid w:val="00dc42b7"/>
    <w:pPr>
      <w:suppressLineNumbers/>
      <w:spacing w:before="120" w:after="120"/>
    </w:pPr>
    <w:rPr>
      <w:rFonts w:cs="Lucida Sans"/>
      <w:i/>
      <w:iCs/>
      <w:sz w:val="24"/>
      <w:szCs w:val="24"/>
    </w:rPr>
  </w:style>
  <w:style w:type="paragraph" w:styleId="ConsPlusTitle" w:customStyle="1">
    <w:name w:val="ConsPlusTitle"/>
    <w:qFormat/>
    <w:rsid w:val="00dc42b7"/>
    <w:pPr>
      <w:widowControl w:val="false"/>
      <w:suppressAutoHyphens w:val="true"/>
      <w:bidi w:val="0"/>
      <w:spacing w:before="0" w:after="0"/>
      <w:jc w:val="left"/>
      <w:textAlignment w:val="baseline"/>
    </w:pPr>
    <w:rPr>
      <w:rFonts w:ascii="Calibri" w:hAnsi="Calibri" w:eastAsia="SimSun" w:cs="Calibri" w:asciiTheme="minorHAnsi" w:hAnsiTheme="minorHAnsi"/>
      <w:b/>
      <w:color w:val="auto"/>
      <w:kern w:val="2"/>
      <w:sz w:val="22"/>
      <w:szCs w:val="22"/>
      <w:lang w:val="ru-RU" w:eastAsia="ar-SA" w:bidi="ar-SA"/>
    </w:rPr>
  </w:style>
  <w:style w:type="paragraph" w:styleId="ConsPlusCell" w:customStyle="1">
    <w:name w:val="ConsPlusCell"/>
    <w:qFormat/>
    <w:rsid w:val="00dc42b7"/>
    <w:pPr>
      <w:widowControl w:val="false"/>
      <w:suppressAutoHyphens w:val="true"/>
      <w:bidi w:val="0"/>
      <w:spacing w:before="0" w:after="0"/>
      <w:jc w:val="left"/>
      <w:textAlignment w:val="baseline"/>
    </w:pPr>
    <w:rPr>
      <w:rFonts w:ascii="Courier New" w:hAnsi="Courier New" w:eastAsia="SimSun" w:cs="Courier New"/>
      <w:color w:val="auto"/>
      <w:kern w:val="2"/>
      <w:sz w:val="20"/>
      <w:szCs w:val="22"/>
      <w:lang w:val="ru-RU" w:eastAsia="ar-SA" w:bidi="ar-SA"/>
    </w:rPr>
  </w:style>
  <w:style w:type="paragraph" w:styleId="ConsPlusDocList" w:customStyle="1">
    <w:name w:val="ConsPlusDocList"/>
    <w:qFormat/>
    <w:rsid w:val="00dc42b7"/>
    <w:pPr>
      <w:widowControl w:val="false"/>
      <w:suppressAutoHyphens w:val="true"/>
      <w:bidi w:val="0"/>
      <w:spacing w:before="0" w:after="0"/>
      <w:jc w:val="left"/>
      <w:textAlignment w:val="baseline"/>
    </w:pPr>
    <w:rPr>
      <w:rFonts w:ascii="Calibri" w:hAnsi="Calibri" w:eastAsia="SimSun" w:cs="Calibri" w:asciiTheme="minorHAnsi" w:hAnsiTheme="minorHAnsi"/>
      <w:color w:val="auto"/>
      <w:kern w:val="2"/>
      <w:sz w:val="22"/>
      <w:szCs w:val="22"/>
      <w:lang w:val="ru-RU" w:eastAsia="ar-SA" w:bidi="ar-SA"/>
    </w:rPr>
  </w:style>
  <w:style w:type="paragraph" w:styleId="ConsPlusTitlePage" w:customStyle="1">
    <w:name w:val="ConsPlusTitlePage"/>
    <w:qFormat/>
    <w:rsid w:val="00dc42b7"/>
    <w:pPr>
      <w:widowControl w:val="false"/>
      <w:suppressAutoHyphens w:val="true"/>
      <w:bidi w:val="0"/>
      <w:spacing w:before="0" w:after="0"/>
      <w:jc w:val="left"/>
      <w:textAlignment w:val="baseline"/>
    </w:pPr>
    <w:rPr>
      <w:rFonts w:ascii="Tahoma" w:hAnsi="Tahoma" w:eastAsia="SimSun" w:cs="Tahoma"/>
      <w:color w:val="auto"/>
      <w:kern w:val="2"/>
      <w:sz w:val="20"/>
      <w:szCs w:val="22"/>
      <w:lang w:val="ru-RU" w:eastAsia="ar-SA" w:bidi="ar-SA"/>
    </w:rPr>
  </w:style>
  <w:style w:type="paragraph" w:styleId="ConsPlusJurTerm" w:customStyle="1">
    <w:name w:val="ConsPlusJurTerm"/>
    <w:qFormat/>
    <w:rsid w:val="00dc42b7"/>
    <w:pPr>
      <w:widowControl w:val="false"/>
      <w:suppressAutoHyphens w:val="true"/>
      <w:bidi w:val="0"/>
      <w:spacing w:before="0" w:after="0"/>
      <w:jc w:val="left"/>
      <w:textAlignment w:val="baseline"/>
    </w:pPr>
    <w:rPr>
      <w:rFonts w:ascii="Tahoma" w:hAnsi="Tahoma" w:eastAsia="SimSun" w:cs="Tahoma"/>
      <w:color w:val="auto"/>
      <w:kern w:val="2"/>
      <w:sz w:val="26"/>
      <w:szCs w:val="22"/>
      <w:lang w:val="ru-RU" w:eastAsia="ar-SA" w:bidi="ar-SA"/>
    </w:rPr>
  </w:style>
  <w:style w:type="paragraph" w:styleId="ConsPlusTextList" w:customStyle="1">
    <w:name w:val="ConsPlusTextList"/>
    <w:qFormat/>
    <w:rsid w:val="00dc42b7"/>
    <w:pPr>
      <w:widowControl w:val="false"/>
      <w:suppressAutoHyphens w:val="true"/>
      <w:bidi w:val="0"/>
      <w:spacing w:before="0" w:after="0"/>
      <w:jc w:val="left"/>
      <w:textAlignment w:val="baseline"/>
    </w:pPr>
    <w:rPr>
      <w:rFonts w:ascii="Arial" w:hAnsi="Arial" w:eastAsia="SimSun" w:cs="Arial"/>
      <w:color w:val="auto"/>
      <w:kern w:val="2"/>
      <w:sz w:val="20"/>
      <w:szCs w:val="22"/>
      <w:lang w:val="ru-RU" w:eastAsia="ar-SA" w:bidi="ar-SA"/>
    </w:rPr>
  </w:style>
  <w:style w:type="paragraph" w:styleId="Style24" w:customStyle="1">
    <w:name w:val="Содержимое таблицы"/>
    <w:basedOn w:val="Normal"/>
    <w:qFormat/>
    <w:rsid w:val="00dc42b7"/>
    <w:pPr>
      <w:suppressLineNumbers/>
      <w:suppressAutoHyphens w:val="true"/>
      <w:spacing w:lineRule="auto" w:line="242" w:before="0" w:after="160"/>
      <w:textAlignment w:val="baseline"/>
    </w:pPr>
    <w:rPr>
      <w:rFonts w:ascii="Calibri" w:hAnsi="Calibri" w:eastAsia="SimSun" w:cs="Tahoma"/>
      <w:kern w:val="2"/>
      <w:lang w:eastAsia="ar-SA"/>
    </w:rPr>
  </w:style>
  <w:style w:type="paragraph" w:styleId="Style25" w:customStyle="1">
    <w:name w:val="Заголовок таблицы"/>
    <w:basedOn w:val="Style24"/>
    <w:qFormat/>
    <w:rsid w:val="00dc42b7"/>
    <w:pPr>
      <w:jc w:val="center"/>
    </w:pPr>
    <w:rPr>
      <w:b/>
      <w:bCs/>
    </w:rPr>
  </w:style>
  <w:style w:type="paragraph" w:styleId="18" w:customStyle="1">
    <w:name w:val="Текст примечания1"/>
    <w:basedOn w:val="Normal"/>
    <w:qFormat/>
    <w:rsid w:val="00dc42b7"/>
    <w:pPr>
      <w:suppressAutoHyphens w:val="true"/>
      <w:spacing w:before="0" w:after="160"/>
      <w:textAlignment w:val="baseline"/>
    </w:pPr>
    <w:rPr>
      <w:rFonts w:ascii="Calibri" w:hAnsi="Calibri" w:eastAsia="SimSun" w:cs="Tahoma"/>
      <w:kern w:val="2"/>
      <w:sz w:val="20"/>
      <w:szCs w:val="20"/>
      <w:lang w:eastAsia="ar-SA"/>
    </w:rPr>
  </w:style>
  <w:style w:type="paragraph" w:styleId="Annotationtext">
    <w:name w:val="annotation text"/>
    <w:basedOn w:val="Normal"/>
    <w:link w:val="12"/>
    <w:uiPriority w:val="99"/>
    <w:semiHidden/>
    <w:unhideWhenUsed/>
    <w:qFormat/>
    <w:rsid w:val="00dc42b7"/>
    <w:pPr/>
    <w:rPr>
      <w:sz w:val="20"/>
      <w:szCs w:val="20"/>
    </w:rPr>
  </w:style>
  <w:style w:type="paragraph" w:styleId="Annotationsubject">
    <w:name w:val="annotation subject"/>
    <w:basedOn w:val="18"/>
    <w:next w:val="18"/>
    <w:link w:val="13"/>
    <w:qFormat/>
    <w:rsid w:val="00dc42b7"/>
    <w:pPr/>
    <w:rPr>
      <w:b/>
      <w:bCs/>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5">
    <w:name w:val="Table Grid"/>
    <w:basedOn w:val="a1"/>
    <w:uiPriority w:val="39"/>
    <w:rsid w:val="00dc42b7"/>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4.png"/><Relationship Id="rId9" Type="http://schemas.openxmlformats.org/officeDocument/2006/relationships/image" Target="media/image2.png"/><Relationship Id="rId10" Type="http://schemas.openxmlformats.org/officeDocument/2006/relationships/image" Target="media/image4.png"/><Relationship Id="rId11" Type="http://schemas.openxmlformats.org/officeDocument/2006/relationships/image" Target="media/image4.png"/><Relationship Id="rId12" Type="http://schemas.openxmlformats.org/officeDocument/2006/relationships/image" Target="media/image4.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E17B-8C56-4AA0-99C5-7EA8C44C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Application>LibreOffice/7.6.4.1$Windows_X86_64 LibreOffice_project/e19e193f88cd6c0525a17fb7a176ed8e6a3e2aa1</Application>
  <AppVersion>15.0000</AppVersion>
  <Pages>33</Pages>
  <Words>10368</Words>
  <Characters>81383</Characters>
  <CharactersWithSpaces>92007</CharactersWithSpaces>
  <Paragraphs>599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2024-11-22T02:42:00Z</dcterms:created>
  <dc:creator>User</dc:creator>
  <dc:description/>
  <dc:language>ru-RU</dc:language>
  <cp:lastModifiedBy>Пользователь Windows</cp:lastModifiedBy>
  <cp:lastPrinted>2024-11-22T03:33:00Z</cp:lastPrinted>
  <dcterms:modified xsi:type="dcterms:W3CDTF">2024-11-27T08:08:00Z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