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r>
    </w:p>
    <w:tbl>
      <w:tblPr>
        <w:tblW w:w="9715" w:type="dxa"/>
        <w:jc w:val="left"/>
        <w:tblInd w:w="0" w:type="dxa"/>
        <w:tblLayout w:type="fixed"/>
        <w:tblCellMar>
          <w:top w:w="0" w:type="dxa"/>
          <w:left w:w="108" w:type="dxa"/>
          <w:bottom w:w="0" w:type="dxa"/>
          <w:right w:w="108" w:type="dxa"/>
        </w:tblCellMar>
      </w:tblPr>
      <w:tblGrid>
        <w:gridCol w:w="9715"/>
      </w:tblGrid>
      <w:tr>
        <w:trPr>
          <w:trHeight w:val="986" w:hRule="atLeast"/>
        </w:trPr>
        <w:tc>
          <w:tcPr>
            <w:tcW w:w="9715" w:type="dxa"/>
            <w:tcBorders/>
          </w:tcPr>
          <w:p>
            <w:pPr>
              <w:pStyle w:val="Normal"/>
              <w:jc w:val="center"/>
              <w:rPr>
                <w:b/>
              </w:rPr>
            </w:pPr>
            <w:bookmarkStart w:id="0" w:name="_Hlk115176197"/>
            <w:bookmarkStart w:id="1" w:name="_Hlk115171399"/>
            <w:bookmarkEnd w:id="1"/>
            <w:r>
              <w:rPr>
                <w:b/>
              </w:rPr>
              <w:t>АДМИНИСТРАЦИЯ ГОРОДА ШАРЫПОВО КРАСНОЯРСКОГО КРАЯ</w:t>
            </w:r>
            <w:bookmarkEnd w:id="0"/>
          </w:p>
          <w:p>
            <w:pPr>
              <w:pStyle w:val="Normal"/>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napToGrid w:val="false"/>
              <w:rPr/>
            </w:pPr>
            <w:r>
              <w:rPr/>
            </w:r>
          </w:p>
        </w:tc>
        <w:tc>
          <w:tcPr>
            <w:tcW w:w="3190" w:type="dxa"/>
            <w:tcBorders/>
          </w:tcPr>
          <w:p>
            <w:pPr>
              <w:pStyle w:val="Normal"/>
              <w:snapToGrid w:val="false"/>
              <w:jc w:val="center"/>
              <w:rPr/>
            </w:pPr>
            <w:r>
              <w:rPr/>
            </w:r>
          </w:p>
        </w:tc>
        <w:tc>
          <w:tcPr>
            <w:tcW w:w="3190" w:type="dxa"/>
            <w:tcBorders/>
          </w:tcPr>
          <w:p>
            <w:pPr>
              <w:pStyle w:val="Normal"/>
              <w:jc w:val="center"/>
              <w:rPr/>
            </w:pPr>
            <w:r>
              <w:rPr>
                <w:rFonts w:eastAsia="Times New Roman"/>
              </w:rPr>
              <w:t xml:space="preserve">                   </w:t>
            </w:r>
            <w:r>
              <w:rPr/>
              <w:t>№</w:t>
            </w:r>
            <w:r>
              <w:rPr>
                <w:rFonts w:eastAsia="Times New Roman"/>
              </w:rPr>
              <w:t xml:space="preserve"> </w:t>
            </w:r>
          </w:p>
        </w:tc>
      </w:tr>
    </w:tbl>
    <w:p>
      <w:pPr>
        <w:pStyle w:val="Normal"/>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18.06.2024 № 893 «Об утверждении Перечня муниципальных программ муниципального образования города Шарыпово на 2025-2027 годы», руководствуясь статьей 34 Устава города Шарыпово Красноярского края,</w:t>
      </w:r>
    </w:p>
    <w:p>
      <w:pPr>
        <w:pStyle w:val="Normal"/>
        <w:numPr>
          <w:ilvl w:val="0"/>
          <w:numId w:val="0"/>
        </w:numPr>
        <w:autoSpaceDE w:val="false"/>
        <w:ind w:firstLine="709" w:right="0"/>
        <w:jc w:val="both"/>
        <w:outlineLvl w:val="0"/>
        <w:rPr/>
      </w:pPr>
      <w:r>
        <w:rPr/>
        <w:t>ПОСТАНОВЛЯЮ:</w:t>
      </w:r>
    </w:p>
    <w:p>
      <w:pPr>
        <w:pStyle w:val="Normal"/>
        <w:ind w:firstLine="708" w:right="0"/>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следующие изменения:</w:t>
      </w:r>
    </w:p>
    <w:p>
      <w:pPr>
        <w:pStyle w:val="Normal"/>
        <w:widowControl w:val="false"/>
        <w:numPr>
          <w:ilvl w:val="0"/>
          <w:numId w:val="0"/>
        </w:numPr>
        <w:tabs>
          <w:tab w:val="clear" w:pos="708"/>
          <w:tab w:val="left" w:pos="7020" w:leader="none"/>
        </w:tabs>
        <w:autoSpaceDE w:val="false"/>
        <w:ind w:firstLine="709" w:right="0"/>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right="0"/>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right="0"/>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autoSpaceDE w:val="false"/>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pPr>
      <w:r>
        <w:rPr/>
      </w:r>
    </w:p>
    <w:p>
      <w:pPr>
        <w:pStyle w:val="Normal"/>
        <w:widowControl w:val="false"/>
        <w:numPr>
          <w:ilvl w:val="0"/>
          <w:numId w:val="0"/>
        </w:numPr>
        <w:tabs>
          <w:tab w:val="clear" w:pos="708"/>
          <w:tab w:val="left" w:pos="7020" w:leader="none"/>
        </w:tabs>
        <w:autoSpaceDE w:val="false"/>
        <w:ind w:left="5245" w:right="0"/>
        <w:outlineLvl w:val="1"/>
        <w:rPr/>
      </w:pPr>
      <w:r>
        <w:rPr/>
      </w:r>
    </w:p>
    <w:p>
      <w:pPr>
        <w:pStyle w:val="Normal"/>
        <w:widowControl w:val="false"/>
        <w:numPr>
          <w:ilvl w:val="0"/>
          <w:numId w:val="0"/>
        </w:numPr>
        <w:tabs>
          <w:tab w:val="clear" w:pos="708"/>
          <w:tab w:val="left" w:pos="7020" w:leader="none"/>
        </w:tabs>
        <w:autoSpaceDE w:val="false"/>
        <w:ind w:left="5245" w:right="0"/>
        <w:outlineLvl w:val="1"/>
        <w:rPr/>
      </w:pPr>
      <w:r>
        <w:rPr/>
      </w:r>
    </w:p>
    <w:p>
      <w:pPr>
        <w:pStyle w:val="Normal"/>
        <w:widowControl w:val="false"/>
        <w:numPr>
          <w:ilvl w:val="0"/>
          <w:numId w:val="0"/>
        </w:numPr>
        <w:tabs>
          <w:tab w:val="clear" w:pos="708"/>
          <w:tab w:val="left" w:pos="7020" w:leader="none"/>
        </w:tabs>
        <w:autoSpaceDE w:val="false"/>
        <w:ind w:left="5245" w:right="0"/>
        <w:outlineLvl w:val="1"/>
        <w:rPr/>
      </w:pPr>
      <w:r>
        <w:rPr/>
      </w:r>
    </w:p>
    <w:p>
      <w:pPr>
        <w:pStyle w:val="Normal"/>
        <w:widowControl w:val="false"/>
        <w:numPr>
          <w:ilvl w:val="0"/>
          <w:numId w:val="0"/>
        </w:numPr>
        <w:tabs>
          <w:tab w:val="clear" w:pos="708"/>
          <w:tab w:val="left" w:pos="7020" w:leader="none"/>
        </w:tabs>
        <w:autoSpaceDE w:val="false"/>
        <w:ind w:left="4860" w:right="0"/>
        <w:outlineLvl w:val="1"/>
        <w:rPr>
          <w:b/>
          <w:sz w:val="28"/>
          <w:szCs w:val="28"/>
        </w:rPr>
      </w:pPr>
      <w:r>
        <w:rPr>
          <w:b/>
          <w:sz w:val="28"/>
          <w:szCs w:val="28"/>
        </w:rPr>
        <w:t>Приложение к Постановлению Администрации города Шарыпово от ____________2024г. № ________</w:t>
      </w:r>
    </w:p>
    <w:p>
      <w:pPr>
        <w:pStyle w:val="Normal"/>
        <w:widowControl w:val="false"/>
        <w:numPr>
          <w:ilvl w:val="0"/>
          <w:numId w:val="0"/>
        </w:numPr>
        <w:tabs>
          <w:tab w:val="clear" w:pos="708"/>
          <w:tab w:val="left" w:pos="7020" w:leader="none"/>
        </w:tabs>
        <w:autoSpaceDE w:val="false"/>
        <w:ind w:left="5245" w:right="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4860" w:right="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bookmarkStart w:id="2" w:name="_Hlk125026211"/>
            <w:r>
              <w:rPr>
                <w:sz w:val="28"/>
                <w:szCs w:val="28"/>
              </w:rPr>
              <w:t xml:space="preserve">Распоряжение Администрации города Шарыпово от 18.06.2024 № 893 </w:t>
            </w:r>
            <w:r>
              <w:rPr>
                <w:spacing w:val="-10"/>
                <w:sz w:val="28"/>
                <w:szCs w:val="28"/>
              </w:rPr>
              <w:t xml:space="preserve">«Об утверждении Перечня муниципальных программ муниципального образования города Шарыпово на 2025-2027 годы» </w:t>
            </w:r>
            <w:bookmarkEnd w:id="2"/>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hanging="0" w:left="0" w:right="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ight="0"/>
              <w:rPr>
                <w:sz w:val="28"/>
                <w:szCs w:val="28"/>
              </w:rPr>
            </w:pPr>
            <w:r>
              <w:rPr>
                <w:sz w:val="28"/>
                <w:szCs w:val="28"/>
              </w:rPr>
            </w:r>
          </w:p>
          <w:p>
            <w:pPr>
              <w:pStyle w:val="Normal"/>
              <w:rPr/>
            </w:pPr>
            <w:r>
              <w:rPr>
                <w:sz w:val="28"/>
                <w:szCs w:val="28"/>
              </w:rPr>
              <w:t>2018-2027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Hyperlink"/>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ight="0"/>
              <w:rPr>
                <w:sz w:val="28"/>
                <w:szCs w:val="28"/>
                <w:lang w:eastAsia="en-US"/>
              </w:rPr>
            </w:pPr>
            <w:r>
              <w:rPr>
                <w:sz w:val="28"/>
                <w:szCs w:val="28"/>
                <w:lang w:eastAsia="en-US"/>
              </w:rPr>
            </w:r>
          </w:p>
        </w:tc>
      </w:tr>
      <w:tr>
        <w:trPr>
          <w:trHeight w:val="558"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2"/>
              <w:rPr/>
            </w:pPr>
            <w:r>
              <w:rPr>
                <w:sz w:val="28"/>
                <w:szCs w:val="28"/>
              </w:rPr>
              <w:t>Общий объем финансирования муниципальной программы – 175 817,80 тыс. рублей, в том числе:</w:t>
            </w:r>
          </w:p>
          <w:p>
            <w:pPr>
              <w:pStyle w:val="12"/>
              <w:rPr>
                <w:sz w:val="28"/>
                <w:szCs w:val="28"/>
              </w:rPr>
            </w:pPr>
            <w:r>
              <w:rPr>
                <w:sz w:val="28"/>
                <w:szCs w:val="28"/>
              </w:rPr>
              <w:t xml:space="preserve">2018 год – 7 675,3 тыс. рублей; </w:t>
            </w:r>
          </w:p>
          <w:p>
            <w:pPr>
              <w:pStyle w:val="12"/>
              <w:rPr>
                <w:sz w:val="28"/>
                <w:szCs w:val="28"/>
              </w:rPr>
            </w:pPr>
            <w:r>
              <w:rPr>
                <w:sz w:val="28"/>
                <w:szCs w:val="28"/>
              </w:rPr>
              <w:t>2019 год – 7 793,0 тыс. рублей;</w:t>
            </w:r>
          </w:p>
          <w:p>
            <w:pPr>
              <w:pStyle w:val="12"/>
              <w:rPr/>
            </w:pPr>
            <w:r>
              <w:rPr>
                <w:sz w:val="28"/>
                <w:szCs w:val="28"/>
              </w:rPr>
              <w:t>2020 год – 9 227,0 тыс. рублей;</w:t>
            </w:r>
          </w:p>
          <w:p>
            <w:pPr>
              <w:pStyle w:val="12"/>
              <w:rPr/>
            </w:pPr>
            <w:r>
              <w:rPr>
                <w:sz w:val="28"/>
                <w:szCs w:val="28"/>
              </w:rPr>
              <w:t>2021 год – 10 404,8 тыс. рублей;</w:t>
            </w:r>
          </w:p>
          <w:p>
            <w:pPr>
              <w:pStyle w:val="12"/>
              <w:rPr/>
            </w:pPr>
            <w:r>
              <w:rPr>
                <w:sz w:val="28"/>
                <w:szCs w:val="28"/>
              </w:rPr>
              <w:t>2022 год – 49 335,3 тыс. рублей;</w:t>
            </w:r>
          </w:p>
          <w:p>
            <w:pPr>
              <w:pStyle w:val="12"/>
              <w:rPr>
                <w:sz w:val="28"/>
                <w:szCs w:val="28"/>
              </w:rPr>
            </w:pPr>
            <w:r>
              <w:rPr>
                <w:sz w:val="28"/>
                <w:szCs w:val="28"/>
              </w:rPr>
              <w:t>2023 год – 18 182,5 тыс. рублей;</w:t>
            </w:r>
          </w:p>
          <w:p>
            <w:pPr>
              <w:pStyle w:val="12"/>
              <w:rPr>
                <w:sz w:val="28"/>
                <w:szCs w:val="28"/>
              </w:rPr>
            </w:pPr>
            <w:r>
              <w:rPr>
                <w:sz w:val="28"/>
                <w:szCs w:val="28"/>
              </w:rPr>
              <w:t>2024 год – 18 679,7 тыс. рублей;</w:t>
            </w:r>
          </w:p>
          <w:p>
            <w:pPr>
              <w:pStyle w:val="12"/>
              <w:rPr>
                <w:sz w:val="28"/>
                <w:szCs w:val="28"/>
              </w:rPr>
            </w:pPr>
            <w:r>
              <w:rPr>
                <w:sz w:val="28"/>
                <w:szCs w:val="28"/>
              </w:rPr>
              <w:t>2025 год – 18 738,8 тыс. рублей;</w:t>
            </w:r>
          </w:p>
          <w:p>
            <w:pPr>
              <w:pStyle w:val="12"/>
              <w:rPr/>
            </w:pPr>
            <w:r>
              <w:rPr>
                <w:sz w:val="28"/>
                <w:szCs w:val="28"/>
              </w:rPr>
              <w:t>2026 год – 17 890,7 тыс. рублей;</w:t>
            </w:r>
          </w:p>
          <w:p>
            <w:pPr>
              <w:pStyle w:val="12"/>
              <w:rPr/>
            </w:pPr>
            <w:r>
              <w:rPr>
                <w:sz w:val="28"/>
                <w:szCs w:val="28"/>
              </w:rPr>
              <w:t>2027 год – 17 890,7 тыс. рублей.</w:t>
            </w:r>
          </w:p>
          <w:p>
            <w:pPr>
              <w:pStyle w:val="12"/>
              <w:rPr>
                <w:sz w:val="28"/>
                <w:szCs w:val="28"/>
              </w:rPr>
            </w:pPr>
            <w:r>
              <w:rPr>
                <w:sz w:val="28"/>
                <w:szCs w:val="28"/>
              </w:rPr>
              <w:t>в том числе:</w:t>
            </w:r>
          </w:p>
          <w:p>
            <w:pPr>
              <w:pStyle w:val="12"/>
              <w:rPr/>
            </w:pPr>
            <w:r>
              <w:rPr>
                <w:sz w:val="28"/>
                <w:szCs w:val="28"/>
              </w:rPr>
              <w:t xml:space="preserve">средства федерального бюджета – 32 217,3 тыс. рублей: </w:t>
            </w:r>
          </w:p>
          <w:p>
            <w:pPr>
              <w:pStyle w:val="12"/>
              <w:rPr>
                <w:sz w:val="28"/>
                <w:szCs w:val="28"/>
              </w:rPr>
            </w:pPr>
            <w:r>
              <w:rPr>
                <w:sz w:val="28"/>
                <w:szCs w:val="28"/>
              </w:rPr>
              <w:t xml:space="preserve">2018 год – 1 149,4 тыс. рублей; </w:t>
            </w:r>
          </w:p>
          <w:p>
            <w:pPr>
              <w:pStyle w:val="12"/>
              <w:rPr>
                <w:sz w:val="28"/>
                <w:szCs w:val="28"/>
              </w:rPr>
            </w:pPr>
            <w:r>
              <w:rPr>
                <w:sz w:val="28"/>
                <w:szCs w:val="28"/>
              </w:rPr>
              <w:t>2019 год – 210,4 тыс. рублей;</w:t>
            </w:r>
          </w:p>
          <w:p>
            <w:pPr>
              <w:pStyle w:val="12"/>
              <w:rPr>
                <w:sz w:val="28"/>
                <w:szCs w:val="28"/>
              </w:rPr>
            </w:pPr>
            <w:r>
              <w:rPr>
                <w:sz w:val="28"/>
                <w:szCs w:val="28"/>
              </w:rPr>
              <w:t>2020 год – 185,3 тыс. рублей;</w:t>
            </w:r>
          </w:p>
          <w:p>
            <w:pPr>
              <w:pStyle w:val="12"/>
              <w:rPr/>
            </w:pPr>
            <w:r>
              <w:rPr>
                <w:sz w:val="28"/>
                <w:szCs w:val="28"/>
              </w:rPr>
              <w:t>2021 год – 7 229,0 тыс. рублей;</w:t>
            </w:r>
          </w:p>
          <w:p>
            <w:pPr>
              <w:pStyle w:val="12"/>
              <w:rPr/>
            </w:pPr>
            <w:r>
              <w:rPr>
                <w:sz w:val="28"/>
                <w:szCs w:val="28"/>
              </w:rPr>
              <w:t>2022 год – 928,8 тыс. рублей;</w:t>
            </w:r>
          </w:p>
          <w:p>
            <w:pPr>
              <w:pStyle w:val="12"/>
              <w:rPr>
                <w:sz w:val="28"/>
                <w:szCs w:val="28"/>
              </w:rPr>
            </w:pPr>
            <w:r>
              <w:rPr>
                <w:sz w:val="28"/>
                <w:szCs w:val="28"/>
              </w:rPr>
              <w:t>2023 год – 271,3 тыс. рублей;</w:t>
            </w:r>
          </w:p>
          <w:p>
            <w:pPr>
              <w:pStyle w:val="12"/>
              <w:rPr/>
            </w:pPr>
            <w:r>
              <w:rPr>
                <w:sz w:val="28"/>
                <w:szCs w:val="28"/>
              </w:rPr>
              <w:t xml:space="preserve">2024 год – 5 474,7 тыс. рублей; </w:t>
            </w:r>
          </w:p>
          <w:p>
            <w:pPr>
              <w:pStyle w:val="12"/>
              <w:rPr/>
            </w:pPr>
            <w:r>
              <w:rPr>
                <w:sz w:val="28"/>
                <w:szCs w:val="28"/>
              </w:rPr>
              <w:t>2025 год – 5 304,8 тыс. рублей;</w:t>
            </w:r>
          </w:p>
          <w:p>
            <w:pPr>
              <w:pStyle w:val="12"/>
              <w:rPr/>
            </w:pPr>
            <w:r>
              <w:rPr>
                <w:sz w:val="28"/>
                <w:szCs w:val="28"/>
              </w:rPr>
              <w:t>2026 год – 5 731,8 тыс. рублей;</w:t>
            </w:r>
          </w:p>
          <w:p>
            <w:pPr>
              <w:pStyle w:val="12"/>
              <w:rPr/>
            </w:pPr>
            <w:r>
              <w:rPr>
                <w:sz w:val="28"/>
                <w:szCs w:val="28"/>
              </w:rPr>
              <w:t>2027 год – 5 731,8 тыс. рублей.</w:t>
            </w:r>
          </w:p>
          <w:p>
            <w:pPr>
              <w:pStyle w:val="12"/>
              <w:rPr/>
            </w:pPr>
            <w:r>
              <w:rPr>
                <w:sz w:val="28"/>
                <w:szCs w:val="28"/>
              </w:rPr>
              <w:t>средства краевого бюджета – 139 376,7 тыс. рублей:</w:t>
            </w:r>
          </w:p>
          <w:p>
            <w:pPr>
              <w:pStyle w:val="12"/>
              <w:rPr>
                <w:sz w:val="28"/>
                <w:szCs w:val="28"/>
              </w:rPr>
            </w:pPr>
            <w:r>
              <w:rPr>
                <w:sz w:val="28"/>
                <w:szCs w:val="28"/>
              </w:rPr>
              <w:t xml:space="preserve">2018 год – 6 278,5 тыс. рублей; </w:t>
            </w:r>
          </w:p>
          <w:p>
            <w:pPr>
              <w:pStyle w:val="12"/>
              <w:rPr>
                <w:sz w:val="28"/>
                <w:szCs w:val="28"/>
              </w:rPr>
            </w:pPr>
            <w:r>
              <w:rPr>
                <w:sz w:val="28"/>
                <w:szCs w:val="28"/>
              </w:rPr>
              <w:t>2019 год – 7 082,6 тыс. рублей;</w:t>
            </w:r>
          </w:p>
          <w:p>
            <w:pPr>
              <w:pStyle w:val="12"/>
              <w:rPr/>
            </w:pPr>
            <w:r>
              <w:rPr>
                <w:sz w:val="28"/>
                <w:szCs w:val="28"/>
              </w:rPr>
              <w:t>2020 год – 8 541,7 тыс. рублей;</w:t>
            </w:r>
          </w:p>
          <w:p>
            <w:pPr>
              <w:pStyle w:val="12"/>
              <w:rPr/>
            </w:pPr>
            <w:r>
              <w:rPr>
                <w:sz w:val="28"/>
                <w:szCs w:val="28"/>
              </w:rPr>
              <w:t>2021 год – 2 786,1 тыс. рублей;</w:t>
            </w:r>
          </w:p>
          <w:p>
            <w:pPr>
              <w:pStyle w:val="12"/>
              <w:rPr>
                <w:sz w:val="28"/>
                <w:szCs w:val="28"/>
              </w:rPr>
            </w:pPr>
            <w:r>
              <w:rPr>
                <w:sz w:val="28"/>
                <w:szCs w:val="28"/>
              </w:rPr>
              <w:t>2022 год – 47 420,8 тыс. рублей;</w:t>
            </w:r>
          </w:p>
          <w:p>
            <w:pPr>
              <w:pStyle w:val="12"/>
              <w:rPr>
                <w:sz w:val="28"/>
                <w:szCs w:val="28"/>
              </w:rPr>
            </w:pPr>
            <w:r>
              <w:rPr>
                <w:sz w:val="28"/>
                <w:szCs w:val="28"/>
              </w:rPr>
              <w:t>2023 год – 17 710,2 тыс. рублей;</w:t>
            </w:r>
          </w:p>
          <w:p>
            <w:pPr>
              <w:pStyle w:val="12"/>
              <w:rPr>
                <w:sz w:val="28"/>
                <w:szCs w:val="28"/>
              </w:rPr>
            </w:pPr>
            <w:r>
              <w:rPr>
                <w:sz w:val="28"/>
                <w:szCs w:val="28"/>
              </w:rPr>
              <w:t>2024 год – 12 855,0 тыс. рублей;</w:t>
            </w:r>
          </w:p>
          <w:p>
            <w:pPr>
              <w:pStyle w:val="12"/>
              <w:rPr/>
            </w:pPr>
            <w:r>
              <w:rPr>
                <w:sz w:val="28"/>
                <w:szCs w:val="28"/>
              </w:rPr>
              <w:t>2025 год – 13 084,0 тыс. рублей;</w:t>
            </w:r>
          </w:p>
          <w:p>
            <w:pPr>
              <w:pStyle w:val="12"/>
              <w:rPr/>
            </w:pPr>
            <w:r>
              <w:rPr>
                <w:sz w:val="28"/>
                <w:szCs w:val="28"/>
              </w:rPr>
              <w:t>2026 год – 11 808,9 тыс. рублей;</w:t>
            </w:r>
          </w:p>
          <w:p>
            <w:pPr>
              <w:pStyle w:val="12"/>
              <w:rPr/>
            </w:pPr>
            <w:r>
              <w:rPr>
                <w:sz w:val="28"/>
                <w:szCs w:val="28"/>
              </w:rPr>
              <w:t>2027 год – 11 808,9 тыс. рублей.</w:t>
            </w:r>
          </w:p>
          <w:p>
            <w:pPr>
              <w:pStyle w:val="12"/>
              <w:rPr/>
            </w:pPr>
            <w:r>
              <w:rPr>
                <w:sz w:val="28"/>
                <w:szCs w:val="28"/>
              </w:rPr>
              <w:t xml:space="preserve">средства бюджета городского округа города Шарыпово (далее – бюджет города Шарыпово) – 4 223,8 тыс. рублей: </w:t>
            </w:r>
          </w:p>
          <w:p>
            <w:pPr>
              <w:pStyle w:val="12"/>
              <w:rPr>
                <w:sz w:val="28"/>
                <w:szCs w:val="28"/>
              </w:rPr>
            </w:pPr>
            <w:r>
              <w:rPr>
                <w:sz w:val="28"/>
                <w:szCs w:val="28"/>
              </w:rPr>
              <w:t xml:space="preserve">2018 год – 247,4 тыс. рублей; </w:t>
            </w:r>
          </w:p>
          <w:p>
            <w:pPr>
              <w:pStyle w:val="12"/>
              <w:rPr>
                <w:sz w:val="28"/>
                <w:szCs w:val="28"/>
              </w:rPr>
            </w:pPr>
            <w:r>
              <w:rPr>
                <w:sz w:val="28"/>
                <w:szCs w:val="28"/>
              </w:rPr>
              <w:t>2019 год – 500,00 тыс. рублей;</w:t>
            </w:r>
          </w:p>
          <w:p>
            <w:pPr>
              <w:pStyle w:val="12"/>
              <w:rPr>
                <w:sz w:val="28"/>
                <w:szCs w:val="28"/>
              </w:rPr>
            </w:pPr>
            <w:r>
              <w:rPr>
                <w:sz w:val="28"/>
                <w:szCs w:val="28"/>
              </w:rPr>
              <w:t>2020 год – 500,00 тыс. рублей;</w:t>
            </w:r>
          </w:p>
          <w:p>
            <w:pPr>
              <w:pStyle w:val="12"/>
              <w:rPr/>
            </w:pPr>
            <w:r>
              <w:rPr>
                <w:sz w:val="28"/>
                <w:szCs w:val="28"/>
              </w:rPr>
              <w:t>2021 год – 389,7 тыс. рублей;</w:t>
            </w:r>
          </w:p>
          <w:p>
            <w:pPr>
              <w:pStyle w:val="12"/>
              <w:rPr>
                <w:sz w:val="28"/>
                <w:szCs w:val="28"/>
              </w:rPr>
            </w:pPr>
            <w:r>
              <w:rPr>
                <w:sz w:val="28"/>
                <w:szCs w:val="28"/>
              </w:rPr>
              <w:t>2022 год – 985,7 тыс. рублей;</w:t>
            </w:r>
          </w:p>
          <w:p>
            <w:pPr>
              <w:pStyle w:val="12"/>
              <w:rPr>
                <w:sz w:val="28"/>
                <w:szCs w:val="28"/>
              </w:rPr>
            </w:pPr>
            <w:r>
              <w:rPr>
                <w:sz w:val="28"/>
                <w:szCs w:val="28"/>
              </w:rPr>
              <w:t>2023 год – 201,0 тыс. рублей;</w:t>
            </w:r>
          </w:p>
          <w:p>
            <w:pPr>
              <w:pStyle w:val="12"/>
              <w:rPr>
                <w:sz w:val="28"/>
                <w:szCs w:val="28"/>
              </w:rPr>
            </w:pPr>
            <w:r>
              <w:rPr>
                <w:sz w:val="28"/>
                <w:szCs w:val="28"/>
              </w:rPr>
              <w:t>2024 год – 350,0 тыс. рублей;</w:t>
            </w:r>
          </w:p>
          <w:p>
            <w:pPr>
              <w:pStyle w:val="12"/>
              <w:rPr/>
            </w:pPr>
            <w:r>
              <w:rPr>
                <w:sz w:val="28"/>
                <w:szCs w:val="28"/>
              </w:rPr>
              <w:t>2025 год – 350,0 тыс. рублей;</w:t>
            </w:r>
          </w:p>
          <w:p>
            <w:pPr>
              <w:pStyle w:val="12"/>
              <w:rPr>
                <w:sz w:val="28"/>
                <w:szCs w:val="28"/>
              </w:rPr>
            </w:pPr>
            <w:r>
              <w:rPr>
                <w:sz w:val="28"/>
                <w:szCs w:val="28"/>
              </w:rPr>
              <w:t>2026 год – 350,0 тыс. рублей;</w:t>
            </w:r>
          </w:p>
          <w:p>
            <w:pPr>
              <w:pStyle w:val="12"/>
              <w:rPr>
                <w:sz w:val="28"/>
                <w:szCs w:val="28"/>
              </w:rPr>
            </w:pPr>
            <w:r>
              <w:rPr>
                <w:sz w:val="28"/>
                <w:szCs w:val="28"/>
              </w:rPr>
              <w:t>2027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firstLine="709" w:left="0" w:right="0"/>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right="0"/>
        <w:jc w:val="both"/>
        <w:rPr>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right="0"/>
        <w:jc w:val="both"/>
        <w:rPr>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right="0"/>
        <w:jc w:val="both"/>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right="0"/>
        <w:jc w:val="both"/>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right="0"/>
        <w:jc w:val="both"/>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right="0"/>
        <w:jc w:val="both"/>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right="0"/>
        <w:jc w:val="both"/>
        <w:rPr>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right="0"/>
        <w:jc w:val="both"/>
        <w:rPr/>
      </w:pPr>
      <w:r>
        <w:rPr>
          <w:sz w:val="28"/>
          <w:szCs w:val="28"/>
        </w:rPr>
        <w:t xml:space="preserve">- распоряжением Администрации города Шарыпово от 18.06.2024 № 893 </w:t>
      </w:r>
      <w:r>
        <w:rPr>
          <w:spacing w:val="-10"/>
          <w:sz w:val="28"/>
          <w:szCs w:val="28"/>
        </w:rPr>
        <w:t>«Об утверждении Перечня муниципальных программ муниципального образования города Шарыпово на 2025-2027 годы»</w:t>
      </w:r>
      <w:r>
        <w:rPr>
          <w:sz w:val="28"/>
          <w:szCs w:val="28"/>
        </w:rPr>
        <w:t>.</w:t>
      </w:r>
    </w:p>
    <w:p>
      <w:pPr>
        <w:pStyle w:val="Style14"/>
        <w:tabs>
          <w:tab w:val="clear" w:pos="708"/>
          <w:tab w:val="left" w:pos="0" w:leader="none"/>
        </w:tabs>
        <w:spacing w:before="0" w:after="0"/>
        <w:ind w:firstLine="709" w:right="0"/>
        <w:jc w:val="both"/>
        <w:rPr>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right="0"/>
        <w:jc w:val="both"/>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4"/>
        <w:tabs>
          <w:tab w:val="clear" w:pos="708"/>
          <w:tab w:val="left" w:pos="0" w:leader="none"/>
        </w:tabs>
        <w:spacing w:before="0" w:after="0"/>
        <w:ind w:firstLine="709" w:right="0"/>
        <w:jc w:val="both"/>
        <w:rPr/>
      </w:pPr>
      <w:bookmarkStart w:id="5" w:name="_Hlk111457066"/>
      <w:bookmarkEnd w:id="5"/>
      <w:r>
        <w:rPr>
          <w:sz w:val="28"/>
          <w:szCs w:val="28"/>
        </w:rPr>
        <w:t>По состоянию на 01.01.2024г. в городе Шарыпово на учете в качестве нуждающихся в жилых помещениях, предоставляемых по договорам социального найма, состоит 421 семья.</w:t>
      </w:r>
    </w:p>
    <w:p>
      <w:pPr>
        <w:pStyle w:val="Style14"/>
        <w:tabs>
          <w:tab w:val="clear" w:pos="708"/>
          <w:tab w:val="left" w:pos="0" w:leader="none"/>
        </w:tabs>
        <w:spacing w:before="0" w:after="0"/>
        <w:ind w:firstLine="709" w:right="0"/>
        <w:jc w:val="both"/>
        <w:rPr>
          <w:sz w:val="28"/>
          <w:szCs w:val="28"/>
        </w:rPr>
      </w:pPr>
      <w:bookmarkStart w:id="6" w:name="_Hlk111457066"/>
      <w:bookmarkEnd w:id="6"/>
      <w:r>
        <w:rPr>
          <w:sz w:val="28"/>
          <w:szCs w:val="28"/>
        </w:rPr>
        <w:t xml:space="preserve">На 01.01.2024г. на территории муниципального образования города Шарыпово имеется 15 многоквартирных жилых домов, признанных в установленном законодательством порядке аварийными и подлежащими сносу, общей площадью 3 713,8 квадратных метра, в которых проживает порядка 73 семей, требующих переселения. </w:t>
      </w:r>
    </w:p>
    <w:p>
      <w:pPr>
        <w:pStyle w:val="Normal"/>
        <w:ind w:firstLine="720" w:right="36"/>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right="0"/>
        <w:jc w:val="both"/>
        <w:rPr>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right="0"/>
        <w:jc w:val="both"/>
        <w:rPr/>
      </w:pPr>
      <w:r>
        <w:rPr>
          <w:sz w:val="28"/>
          <w:szCs w:val="28"/>
        </w:rPr>
        <w:t>На 01.01.2024г. в городе Шарыпово признаны, в установленном законодательством порядке, нуждающимися в улучшении жилищных условий 19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right="0"/>
        <w:jc w:val="both"/>
        <w:rPr>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4"/>
        <w:tabs>
          <w:tab w:val="clear" w:pos="708"/>
          <w:tab w:val="left" w:pos="0" w:leader="none"/>
        </w:tabs>
        <w:spacing w:before="0" w:after="0"/>
        <w:ind w:firstLine="709" w:right="0"/>
        <w:jc w:val="both"/>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01.01.2024г. составляет 177 человек.</w:t>
      </w:r>
    </w:p>
    <w:p>
      <w:pPr>
        <w:pStyle w:val="Style14"/>
        <w:tabs>
          <w:tab w:val="clear" w:pos="708"/>
          <w:tab w:val="left" w:pos="0" w:leader="none"/>
        </w:tabs>
        <w:spacing w:before="0" w:after="0"/>
        <w:ind w:firstLine="709" w:right="0"/>
        <w:jc w:val="both"/>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01.01.2024г. имеют 99 человек.</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right="0"/>
        <w:rPr>
          <w:rFonts w:ascii="Times New Roman" w:hAnsi="Times New Roman" w:cs="Times New Roman"/>
          <w:b/>
          <w:sz w:val="28"/>
          <w:szCs w:val="28"/>
        </w:rPr>
      </w:pPr>
      <w:r>
        <w:rPr>
          <w:rFonts w:cs="Times New Roman"/>
          <w:b/>
          <w:sz w:val="28"/>
          <w:szCs w:val="28"/>
        </w:rPr>
      </w:r>
    </w:p>
    <w:p>
      <w:pPr>
        <w:pStyle w:val="Normal"/>
        <w:ind w:firstLine="709" w:right="0"/>
        <w:jc w:val="both"/>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right="0"/>
        <w:jc w:val="both"/>
        <w:rPr>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right="0"/>
        <w:jc w:val="both"/>
        <w:rPr>
          <w:sz w:val="28"/>
          <w:szCs w:val="28"/>
        </w:rPr>
      </w:pPr>
      <w:r>
        <w:rPr>
          <w:sz w:val="28"/>
          <w:szCs w:val="28"/>
        </w:rPr>
        <w:t>3.3. Достижение поставленной цели возможно при условии выполнения следующих задач:</w:t>
      </w:r>
    </w:p>
    <w:p>
      <w:pPr>
        <w:pStyle w:val="Normal"/>
        <w:ind w:firstLine="709" w:right="0"/>
        <w:jc w:val="both"/>
        <w:rPr>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right="0"/>
        <w:jc w:val="both"/>
        <w:rPr>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right="0"/>
        <w:jc w:val="both"/>
        <w:rPr>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right="0"/>
        <w:jc w:val="both"/>
        <w:rPr/>
      </w:pPr>
      <w:r>
        <w:rPr>
          <w:sz w:val="28"/>
          <w:szCs w:val="28"/>
        </w:rPr>
        <w:t>3.4. Срок реализации Программы рассчитан на десять лет с 2018 по 2027 годы.</w:t>
      </w:r>
    </w:p>
    <w:p>
      <w:pPr>
        <w:pStyle w:val="Normal"/>
        <w:autoSpaceDE w:val="false"/>
        <w:ind w:firstLine="540" w:right="0"/>
        <w:jc w:val="center"/>
        <w:rPr>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sz w:val="28"/>
          <w:szCs w:val="28"/>
        </w:rPr>
      </w:pPr>
      <w:r>
        <w:rPr>
          <w:sz w:val="28"/>
          <w:szCs w:val="28"/>
        </w:rPr>
        <w:tab/>
      </w:r>
    </w:p>
    <w:p>
      <w:pPr>
        <w:pStyle w:val="Normal"/>
        <w:tabs>
          <w:tab w:val="clear" w:pos="708"/>
          <w:tab w:val="left" w:pos="315" w:leader="none"/>
        </w:tabs>
        <w:ind w:firstLine="709" w:right="0"/>
        <w:jc w:val="both"/>
        <w:rPr>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right="0"/>
        <w:jc w:val="both"/>
        <w:rPr/>
      </w:pPr>
      <w:r>
        <w:rPr>
          <w:sz w:val="28"/>
          <w:szCs w:val="28"/>
        </w:rPr>
        <w:t>В результате реализации Программы к 2027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right="0"/>
        <w:jc w:val="both"/>
        <w:rPr>
          <w:sz w:val="28"/>
          <w:szCs w:val="28"/>
        </w:rPr>
      </w:pPr>
      <w:r>
        <w:rPr>
          <w:sz w:val="28"/>
          <w:szCs w:val="28"/>
        </w:rPr>
        <w:t>- переселение граждан из аварийного жилищного фонда;</w:t>
      </w:r>
    </w:p>
    <w:p>
      <w:pPr>
        <w:pStyle w:val="Default"/>
        <w:ind w:firstLine="709" w:right="0"/>
        <w:jc w:val="both"/>
        <w:rPr/>
      </w:pPr>
      <w:bookmarkStart w:id="8" w:name="_Hlk106098326"/>
      <w:bookmarkEnd w:id="8"/>
      <w:r>
        <w:rPr>
          <w:color w:val="000000"/>
          <w:sz w:val="28"/>
          <w:szCs w:val="28"/>
        </w:rPr>
        <w:t>- обеспечение жильем 15 молодых семей, нуждающихся в улучшении жилищных условий;</w:t>
      </w:r>
    </w:p>
    <w:p>
      <w:pPr>
        <w:pStyle w:val="ConsPlusNonformat"/>
        <w:widowControl/>
        <w:ind w:firstLine="708" w:right="0"/>
        <w:jc w:val="both"/>
        <w:rPr>
          <w:rFonts w:ascii="Times New Roman" w:hAnsi="Times New Roman" w:cs="Times New Roman"/>
          <w:sz w:val="28"/>
          <w:szCs w:val="28"/>
        </w:rPr>
      </w:pPr>
      <w:bookmarkStart w:id="9" w:name="_Hlk106098326"/>
      <w:bookmarkStart w:id="10" w:name="_Hlk104219722"/>
      <w:bookmarkEnd w:id="9"/>
      <w:bookmarkEnd w:id="10"/>
      <w:r>
        <w:rPr/>
        <w:t xml:space="preserve">- </w:t>
      </w:r>
      <w:r>
        <w:rPr>
          <w:rFonts w:cs="Times New Roman" w:ascii="Times New Roman" w:hAnsi="Times New Roman"/>
          <w:sz w:val="28"/>
          <w:szCs w:val="28"/>
        </w:rPr>
        <w:t>приобретение в муниципальную собственность 75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bookmarkStart w:id="11" w:name="_Hlk104219722"/>
      <w:bookmarkStart w:id="12" w:name="_Hlk104219722"/>
      <w:bookmarkEnd w:id="12"/>
    </w:p>
    <w:p>
      <w:pPr>
        <w:pStyle w:val="Normal"/>
        <w:tabs>
          <w:tab w:val="clear" w:pos="708"/>
          <w:tab w:val="center" w:pos="360" w:leader="none"/>
        </w:tabs>
        <w:jc w:val="center"/>
        <w:rPr>
          <w:b/>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right="0"/>
        <w:jc w:val="both"/>
        <w:rPr>
          <w:b/>
          <w:sz w:val="28"/>
          <w:szCs w:val="28"/>
        </w:rPr>
      </w:pPr>
      <w:r>
        <w:rPr>
          <w:b/>
          <w:sz w:val="28"/>
          <w:szCs w:val="28"/>
        </w:rPr>
      </w:r>
    </w:p>
    <w:p>
      <w:pPr>
        <w:pStyle w:val="Normal"/>
        <w:ind w:firstLine="709" w:right="0"/>
        <w:jc w:val="both"/>
        <w:rPr/>
      </w:pPr>
      <w:r>
        <w:rPr>
          <w:sz w:val="28"/>
          <w:szCs w:val="28"/>
        </w:rPr>
        <w:t>В рамках муниципальной Программы в период с 2018 по 2027 годы будут реализованы 3 подпрограммы:</w:t>
      </w:r>
    </w:p>
    <w:p>
      <w:pPr>
        <w:pStyle w:val="Normal"/>
        <w:ind w:firstLine="709" w:right="0"/>
        <w:jc w:val="both"/>
        <w:rPr>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4"/>
        <w:tabs>
          <w:tab w:val="clear" w:pos="708"/>
          <w:tab w:val="left" w:pos="0" w:leader="none"/>
        </w:tabs>
        <w:spacing w:before="0" w:after="0"/>
        <w:ind w:firstLine="709" w:right="0"/>
        <w:jc w:val="both"/>
        <w:rPr>
          <w:sz w:val="28"/>
          <w:szCs w:val="28"/>
        </w:rPr>
      </w:pPr>
      <w:r>
        <w:rPr>
          <w:sz w:val="28"/>
          <w:szCs w:val="28"/>
        </w:rPr>
        <w:t xml:space="preserve">На 01.01.2024г. на территории муниципального образования города Шарыпово имеется 15 многоквартирных жилых домов, признанных в установленном законодательством порядке аварийными и подлежащими сносу, общей площадью 3 713,8 квадратных метра, в которых проживает порядка 73 семей, требующих переселения. </w:t>
      </w:r>
    </w:p>
    <w:p>
      <w:pPr>
        <w:pStyle w:val="Normal"/>
        <w:ind w:firstLine="720" w:right="36"/>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right="0"/>
        <w:jc w:val="both"/>
        <w:rPr>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right="0"/>
        <w:jc w:val="both"/>
        <w:rPr>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right="0"/>
        <w:jc w:val="both"/>
        <w:rPr>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right="0"/>
        <w:jc w:val="both"/>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right="0"/>
        <w:jc w:val="both"/>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right="0"/>
        <w:jc w:val="both"/>
        <w:rPr>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right="0"/>
        <w:contextualSpacing/>
        <w:jc w:val="both"/>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right="0"/>
        <w:contextualSpacing/>
        <w:jc w:val="both"/>
        <w:rPr>
          <w:sz w:val="28"/>
          <w:szCs w:val="28"/>
        </w:rPr>
      </w:pPr>
      <w:r>
        <w:rPr>
          <w:sz w:val="28"/>
          <w:szCs w:val="28"/>
        </w:rPr>
      </w:r>
    </w:p>
    <w:p>
      <w:pPr>
        <w:pStyle w:val="Normal"/>
        <w:ind w:firstLine="709" w:right="0"/>
        <w:jc w:val="both"/>
        <w:rPr>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right="0"/>
        <w:jc w:val="both"/>
        <w:rPr/>
      </w:pPr>
      <w:r>
        <w:rPr>
          <w:sz w:val="28"/>
          <w:szCs w:val="28"/>
        </w:rPr>
        <w:t>На 01.01.2024г. в городе Шарыпово признаны, в установленном законодательством порядке, нуждающимися в улучшении жилищных условий 19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right="0"/>
        <w:jc w:val="both"/>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right="0"/>
        <w:jc w:val="both"/>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firstLine="720" w:right="22"/>
        <w:jc w:val="both"/>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right="0"/>
        <w:jc w:val="both"/>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right="0"/>
        <w:jc w:val="both"/>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bookmarkStart w:id="14" w:name="_Hlk106098558"/>
      <w:bookmarkEnd w:id="14"/>
      <w:r>
        <w:rPr>
          <w:rFonts w:cs="Times New Roman" w:ascii="Times New Roman" w:hAnsi="Times New Roman"/>
          <w:sz w:val="28"/>
          <w:szCs w:val="28"/>
        </w:rPr>
        <w:t>обеспечить жильем 15 молодых семей, нуждающихся в улучшении жилищных условий.</w:t>
      </w:r>
    </w:p>
    <w:p>
      <w:pPr>
        <w:pStyle w:val="Normal"/>
        <w:autoSpaceDE w:val="false"/>
        <w:ind w:firstLine="709" w:right="0"/>
        <w:jc w:val="both"/>
        <w:rPr/>
      </w:pPr>
      <w:bookmarkStart w:id="15" w:name="_Hlk130201587"/>
      <w:bookmarkStart w:id="16" w:name="_Hlk106098558"/>
      <w:bookmarkEnd w:id="15"/>
      <w:bookmarkEnd w:id="16"/>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4"/>
        <w:tabs>
          <w:tab w:val="clear" w:pos="708"/>
          <w:tab w:val="left" w:pos="0" w:leader="none"/>
        </w:tabs>
        <w:spacing w:before="0" w:after="0"/>
        <w:ind w:firstLine="709" w:right="0"/>
        <w:jc w:val="both"/>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01.01.2024г. составляет 177 человек.</w:t>
      </w:r>
    </w:p>
    <w:p>
      <w:pPr>
        <w:pStyle w:val="Style14"/>
        <w:tabs>
          <w:tab w:val="clear" w:pos="708"/>
          <w:tab w:val="left" w:pos="0" w:leader="none"/>
        </w:tabs>
        <w:spacing w:before="0" w:after="0"/>
        <w:ind w:firstLine="709" w:right="0"/>
        <w:jc w:val="both"/>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4"/>
        <w:tabs>
          <w:tab w:val="clear" w:pos="708"/>
          <w:tab w:val="left" w:pos="0" w:leader="none"/>
        </w:tabs>
        <w:spacing w:before="0" w:after="0"/>
        <w:ind w:firstLine="709" w:right="0"/>
        <w:jc w:val="both"/>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right="0"/>
        <w:jc w:val="both"/>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01.01.2024 имеют 99 человек.</w:t>
      </w:r>
      <w:r>
        <w:rPr>
          <w:kern w:val="2"/>
          <w:sz w:val="28"/>
          <w:szCs w:val="28"/>
        </w:rPr>
        <w:t xml:space="preserve"> </w:t>
      </w:r>
    </w:p>
    <w:p>
      <w:pPr>
        <w:pStyle w:val="Normal"/>
        <w:widowControl w:val="false"/>
        <w:ind w:firstLine="708" w:right="0"/>
        <w:jc w:val="both"/>
        <w:rPr>
          <w:kern w:val="2"/>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firstLine="675" w:left="33" w:right="0"/>
        <w:jc w:val="both"/>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right="0"/>
        <w:jc w:val="both"/>
        <w:rPr>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bookmarkStart w:id="17" w:name="_Hlk130201923"/>
      <w:bookmarkEnd w:id="17"/>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bookmarkStart w:id="18" w:name="_Hlk125528983"/>
      <w:bookmarkStart w:id="19" w:name="_Hlk104219789"/>
      <w:bookmarkEnd w:id="19"/>
      <w:r>
        <w:rPr>
          <w:rFonts w:cs="Times New Roman" w:ascii="Times New Roman" w:hAnsi="Times New Roman"/>
          <w:sz w:val="28"/>
          <w:szCs w:val="28"/>
        </w:rPr>
        <w:t>приобрести в муниципальную собственность 75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18"/>
      <w:r>
        <w:rPr>
          <w:rFonts w:cs="Times New Roman" w:ascii="Times New Roman" w:hAnsi="Times New Roman"/>
          <w:sz w:val="28"/>
          <w:szCs w:val="28"/>
        </w:rPr>
        <w:t>.</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bookmarkStart w:id="20" w:name="_Hlk130201923"/>
      <w:bookmarkStart w:id="21" w:name="_Hlk130201923"/>
      <w:bookmarkEnd w:id="21"/>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jc w:val="center"/>
        <w:rPr/>
      </w:pPr>
      <w:bookmarkStart w:id="22" w:name="_Hlk104219789"/>
      <w:bookmarkEnd w:id="22"/>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right="0"/>
        <w:jc w:val="both"/>
        <w:rPr>
          <w:b/>
          <w:sz w:val="28"/>
          <w:szCs w:val="28"/>
        </w:rPr>
      </w:pPr>
      <w:r>
        <w:rPr>
          <w:b/>
          <w:sz w:val="28"/>
          <w:szCs w:val="28"/>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540" w:right="0"/>
        <w:jc w:val="center"/>
        <w:rPr>
          <w:b/>
          <w:sz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right="0"/>
        <w:jc w:val="both"/>
        <w:rPr>
          <w:b/>
          <w:sz w:val="28"/>
        </w:rPr>
      </w:pPr>
      <w:r>
        <w:rPr>
          <w:b/>
          <w:sz w:val="28"/>
        </w:rPr>
      </w:r>
    </w:p>
    <w:p>
      <w:pPr>
        <w:pStyle w:val="ConsPlusNormal1"/>
        <w:ind w:firstLine="540" w:right="0"/>
        <w:jc w:val="both"/>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pPr>
      <w:r>
        <w:rPr>
          <w:b/>
          <w:sz w:val="28"/>
          <w:szCs w:val="28"/>
        </w:rPr>
        <w:t>8. Информация о ресурсном обеспечении Программы</w:t>
      </w:r>
    </w:p>
    <w:p>
      <w:pPr>
        <w:pStyle w:val="Normal"/>
        <w:autoSpaceDE w:val="false"/>
        <w:ind w:firstLine="540" w:right="0"/>
        <w:jc w:val="both"/>
        <w:rPr>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right="0"/>
        <w:jc w:val="both"/>
        <w:rPr>
          <w:sz w:val="28"/>
          <w:szCs w:val="28"/>
        </w:rPr>
      </w:pPr>
      <w:r>
        <w:rPr>
          <w:sz w:val="28"/>
          <w:szCs w:val="28"/>
        </w:rPr>
      </w:r>
    </w:p>
    <w:p>
      <w:pPr>
        <w:pStyle w:val="Normal"/>
        <w:jc w:val="center"/>
        <w:rPr>
          <w:b/>
          <w:sz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ight="0"/>
        <w:rPr>
          <w:b/>
          <w:sz w:val="28"/>
        </w:rPr>
      </w:pPr>
      <w:r>
        <w:rPr>
          <w:b/>
          <w:sz w:val="28"/>
        </w:rPr>
      </w:r>
    </w:p>
    <w:p>
      <w:pPr>
        <w:pStyle w:val="Normal"/>
        <w:ind w:firstLine="708" w:right="0"/>
        <w:jc w:val="both"/>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right="0"/>
        <w:jc w:val="both"/>
        <w:rPr>
          <w:sz w:val="28"/>
          <w:szCs w:val="28"/>
        </w:rPr>
      </w:pPr>
      <w:r>
        <w:rPr>
          <w:sz w:val="28"/>
          <w:szCs w:val="28"/>
        </w:rPr>
      </w:r>
    </w:p>
    <w:p>
      <w:pPr>
        <w:pStyle w:val="Normal"/>
        <w:jc w:val="center"/>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right="0"/>
        <w:jc w:val="both"/>
        <w:rPr>
          <w:b/>
          <w:sz w:val="28"/>
          <w:szCs w:val="28"/>
        </w:rPr>
      </w:pPr>
      <w:r>
        <w:rPr>
          <w:b/>
          <w:sz w:val="28"/>
          <w:szCs w:val="28"/>
        </w:rPr>
      </w:r>
    </w:p>
    <w:p>
      <w:pPr>
        <w:pStyle w:val="ConsPlusNormal1"/>
        <w:ind w:firstLine="540" w:right="0"/>
        <w:jc w:val="both"/>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0"/>
        <w:rPr>
          <w:rFonts w:ascii="Times New Roman" w:hAnsi="Times New Roman" w:cs="Times New Roman"/>
          <w:sz w:val="28"/>
          <w:szCs w:val="28"/>
        </w:rPr>
      </w:pPr>
      <w:r>
        <w:rPr>
          <w:rFonts w:cs="Times New Roman"/>
          <w:sz w:val="28"/>
          <w:szCs w:val="28"/>
        </w:rPr>
      </w:r>
    </w:p>
    <w:p>
      <w:pPr>
        <w:pStyle w:val="Normal"/>
        <w:ind w:firstLine="708" w:right="0"/>
        <w:rPr>
          <w:sz w:val="28"/>
        </w:rPr>
      </w:pPr>
      <w:r>
        <w:rPr>
          <w:sz w:val="28"/>
        </w:rPr>
      </w:r>
    </w:p>
    <w:p>
      <w:pPr>
        <w:sectPr>
          <w:type w:val="nextPage"/>
          <w:pgSz w:w="11906" w:h="16838"/>
          <w:pgMar w:left="1701" w:right="851" w:gutter="0" w:header="0" w:top="1134" w:footer="0" w:bottom="993"/>
          <w:pgNumType w:fmt="decimal"/>
          <w:formProt w:val="false"/>
          <w:textDirection w:val="lrTb"/>
          <w:docGrid w:type="default" w:linePitch="360" w:charSpace="0"/>
        </w:sectPr>
        <w:pStyle w:val="Normal"/>
        <w:ind w:firstLine="708" w:right="0"/>
        <w:rPr>
          <w:sz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rPr>
      </w:pPr>
      <w:r>
        <w:rPr>
          <w:rFonts w:cs="Times New Roman" w:ascii="Times New Roman" w:hAnsi="Times New Roman"/>
        </w:rPr>
      </w:r>
      <w:bookmarkStart w:id="23" w:name="P383"/>
      <w:bookmarkStart w:id="24" w:name="P383"/>
      <w:bookmarkEnd w:id="24"/>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5417" w:type="dxa"/>
        <w:jc w:val="left"/>
        <w:tblInd w:w="0" w:type="dxa"/>
        <w:tblLayout w:type="fixed"/>
        <w:tblCellMar>
          <w:top w:w="0" w:type="dxa"/>
          <w:left w:w="108" w:type="dxa"/>
          <w:bottom w:w="0" w:type="dxa"/>
          <w:right w:w="108" w:type="dxa"/>
        </w:tblCellMar>
      </w:tblPr>
      <w:tblGrid>
        <w:gridCol w:w="663"/>
        <w:gridCol w:w="3556"/>
        <w:gridCol w:w="567"/>
        <w:gridCol w:w="1311"/>
        <w:gridCol w:w="778"/>
        <w:gridCol w:w="778"/>
        <w:gridCol w:w="778"/>
        <w:gridCol w:w="779"/>
        <w:gridCol w:w="778"/>
        <w:gridCol w:w="752"/>
        <w:gridCol w:w="779"/>
        <w:gridCol w:w="789"/>
        <w:gridCol w:w="700"/>
        <w:gridCol w:w="708"/>
        <w:gridCol w:w="851"/>
        <w:gridCol w:w="850"/>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5" w:name="_Hlk130202357"/>
            <w:bookmarkEnd w:id="25"/>
            <w:r>
              <w:rPr>
                <w:rFonts w:cs="Times New Roman" w:ascii="Times New Roman" w:hAnsi="Times New Roman"/>
                <w:sz w:val="20"/>
                <w:szCs w:val="20"/>
              </w:rPr>
              <w:t>N п/п</w:t>
            </w:r>
          </w:p>
        </w:tc>
        <w:tc>
          <w:tcPr>
            <w:tcW w:w="35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9320" w:type="dxa"/>
            <w:gridSpan w:val="1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2026</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2037</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,43</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55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5,26</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6" w:name="_Hlk125529153"/>
            <w:bookmarkEnd w:id="26"/>
            <w:r>
              <w:rPr>
                <w:rFonts w:cs="Times New Roman" w:ascii="Times New Roman" w:hAnsi="Times New Roman"/>
                <w:sz w:val="20"/>
                <w:szCs w:val="20"/>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r>
    </w:tbl>
    <w:p>
      <w:pPr>
        <w:sectPr>
          <w:headerReference w:type="default" r:id="rId2"/>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1</w:t>
      </w:r>
    </w:p>
    <w:p>
      <w:pPr>
        <w:pStyle w:val="Normal"/>
        <w:jc w:val="center"/>
        <w:rPr>
          <w:b/>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b/>
          <w:sz w:val="28"/>
          <w:szCs w:val="28"/>
        </w:rPr>
      </w:pPr>
      <w:r>
        <w:rPr>
          <w:b/>
          <w:sz w:val="28"/>
          <w:szCs w:val="28"/>
        </w:rPr>
      </w:r>
    </w:p>
    <w:p>
      <w:pPr>
        <w:pStyle w:val="Normal"/>
        <w:jc w:val="center"/>
        <w:rPr>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2018-2027г.г.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2018 - 2027 годах предусматривает финансирование – 38 572,1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right="0"/>
              <w:jc w:val="both"/>
              <w:rPr/>
            </w:pPr>
            <w:r>
              <w:rPr>
                <w:sz w:val="28"/>
                <w:szCs w:val="28"/>
              </w:rPr>
              <w:t>2022г. – 38 572,1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38 086,4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right="0"/>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 xml:space="preserve">федеральный бюджет – 0,0 тыс. руб., </w:t>
            </w:r>
          </w:p>
          <w:p>
            <w:pPr>
              <w:pStyle w:val="Normal"/>
              <w:tabs>
                <w:tab w:val="clear" w:pos="708"/>
                <w:tab w:val="left" w:pos="2760" w:leader="none"/>
              </w:tabs>
              <w:ind w:firstLine="317" w:right="0"/>
              <w:jc w:val="both"/>
              <w:rPr/>
            </w:pPr>
            <w:r>
              <w:rPr>
                <w:sz w:val="28"/>
                <w:szCs w:val="28"/>
              </w:rPr>
              <w:t>2026г.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pPr>
            <w:r>
              <w:rPr>
                <w:sz w:val="28"/>
                <w:szCs w:val="28"/>
              </w:rPr>
              <w:t>2027г.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jc w:val="center"/>
        <w:rPr>
          <w:b/>
          <w:lang w:val="ru-RU" w:eastAsia="ru-RU"/>
        </w:rPr>
      </w:pPr>
      <w:r>
        <w:rPr>
          <w:b/>
          <w:lang w:val="ru-RU" w:eastAsia="ru-RU"/>
        </w:rPr>
      </w:r>
    </w:p>
    <w:p>
      <w:pPr>
        <w:pStyle w:val="Normal"/>
        <w:jc w:val="center"/>
        <w:rPr>
          <w:b/>
          <w:lang w:val="ru-RU" w:eastAsia="ru-RU"/>
        </w:rPr>
      </w:pPr>
      <w:r>
        <w:rPr>
          <w:b/>
          <w:lang w:val="ru-RU" w:eastAsia="ru-RU"/>
        </w:rPr>
        <w:t>2. МЕРОПРИЯТИЯ ПОДПРОГРАММЫ</w:t>
      </w:r>
    </w:p>
    <w:p>
      <w:pPr>
        <w:pStyle w:val="Normal"/>
        <w:jc w:val="center"/>
        <w:rPr>
          <w:b/>
          <w:lang w:val="ru-RU" w:eastAsia="ru-RU"/>
        </w:rPr>
      </w:pPr>
      <w:r>
        <w:rPr>
          <w:b/>
          <w:lang w:val="ru-RU" w:eastAsia="ru-RU"/>
        </w:rPr>
      </w:r>
    </w:p>
    <w:p>
      <w:pPr>
        <w:pStyle w:val="Normal"/>
        <w:ind w:firstLine="708" w:right="0"/>
        <w:jc w:val="both"/>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right="0"/>
        <w:jc w:val="both"/>
        <w:rPr>
          <w:sz w:val="28"/>
          <w:szCs w:val="28"/>
        </w:rPr>
      </w:pPr>
      <w:r>
        <w:rPr>
          <w:sz w:val="28"/>
          <w:szCs w:val="28"/>
        </w:rPr>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widowControl w:val="false"/>
        <w:autoSpaceDE w:val="false"/>
        <w:ind w:firstLine="709" w:right="0"/>
        <w:jc w:val="both"/>
        <w:rPr>
          <w:b/>
          <w:color w:val="000000"/>
          <w:spacing w:val="-4"/>
          <w:sz w:val="28"/>
          <w:szCs w:val="28"/>
        </w:rPr>
      </w:pPr>
      <w:r>
        <w:rPr>
          <w:b/>
          <w:color w:val="000000"/>
          <w:spacing w:val="-4"/>
          <w:sz w:val="28"/>
          <w:szCs w:val="28"/>
        </w:rPr>
      </w:r>
    </w:p>
    <w:p>
      <w:pPr>
        <w:pStyle w:val="Normal"/>
        <w:widowControl w:val="false"/>
        <w:autoSpaceDE w:val="false"/>
        <w:ind w:firstLine="709" w:right="0"/>
        <w:jc w:val="both"/>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right="0"/>
        <w:jc w:val="both"/>
        <w:rPr>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w:t>
      </w:r>
      <w:bookmarkStart w:id="27" w:name="_Hlk158299449"/>
      <w:r>
        <w:rPr>
          <w:color w:val="000000"/>
          <w:spacing w:val="-4"/>
          <w:sz w:val="28"/>
          <w:szCs w:val="28"/>
        </w:rPr>
        <w:t xml:space="preserve">гражданам, переселяемым из аварийного жилищного фонда, </w:t>
      </w:r>
      <w:bookmarkEnd w:id="27"/>
      <w:r>
        <w:rPr>
          <w:color w:val="000000"/>
          <w:spacing w:val="-4"/>
          <w:sz w:val="28"/>
          <w:szCs w:val="28"/>
        </w:rPr>
        <w:t>выплате возмещения, предоставления субсидии собственникам жилых помещений.</w:t>
      </w:r>
    </w:p>
    <w:p>
      <w:pPr>
        <w:pStyle w:val="Normal"/>
        <w:widowControl w:val="false"/>
        <w:autoSpaceDE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right="0"/>
        <w:jc w:val="both"/>
        <w:rPr>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right="0"/>
        <w:jc w:val="both"/>
        <w:rPr>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right="0"/>
        <w:jc w:val="both"/>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right="0"/>
        <w:jc w:val="both"/>
        <w:rPr>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right="0"/>
        <w:jc w:val="both"/>
        <w:outlineLvl w:val="1"/>
        <w:rPr>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b/>
          <w:sz w:val="28"/>
          <w:szCs w:val="28"/>
        </w:rPr>
      </w:pPr>
      <w:r>
        <w:rPr>
          <w:b/>
          <w:sz w:val="28"/>
          <w:szCs w:val="28"/>
        </w:rPr>
      </w:r>
    </w:p>
    <w:p>
      <w:pPr>
        <w:pStyle w:val="Normal"/>
        <w:numPr>
          <w:ilvl w:val="0"/>
          <w:numId w:val="0"/>
        </w:numPr>
        <w:autoSpaceDE w:val="false"/>
        <w:jc w:val="center"/>
        <w:outlineLvl w:val="1"/>
        <w:rPr>
          <w:b/>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b/>
        </w:rPr>
      </w:pPr>
      <w:r>
        <w:rPr>
          <w:b/>
        </w:rPr>
      </w:r>
    </w:p>
    <w:p>
      <w:pPr>
        <w:pStyle w:val="Normal"/>
        <w:ind w:firstLine="709" w:right="0"/>
        <w:jc w:val="both"/>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right="0"/>
        <w:jc w:val="both"/>
        <w:rPr/>
      </w:pPr>
      <w:r>
        <w:rPr>
          <w:sz w:val="28"/>
          <w:szCs w:val="28"/>
        </w:rPr>
        <w:t>Ответственный исполнитель подпрограммы:</w:t>
      </w:r>
    </w:p>
    <w:p>
      <w:pPr>
        <w:pStyle w:val="Normal"/>
        <w:ind w:firstLine="709" w:right="0"/>
        <w:jc w:val="both"/>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right="0"/>
        <w:jc w:val="both"/>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right="0"/>
        <w:jc w:val="both"/>
        <w:rPr/>
      </w:pPr>
      <w:r>
        <w:rPr>
          <w:sz w:val="28"/>
          <w:szCs w:val="28"/>
        </w:rPr>
        <w:t>Реализация мероприятий подпрограммы осуществляется на основе:</w:t>
      </w:r>
    </w:p>
    <w:p>
      <w:pPr>
        <w:pStyle w:val="Normal"/>
        <w:ind w:firstLine="709" w:right="0"/>
        <w:jc w:val="both"/>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pStyle w:val="Normal"/>
        <w:ind w:firstLine="709" w:right="0"/>
        <w:jc w:val="both"/>
        <w:rPr>
          <w:sz w:val="28"/>
          <w:szCs w:val="28"/>
        </w:rPr>
      </w:pPr>
      <w:r>
        <w:rPr>
          <w:sz w:val="28"/>
          <w:szCs w:val="28"/>
        </w:rPr>
      </w:r>
    </w:p>
    <w:p>
      <w:pPr>
        <w:sectPr>
          <w:headerReference w:type="default" r:id="rId3"/>
          <w:headerReference w:type="first" r:id="rId4"/>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right="0"/>
        <w:jc w:val="both"/>
        <w:rPr>
          <w:sz w:val="28"/>
          <w:szCs w:val="28"/>
        </w:rPr>
      </w:pPr>
      <w:r>
        <w:rPr>
          <w:sz w:val="28"/>
          <w:szCs w:val="28"/>
        </w:rPr>
      </w:r>
    </w:p>
    <w:p>
      <w:pPr>
        <w:pStyle w:val="Normal"/>
        <w:spacing w:before="240" w:after="0"/>
        <w:ind w:right="-17"/>
        <w:rPr>
          <w:b/>
          <w:sz w:val="28"/>
          <w:szCs w:val="28"/>
          <w:lang w:val="ru-RU" w:eastAsia="ru-RU"/>
        </w:rPr>
      </w:pPr>
      <w:r>
        <w:rPr>
          <w:b/>
          <w:sz w:val="28"/>
          <w:szCs w:val="28"/>
          <w:lang w:val="ru-RU" w:eastAsia="ru-RU"/>
        </w:rPr>
      </w:r>
    </w:p>
    <w:p>
      <w:pPr>
        <w:pStyle w:val="ConsPlusNormal1"/>
        <w:ind w:right="-186"/>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p>
    <w:p>
      <w:pPr>
        <w:sectPr>
          <w:headerReference w:type="default" r:id="rId5"/>
          <w:headerReference w:type="first" r:id="rId6"/>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19" w:type="dxa"/>
        <w:jc w:val="left"/>
        <w:tblInd w:w="0" w:type="dxa"/>
        <w:tblLayout w:type="fixed"/>
        <w:tblCellMar>
          <w:top w:w="0" w:type="dxa"/>
          <w:left w:w="108" w:type="dxa"/>
          <w:bottom w:w="0" w:type="dxa"/>
          <w:right w:w="108" w:type="dxa"/>
        </w:tblCellMar>
      </w:tblPr>
      <w:tblGrid>
        <w:gridCol w:w="1054"/>
        <w:gridCol w:w="5142"/>
        <w:gridCol w:w="934"/>
        <w:gridCol w:w="2337"/>
        <w:gridCol w:w="1402"/>
        <w:gridCol w:w="1402"/>
        <w:gridCol w:w="1246"/>
        <w:gridCol w:w="1402"/>
      </w:tblGrid>
      <w:tr>
        <w:trPr>
          <w:trHeight w:val="376" w:hRule="atLeast"/>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63" w:hRule="atLeast"/>
        </w:trPr>
        <w:tc>
          <w:tcPr>
            <w:tcW w:w="105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2024г.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2025г.</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2026г.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2027г.</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tblpXSpec="center" w:leftFromText="180" w:rightFromText="180" w:tblpY="-71"/>
        <w:tblW w:w="14973" w:type="dxa"/>
        <w:jc w:val="left"/>
        <w:tblInd w:w="108"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2026</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2027</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2025-2027 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7"/>
          <w:headerReference w:type="first" r:id="rId8"/>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2</w:t>
      </w:r>
    </w:p>
    <w:p>
      <w:pPr>
        <w:pStyle w:val="Normal"/>
        <w:jc w:val="center"/>
        <w:rPr>
          <w:b/>
          <w:sz w:val="28"/>
          <w:szCs w:val="28"/>
        </w:rPr>
      </w:pPr>
      <w:r>
        <w:rPr>
          <w:b/>
          <w:sz w:val="28"/>
          <w:szCs w:val="28"/>
        </w:rPr>
        <w:t xml:space="preserve">«Обеспечение жильем молодых семей в городе Шарыпово» </w:t>
      </w:r>
    </w:p>
    <w:p>
      <w:pPr>
        <w:pStyle w:val="Normal"/>
        <w:jc w:val="center"/>
        <w:rPr>
          <w:b/>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b/>
          <w:sz w:val="28"/>
          <w:szCs w:val="28"/>
        </w:rPr>
      </w:pPr>
      <w:r>
        <w:rPr>
          <w:b/>
          <w:sz w:val="28"/>
          <w:szCs w:val="28"/>
        </w:rPr>
      </w:r>
    </w:p>
    <w:p>
      <w:pPr>
        <w:pStyle w:val="Normal"/>
        <w:jc w:val="center"/>
        <w:rPr>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2018-2027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11 429,2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1 148,4 тыс. рублей;</w:t>
            </w:r>
          </w:p>
          <w:p>
            <w:pPr>
              <w:pStyle w:val="Normal"/>
              <w:jc w:val="both"/>
              <w:rPr>
                <w:color w:val="000000"/>
                <w:sz w:val="28"/>
                <w:szCs w:val="28"/>
              </w:rPr>
            </w:pPr>
            <w:r>
              <w:rPr>
                <w:color w:val="000000"/>
                <w:sz w:val="28"/>
                <w:szCs w:val="28"/>
              </w:rPr>
              <w:t>2024 год – 1 481,8 тыс. рублей;</w:t>
            </w:r>
          </w:p>
          <w:p>
            <w:pPr>
              <w:pStyle w:val="Normal"/>
              <w:jc w:val="both"/>
              <w:rPr>
                <w:color w:val="000000"/>
                <w:sz w:val="28"/>
                <w:szCs w:val="28"/>
              </w:rPr>
            </w:pPr>
            <w:r>
              <w:rPr>
                <w:color w:val="000000"/>
                <w:sz w:val="28"/>
                <w:szCs w:val="28"/>
              </w:rPr>
              <w:t>2025 год – 926,9 тыс. рублей;</w:t>
            </w:r>
          </w:p>
          <w:p>
            <w:pPr>
              <w:pStyle w:val="Normal"/>
              <w:jc w:val="both"/>
              <w:rPr/>
            </w:pPr>
            <w:r>
              <w:rPr>
                <w:color w:val="000000"/>
                <w:sz w:val="28"/>
                <w:szCs w:val="28"/>
              </w:rPr>
              <w:t>2026 год – 910,8 тыс. рублей;</w:t>
            </w:r>
          </w:p>
          <w:p>
            <w:pPr>
              <w:pStyle w:val="Normal"/>
              <w:jc w:val="both"/>
              <w:rPr/>
            </w:pPr>
            <w:r>
              <w:rPr>
                <w:color w:val="000000"/>
                <w:sz w:val="28"/>
                <w:szCs w:val="28"/>
              </w:rPr>
              <w:t>2027 год – 910,8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2 194,8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271,3 тыс. рублей;</w:t>
            </w:r>
          </w:p>
          <w:p>
            <w:pPr>
              <w:pStyle w:val="Normal"/>
              <w:jc w:val="both"/>
              <w:rPr>
                <w:color w:val="000000"/>
                <w:sz w:val="28"/>
                <w:szCs w:val="28"/>
              </w:rPr>
            </w:pPr>
            <w:r>
              <w:rPr>
                <w:color w:val="000000"/>
                <w:sz w:val="28"/>
                <w:szCs w:val="28"/>
              </w:rPr>
              <w:t>2024 год – 273,2 тыс. рублей;</w:t>
            </w:r>
          </w:p>
          <w:p>
            <w:pPr>
              <w:pStyle w:val="Normal"/>
              <w:jc w:val="both"/>
              <w:rPr>
                <w:color w:val="000000"/>
                <w:sz w:val="28"/>
                <w:szCs w:val="28"/>
              </w:rPr>
            </w:pPr>
            <w:r>
              <w:rPr>
                <w:color w:val="000000"/>
                <w:sz w:val="28"/>
                <w:szCs w:val="28"/>
              </w:rPr>
              <w:t>2025 год – 138,3 тыс. рублей;</w:t>
            </w:r>
          </w:p>
          <w:p>
            <w:pPr>
              <w:pStyle w:val="Normal"/>
              <w:jc w:val="both"/>
              <w:rPr/>
            </w:pPr>
            <w:r>
              <w:rPr>
                <w:color w:val="000000"/>
                <w:sz w:val="28"/>
                <w:szCs w:val="28"/>
              </w:rPr>
              <w:t>2026 год – 121,9 тыс. рублей;</w:t>
            </w:r>
          </w:p>
          <w:p>
            <w:pPr>
              <w:pStyle w:val="Normal"/>
              <w:jc w:val="both"/>
              <w:rPr/>
            </w:pPr>
            <w:r>
              <w:rPr>
                <w:color w:val="000000"/>
                <w:sz w:val="28"/>
                <w:szCs w:val="28"/>
              </w:rPr>
              <w:t>2027 год – 121,9 тыс. рублей.</w:t>
            </w:r>
          </w:p>
          <w:p>
            <w:pPr>
              <w:pStyle w:val="Normal"/>
              <w:jc w:val="both"/>
              <w:rPr/>
            </w:pPr>
            <w:r>
              <w:rPr>
                <w:sz w:val="28"/>
                <w:szCs w:val="28"/>
              </w:rPr>
              <w:t>из средств краевого бюджета – 5 496,3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676,1 тыс. рублей;</w:t>
            </w:r>
          </w:p>
          <w:p>
            <w:pPr>
              <w:pStyle w:val="Normal"/>
              <w:jc w:val="both"/>
              <w:rPr/>
            </w:pPr>
            <w:r>
              <w:rPr>
                <w:color w:val="000000"/>
                <w:sz w:val="28"/>
                <w:szCs w:val="28"/>
              </w:rPr>
              <w:t xml:space="preserve">2024 год – 858,6 тыс. рублей; </w:t>
            </w:r>
          </w:p>
          <w:p>
            <w:pPr>
              <w:pStyle w:val="Normal"/>
              <w:jc w:val="both"/>
              <w:rPr>
                <w:color w:val="000000"/>
                <w:sz w:val="28"/>
                <w:szCs w:val="28"/>
              </w:rPr>
            </w:pPr>
            <w:r>
              <w:rPr>
                <w:color w:val="000000"/>
                <w:sz w:val="28"/>
                <w:szCs w:val="28"/>
              </w:rPr>
              <w:t>2025 год – 438,6 тыс. рублей;</w:t>
            </w:r>
          </w:p>
          <w:p>
            <w:pPr>
              <w:pStyle w:val="Normal"/>
              <w:jc w:val="both"/>
              <w:rPr/>
            </w:pPr>
            <w:r>
              <w:rPr>
                <w:color w:val="000000"/>
                <w:sz w:val="28"/>
                <w:szCs w:val="28"/>
              </w:rPr>
              <w:t>2026 год – 438,9 тыс. рублей;</w:t>
            </w:r>
          </w:p>
          <w:p>
            <w:pPr>
              <w:pStyle w:val="Normal"/>
              <w:jc w:val="both"/>
              <w:rPr>
                <w:color w:val="000000"/>
                <w:sz w:val="28"/>
                <w:szCs w:val="28"/>
              </w:rPr>
            </w:pPr>
            <w:r>
              <w:rPr>
                <w:color w:val="000000"/>
                <w:sz w:val="28"/>
                <w:szCs w:val="28"/>
              </w:rPr>
              <w:t>2027 год – 438,9 тыс. рублей.</w:t>
            </w:r>
          </w:p>
          <w:p>
            <w:pPr>
              <w:pStyle w:val="Normal"/>
              <w:jc w:val="both"/>
              <w:rPr/>
            </w:pPr>
            <w:r>
              <w:rPr>
                <w:sz w:val="28"/>
                <w:szCs w:val="28"/>
              </w:rPr>
              <w:t>из средств бюджета города Шарыпово – 3 738,1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201,00 тыс. рублей;</w:t>
            </w:r>
          </w:p>
          <w:p>
            <w:pPr>
              <w:pStyle w:val="Normal"/>
              <w:jc w:val="both"/>
              <w:rPr>
                <w:color w:val="000000"/>
                <w:sz w:val="28"/>
                <w:szCs w:val="28"/>
              </w:rPr>
            </w:pPr>
            <w:r>
              <w:rPr>
                <w:color w:val="000000"/>
                <w:sz w:val="28"/>
                <w:szCs w:val="28"/>
              </w:rPr>
              <w:t>2024 год – 350,00 тыс. рублей;</w:t>
            </w:r>
          </w:p>
          <w:p>
            <w:pPr>
              <w:pStyle w:val="Normal"/>
              <w:jc w:val="both"/>
              <w:rPr>
                <w:color w:val="000000"/>
                <w:sz w:val="28"/>
                <w:szCs w:val="28"/>
              </w:rPr>
            </w:pPr>
            <w:r>
              <w:rPr>
                <w:color w:val="000000"/>
                <w:sz w:val="28"/>
                <w:szCs w:val="28"/>
              </w:rPr>
              <w:t>2025 год – 350,00 тыс. рублей;</w:t>
            </w:r>
          </w:p>
          <w:p>
            <w:pPr>
              <w:pStyle w:val="Normal"/>
              <w:jc w:val="both"/>
              <w:rPr/>
            </w:pPr>
            <w:r>
              <w:rPr>
                <w:color w:val="000000"/>
                <w:sz w:val="28"/>
                <w:szCs w:val="28"/>
              </w:rPr>
              <w:t>2026 год – 350,00 тыс. рублей;</w:t>
            </w:r>
          </w:p>
          <w:p>
            <w:pPr>
              <w:pStyle w:val="Normal"/>
              <w:jc w:val="both"/>
              <w:rPr/>
            </w:pPr>
            <w:r>
              <w:rPr>
                <w:color w:val="000000"/>
                <w:sz w:val="28"/>
                <w:szCs w:val="28"/>
              </w:rPr>
              <w:t>2027 год – 350,00 тыс. рублей.</w:t>
            </w:r>
          </w:p>
        </w:tc>
      </w:tr>
    </w:tbl>
    <w:p>
      <w:pPr>
        <w:pStyle w:val="Normal"/>
        <w:numPr>
          <w:ilvl w:val="0"/>
          <w:numId w:val="0"/>
        </w:numPr>
        <w:autoSpaceDE w:val="false"/>
        <w:jc w:val="center"/>
        <w:outlineLvl w:val="1"/>
        <w:rPr>
          <w:b/>
        </w:rPr>
      </w:pPr>
      <w:r>
        <w:rPr>
          <w:b/>
        </w:rPr>
      </w:r>
    </w:p>
    <w:p>
      <w:pPr>
        <w:pStyle w:val="Normal"/>
        <w:numPr>
          <w:ilvl w:val="0"/>
          <w:numId w:val="0"/>
        </w:numPr>
        <w:autoSpaceDE w:val="false"/>
        <w:jc w:val="center"/>
        <w:outlineLvl w:val="1"/>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numPr>
          <w:ilvl w:val="0"/>
          <w:numId w:val="0"/>
        </w:numPr>
        <w:autoSpaceDE w:val="false"/>
        <w:jc w:val="center"/>
        <w:outlineLvl w:val="1"/>
        <w:rPr>
          <w:b/>
          <w:sz w:val="28"/>
          <w:szCs w:val="28"/>
        </w:rPr>
      </w:pPr>
      <w:r>
        <w:rPr>
          <w:b/>
          <w:sz w:val="28"/>
          <w:szCs w:val="28"/>
        </w:rPr>
      </w:r>
    </w:p>
    <w:p>
      <w:pPr>
        <w:pStyle w:val="Normal"/>
        <w:numPr>
          <w:ilvl w:val="0"/>
          <w:numId w:val="0"/>
        </w:numPr>
        <w:autoSpaceDE w:val="false"/>
        <w:jc w:val="center"/>
        <w:outlineLvl w:val="1"/>
        <w:rPr>
          <w:b/>
          <w:sz w:val="28"/>
          <w:szCs w:val="28"/>
        </w:rPr>
      </w:pPr>
      <w:r>
        <w:rPr>
          <w:b/>
          <w:sz w:val="28"/>
          <w:szCs w:val="28"/>
        </w:rPr>
        <w:t>3.1. Общие положения</w:t>
      </w:r>
    </w:p>
    <w:p>
      <w:pPr>
        <w:pStyle w:val="Normal"/>
        <w:autoSpaceDE w:val="false"/>
        <w:jc w:val="both"/>
        <w:rPr>
          <w:b/>
          <w:sz w:val="28"/>
          <w:szCs w:val="28"/>
        </w:rPr>
      </w:pPr>
      <w:r>
        <w:rPr>
          <w:b/>
          <w:sz w:val="28"/>
          <w:szCs w:val="28"/>
        </w:rPr>
      </w:r>
    </w:p>
    <w:p>
      <w:pPr>
        <w:pStyle w:val="Normal"/>
        <w:autoSpaceDE w:val="false"/>
        <w:ind w:firstLine="660" w:right="0"/>
        <w:jc w:val="both"/>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right="0"/>
        <w:jc w:val="both"/>
        <w:rPr>
          <w:sz w:val="28"/>
          <w:szCs w:val="28"/>
        </w:rPr>
      </w:pPr>
      <w:r>
        <w:rPr>
          <w:sz w:val="28"/>
          <w:szCs w:val="28"/>
        </w:rPr>
        <w:t>2. Участие в подпрограмме является добровольным.</w:t>
      </w:r>
    </w:p>
    <w:p>
      <w:pPr>
        <w:pStyle w:val="Normal"/>
        <w:autoSpaceDE w:val="false"/>
        <w:ind w:firstLine="660" w:right="0"/>
        <w:jc w:val="both"/>
        <w:rPr>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right="0"/>
        <w:jc w:val="both"/>
        <w:rPr>
          <w:sz w:val="28"/>
          <w:szCs w:val="28"/>
        </w:rPr>
      </w:pPr>
      <w:r>
        <w:rPr>
          <w:sz w:val="28"/>
          <w:szCs w:val="28"/>
        </w:rPr>
        <w:t>4. Социальная выплата используется:</w:t>
      </w:r>
    </w:p>
    <w:p>
      <w:pPr>
        <w:pStyle w:val="Normal"/>
        <w:autoSpaceDE w:val="false"/>
        <w:ind w:firstLine="660" w:right="0"/>
        <w:jc w:val="both"/>
        <w:rPr>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right="0"/>
        <w:jc w:val="both"/>
        <w:rPr>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right="0"/>
        <w:jc w:val="both"/>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right="0"/>
        <w:jc w:val="both"/>
        <w:rPr>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right="0"/>
        <w:jc w:val="both"/>
        <w:rPr>
          <w:rFonts w:eastAsia="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right="0"/>
        <w:jc w:val="both"/>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r>
          <w:rPr>
            <w:rStyle w:val="Hyperlink"/>
            <w:rFonts w:eastAsia="Times New Roman"/>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right="0"/>
        <w:jc w:val="both"/>
        <w:rPr>
          <w:rFonts w:eastAsia="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right="0"/>
        <w:jc w:val="both"/>
        <w:rPr>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right="0"/>
        <w:jc w:val="both"/>
        <w:rPr/>
      </w:pPr>
      <w:bookmarkStart w:id="28" w:name="_Hlk125529428"/>
      <w:bookmarkEnd w:id="28"/>
      <w:r>
        <w:rPr>
          <w:sz w:val="28"/>
          <w:szCs w:val="28"/>
        </w:rPr>
        <w:t xml:space="preserve">6. </w:t>
      </w:r>
      <w:bookmarkStart w:id="29"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autoSpaceDE w:val="false"/>
        <w:ind w:firstLine="540" w:right="0"/>
        <w:jc w:val="both"/>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autoSpaceDE w:val="false"/>
        <w:ind w:firstLine="540" w:right="0"/>
        <w:jc w:val="both"/>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autoSpaceDE w:val="false"/>
        <w:ind w:firstLine="540" w:right="0"/>
        <w:jc w:val="both"/>
        <w:rPr>
          <w:sz w:val="28"/>
          <w:szCs w:val="28"/>
        </w:rPr>
      </w:pPr>
      <w:bookmarkStart w:id="30" w:name="_Hlk125529428"/>
      <w:bookmarkEnd w:id="30"/>
      <w:bookmarkEnd w:id="29"/>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right="0"/>
        <w:jc w:val="both"/>
        <w:rPr>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right="0"/>
        <w:jc w:val="both"/>
        <w:rPr/>
      </w:pPr>
      <w:r>
        <w:rPr>
          <w:sz w:val="28"/>
          <w:szCs w:val="28"/>
        </w:rPr>
        <w:t xml:space="preserve">Согласие должно быть оформлено в соответствии со </w:t>
      </w:r>
      <w:hyperlink r:id="rId10">
        <w:r>
          <w:rPr>
            <w:rStyle w:val="Hyperlink"/>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right="0"/>
        <w:jc w:val="both"/>
        <w:rPr>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right="0"/>
        <w:jc w:val="both"/>
        <w:rPr>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right="0"/>
        <w:jc w:val="both"/>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1">
        <w:r>
          <w:rPr>
            <w:rStyle w:val="Hyperlink"/>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right="0"/>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right="0"/>
        <w:jc w:val="both"/>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2">
        <w:r>
          <w:rPr>
            <w:rStyle w:val="Hyperlink"/>
            <w:sz w:val="28"/>
            <w:szCs w:val="28"/>
          </w:rPr>
          <w:t xml:space="preserve">абзацами </w:t>
        </w:r>
      </w:hyperlink>
      <w:r>
        <w:rPr>
          <w:sz w:val="28"/>
          <w:szCs w:val="28"/>
        </w:rPr>
        <w:t xml:space="preserve">7 и 10 </w:t>
      </w:r>
      <w:hyperlink r:id="rId13">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right="0"/>
        <w:jc w:val="both"/>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right="0"/>
        <w:jc w:val="both"/>
        <w:rPr>
          <w:sz w:val="28"/>
          <w:szCs w:val="28"/>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1"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1"/>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right="0"/>
        <w:jc w:val="both"/>
        <w:rPr>
          <w:sz w:val="28"/>
          <w:szCs w:val="28"/>
        </w:rPr>
      </w:pPr>
      <w:r>
        <w:rPr>
          <w:sz w:val="28"/>
          <w:szCs w:val="28"/>
        </w:rPr>
      </w:r>
    </w:p>
    <w:p>
      <w:pPr>
        <w:pStyle w:val="Normal"/>
        <w:ind w:firstLine="658" w:right="0"/>
        <w:jc w:val="center"/>
        <w:rPr>
          <w:b/>
          <w:sz w:val="28"/>
          <w:szCs w:val="28"/>
        </w:rPr>
      </w:pPr>
      <w:r>
        <w:rPr>
          <w:b/>
          <w:sz w:val="28"/>
          <w:szCs w:val="28"/>
        </w:rPr>
        <w:t>3.2. Определение размера социальной выплаты</w:t>
      </w:r>
    </w:p>
    <w:p>
      <w:pPr>
        <w:pStyle w:val="Normal"/>
        <w:ind w:firstLine="658" w:right="0"/>
        <w:jc w:val="center"/>
        <w:rPr>
          <w:b/>
          <w:color w:val="FF0000"/>
          <w:sz w:val="28"/>
          <w:szCs w:val="28"/>
        </w:rPr>
      </w:pPr>
      <w:r>
        <w:rPr>
          <w:b/>
          <w:color w:val="FF0000"/>
          <w:sz w:val="28"/>
          <w:szCs w:val="28"/>
        </w:rPr>
      </w:r>
    </w:p>
    <w:p>
      <w:pPr>
        <w:pStyle w:val="Normal"/>
        <w:ind w:firstLine="658" w:right="0"/>
        <w:jc w:val="both"/>
        <w:rPr>
          <w:color w:val="FF0000"/>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right="0"/>
        <w:jc w:val="both"/>
        <w:rPr>
          <w:color w:val="FF0000"/>
          <w:sz w:val="28"/>
          <w:szCs w:val="28"/>
        </w:rPr>
      </w:pPr>
      <w:r>
        <w:rPr>
          <w:sz w:val="28"/>
          <w:szCs w:val="28"/>
        </w:rPr>
        <w:t>Размер социальной выплаты составляет не менее:</w:t>
      </w:r>
    </w:p>
    <w:p>
      <w:pPr>
        <w:pStyle w:val="Normal"/>
        <w:autoSpaceDE w:val="false"/>
        <w:ind w:firstLine="660" w:right="0"/>
        <w:jc w:val="both"/>
        <w:rPr>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right="0"/>
        <w:jc w:val="both"/>
        <w:rPr>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right="0"/>
        <w:jc w:val="both"/>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4">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5">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right="0"/>
        <w:jc w:val="both"/>
        <w:rPr/>
      </w:pPr>
      <w:r>
        <w:rPr>
          <w:rFonts w:eastAsia="Times New Roman"/>
          <w:sz w:val="28"/>
          <w:szCs w:val="28"/>
        </w:rPr>
        <w:t xml:space="preserve">3. В случае использования социальной выплаты на цели, предусмотренные </w:t>
      </w:r>
      <w:hyperlink r:id="rId16">
        <w:r>
          <w:rPr>
            <w:rStyle w:val="Hyperlink"/>
            <w:sz w:val="28"/>
            <w:szCs w:val="28"/>
          </w:rPr>
          <w:t xml:space="preserve">абзацами </w:t>
        </w:r>
      </w:hyperlink>
      <w:r>
        <w:rPr>
          <w:sz w:val="28"/>
          <w:szCs w:val="28"/>
        </w:rPr>
        <w:t xml:space="preserve">7 и 10 </w:t>
      </w:r>
      <w:hyperlink r:id="rId17">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8">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right="0"/>
        <w:jc w:val="both"/>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right="0"/>
        <w:jc w:val="both"/>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19">
        <w:r>
          <w:rPr>
            <w:rStyle w:val="Hyperlink"/>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right="0"/>
        <w:jc w:val="both"/>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right="0"/>
        <w:jc w:val="both"/>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right="0"/>
        <w:jc w:val="both"/>
        <w:rPr>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right="0"/>
        <w:jc w:val="both"/>
        <w:rPr>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right="0"/>
        <w:jc w:val="both"/>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ight="0"/>
        <w:rPr>
          <w:sz w:val="28"/>
          <w:szCs w:val="28"/>
        </w:rPr>
      </w:pPr>
      <w:r>
        <w:rPr>
          <w:sz w:val="28"/>
          <w:szCs w:val="28"/>
        </w:rPr>
      </w:r>
    </w:p>
    <w:p>
      <w:pPr>
        <w:pStyle w:val="Normal"/>
        <w:autoSpaceDE w:val="false"/>
        <w:ind w:firstLine="660" w:right="0"/>
        <w:jc w:val="center"/>
        <w:rPr>
          <w:sz w:val="28"/>
          <w:szCs w:val="28"/>
        </w:rPr>
      </w:pPr>
      <w:r>
        <w:rPr>
          <w:sz w:val="28"/>
          <w:szCs w:val="28"/>
        </w:rPr>
        <w:t>СтЖ = Н x РЖ (1)</w:t>
      </w:r>
    </w:p>
    <w:p>
      <w:pPr>
        <w:pStyle w:val="Normal"/>
        <w:autoSpaceDE w:val="false"/>
        <w:ind w:firstLine="660" w:right="0"/>
        <w:rPr>
          <w:sz w:val="28"/>
          <w:szCs w:val="28"/>
        </w:rPr>
      </w:pPr>
      <w:r>
        <w:rPr>
          <w:sz w:val="28"/>
          <w:szCs w:val="28"/>
        </w:rPr>
        <w:t>где:</w:t>
      </w:r>
    </w:p>
    <w:p>
      <w:pPr>
        <w:pStyle w:val="Normal"/>
        <w:autoSpaceDE w:val="false"/>
        <w:ind w:firstLine="660" w:right="0"/>
        <w:jc w:val="both"/>
        <w:rPr>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right="0"/>
        <w:jc w:val="both"/>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right="0"/>
        <w:jc w:val="both"/>
        <w:rPr>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right="0"/>
        <w:jc w:val="both"/>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right="0"/>
        <w:jc w:val="both"/>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right="0"/>
        <w:jc w:val="both"/>
        <w:rPr>
          <w:sz w:val="28"/>
          <w:szCs w:val="28"/>
        </w:rPr>
      </w:pPr>
      <w:r>
        <w:rPr>
          <w:sz w:val="28"/>
          <w:szCs w:val="28"/>
        </w:rPr>
        <w:t>при уровне РБО менее 1,2 - не менее 7%;</w:t>
      </w:r>
    </w:p>
    <w:p>
      <w:pPr>
        <w:pStyle w:val="Normal"/>
        <w:autoSpaceDE w:val="false"/>
        <w:ind w:firstLine="539" w:right="0"/>
        <w:jc w:val="both"/>
        <w:rPr>
          <w:sz w:val="28"/>
          <w:szCs w:val="28"/>
        </w:rPr>
      </w:pPr>
      <w:r>
        <w:rPr>
          <w:sz w:val="28"/>
          <w:szCs w:val="28"/>
        </w:rPr>
        <w:t xml:space="preserve">при уровне РБО свыше 1,2 - не менее 10%. </w:t>
      </w:r>
    </w:p>
    <w:p>
      <w:pPr>
        <w:pStyle w:val="Normal"/>
        <w:autoSpaceDE w:val="false"/>
        <w:ind w:firstLine="539" w:right="0"/>
        <w:jc w:val="both"/>
        <w:rPr>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right="0"/>
        <w:jc w:val="both"/>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right="0"/>
        <w:jc w:val="both"/>
        <w:rPr>
          <w:sz w:val="28"/>
          <w:szCs w:val="28"/>
        </w:rPr>
      </w:pPr>
      <w:r>
        <w:rPr>
          <w:sz w:val="28"/>
          <w:szCs w:val="28"/>
        </w:rPr>
      </w:r>
    </w:p>
    <w:p>
      <w:pPr>
        <w:pStyle w:val="Normal"/>
        <w:widowControl w:val="false"/>
        <w:autoSpaceDE w:val="false"/>
        <w:jc w:val="center"/>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b/>
          <w:sz w:val="28"/>
          <w:szCs w:val="28"/>
        </w:rPr>
      </w:pPr>
      <w:r>
        <w:rPr>
          <w:b/>
          <w:sz w:val="28"/>
          <w:szCs w:val="28"/>
        </w:rPr>
      </w:r>
    </w:p>
    <w:p>
      <w:pPr>
        <w:pStyle w:val="Normal"/>
        <w:numPr>
          <w:ilvl w:val="0"/>
          <w:numId w:val="0"/>
        </w:numPr>
        <w:autoSpaceDE w:val="false"/>
        <w:ind w:firstLine="708" w:right="0"/>
        <w:jc w:val="both"/>
        <w:outlineLvl w:val="1"/>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right="0"/>
        <w:jc w:val="both"/>
        <w:rPr>
          <w:rFonts w:eastAsia="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right="0"/>
        <w:jc w:val="both"/>
        <w:outlineLvl w:val="1"/>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right="0"/>
        <w:jc w:val="both"/>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0">
        <w:r>
          <w:rPr>
            <w:rStyle w:val="Hyperlink"/>
            <w:sz w:val="28"/>
            <w:szCs w:val="28"/>
          </w:rPr>
          <w:t>абзацами вторым</w:t>
        </w:r>
      </w:hyperlink>
      <w:r>
        <w:rPr>
          <w:sz w:val="28"/>
          <w:szCs w:val="28"/>
        </w:rPr>
        <w:t xml:space="preserve"> – </w:t>
      </w:r>
      <w:hyperlink r:id="rId21">
        <w:r>
          <w:rPr>
            <w:rStyle w:val="Hyperlink"/>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right="0"/>
        <w:jc w:val="both"/>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right="0"/>
        <w:jc w:val="both"/>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right="0"/>
        <w:jc w:val="both"/>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2">
        <w:r>
          <w:rPr>
            <w:rStyle w:val="Hyperlink"/>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autoSpaceDE w:val="false"/>
        <w:ind w:firstLine="540" w:right="0"/>
        <w:jc w:val="both"/>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r>
          <w:rPr>
            <w:rStyle w:val="Hyperlink"/>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right="0"/>
        <w:jc w:val="both"/>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r>
          <w:rPr>
            <w:rStyle w:val="Hyperlink"/>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right="0"/>
        <w:jc w:val="both"/>
        <w:rPr/>
      </w:pPr>
      <w:r>
        <w:rPr>
          <w:sz w:val="28"/>
          <w:szCs w:val="28"/>
        </w:rPr>
        <w:t>д) копию договора жилищного кредита;</w:t>
      </w:r>
    </w:p>
    <w:p>
      <w:pPr>
        <w:pStyle w:val="Normal"/>
        <w:autoSpaceDE w:val="false"/>
        <w:ind w:firstLine="540" w:right="0"/>
        <w:jc w:val="both"/>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right="0"/>
        <w:jc w:val="both"/>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5">
        <w:r>
          <w:rPr>
            <w:rStyle w:val="Hyperlink"/>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6">
        <w:r>
          <w:rPr>
            <w:rStyle w:val="Hyperlink"/>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right="0"/>
        <w:jc w:val="both"/>
        <w:rPr>
          <w:rFonts w:eastAsia="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right="0"/>
        <w:jc w:val="both"/>
        <w:rPr>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right="0"/>
        <w:jc w:val="both"/>
        <w:rPr/>
      </w:pPr>
      <w:r>
        <w:rPr>
          <w:sz w:val="28"/>
          <w:szCs w:val="28"/>
        </w:rPr>
        <w:t xml:space="preserve">Копии документов, предъявляемые заявителями в соответствии с </w:t>
      </w:r>
      <w:hyperlink r:id="rId27">
        <w:r>
          <w:rPr>
            <w:rStyle w:val="Hyperlink"/>
            <w:sz w:val="28"/>
            <w:szCs w:val="28"/>
          </w:rPr>
          <w:t>пунктами 3</w:t>
        </w:r>
      </w:hyperlink>
      <w:r>
        <w:rPr>
          <w:sz w:val="28"/>
          <w:szCs w:val="28"/>
        </w:rPr>
        <w:t xml:space="preserve">, </w:t>
      </w:r>
      <w:hyperlink r:id="rId28">
        <w:r>
          <w:rPr>
            <w:rStyle w:val="Hyperlink"/>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right="0"/>
        <w:jc w:val="both"/>
        <w:rPr/>
      </w:pPr>
      <w:r>
        <w:rPr>
          <w:sz w:val="28"/>
          <w:szCs w:val="28"/>
        </w:rPr>
        <w:t xml:space="preserve">От имени молодой семьи документы, предусмотренные </w:t>
      </w:r>
      <w:hyperlink r:id="rId29">
        <w:r>
          <w:rPr>
            <w:rStyle w:val="Hyperlink"/>
            <w:sz w:val="28"/>
            <w:szCs w:val="28"/>
          </w:rPr>
          <w:t>пунктами 3</w:t>
        </w:r>
      </w:hyperlink>
      <w:r>
        <w:rPr>
          <w:sz w:val="28"/>
          <w:szCs w:val="28"/>
        </w:rPr>
        <w:t xml:space="preserve">, </w:t>
      </w:r>
      <w:hyperlink r:id="rId30">
        <w:r>
          <w:rPr>
            <w:rStyle w:val="Hyperlink"/>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right="0"/>
        <w:jc w:val="both"/>
        <w:rPr>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right="0"/>
        <w:jc w:val="both"/>
        <w:rPr>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right="0"/>
        <w:jc w:val="both"/>
        <w:rPr/>
      </w:pPr>
      <w:r>
        <w:rPr>
          <w:sz w:val="28"/>
          <w:szCs w:val="28"/>
        </w:rPr>
        <w:t xml:space="preserve">непредставление необходимых документов для получения свидетельства в срок, установленный </w:t>
      </w:r>
      <w:hyperlink r:id="rId31">
        <w:r>
          <w:rPr>
            <w:rStyle w:val="Hyperlink"/>
            <w:sz w:val="28"/>
            <w:szCs w:val="28"/>
          </w:rPr>
          <w:t>пунктом 3</w:t>
        </w:r>
      </w:hyperlink>
      <w:r>
        <w:rPr>
          <w:sz w:val="28"/>
          <w:szCs w:val="28"/>
        </w:rPr>
        <w:t xml:space="preserve"> настоящего подраздела или </w:t>
      </w:r>
      <w:hyperlink r:id="rId32">
        <w:r>
          <w:rPr>
            <w:rStyle w:val="Hyperlink"/>
            <w:sz w:val="28"/>
            <w:szCs w:val="28"/>
          </w:rPr>
          <w:t>пунктом 4</w:t>
        </w:r>
      </w:hyperlink>
      <w:r>
        <w:rPr>
          <w:sz w:val="28"/>
          <w:szCs w:val="28"/>
        </w:rPr>
        <w:t xml:space="preserve"> настоящего подраздела;</w:t>
      </w:r>
    </w:p>
    <w:p>
      <w:pPr>
        <w:pStyle w:val="Normal"/>
        <w:widowControl w:val="false"/>
        <w:autoSpaceDE w:val="false"/>
        <w:ind w:firstLine="540" w:right="0"/>
        <w:jc w:val="both"/>
        <w:rPr/>
      </w:pPr>
      <w:r>
        <w:rPr>
          <w:sz w:val="28"/>
          <w:szCs w:val="28"/>
        </w:rPr>
        <w:t xml:space="preserve">непредставление или представление не в полном объеме документов, установленных подпунктами "а"-"г" </w:t>
      </w:r>
      <w:hyperlink r:id="rId33">
        <w:r>
          <w:rPr>
            <w:rStyle w:val="Hyperlink"/>
            <w:sz w:val="28"/>
            <w:szCs w:val="28"/>
          </w:rPr>
          <w:t>пункта 3</w:t>
        </w:r>
      </w:hyperlink>
      <w:r>
        <w:rPr>
          <w:sz w:val="28"/>
          <w:szCs w:val="28"/>
        </w:rPr>
        <w:t xml:space="preserve"> или подпунктами "а"-"е" </w:t>
      </w:r>
      <w:hyperlink r:id="rId34">
        <w:r>
          <w:rPr>
            <w:rStyle w:val="Hyperlink"/>
            <w:sz w:val="28"/>
            <w:szCs w:val="28"/>
          </w:rPr>
          <w:t>пункта 4</w:t>
        </w:r>
      </w:hyperlink>
      <w:r>
        <w:rPr>
          <w:sz w:val="28"/>
          <w:szCs w:val="28"/>
        </w:rPr>
        <w:t xml:space="preserve"> настоящего подраздела;</w:t>
      </w:r>
    </w:p>
    <w:p>
      <w:pPr>
        <w:pStyle w:val="Normal"/>
        <w:widowControl w:val="false"/>
        <w:autoSpaceDE w:val="false"/>
        <w:ind w:firstLine="540" w:right="0"/>
        <w:jc w:val="both"/>
        <w:rPr>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right="0"/>
        <w:jc w:val="both"/>
        <w:rPr>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autoSpaceDE w:val="false"/>
        <w:ind w:firstLine="540" w:right="0"/>
        <w:jc w:val="both"/>
        <w:rPr/>
      </w:pPr>
      <w:bookmarkStart w:id="32" w:name="_Hlk125529518"/>
      <w:bookmarkEnd w:id="32"/>
      <w:r>
        <w:rPr>
          <w:sz w:val="28"/>
          <w:szCs w:val="28"/>
        </w:rPr>
        <w:t xml:space="preserve">8. </w:t>
      </w:r>
      <w:bookmarkStart w:id="33"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autoSpaceDE w:val="false"/>
        <w:ind w:firstLine="540" w:right="0"/>
        <w:jc w:val="both"/>
        <w:rPr>
          <w:sz w:val="28"/>
          <w:szCs w:val="28"/>
        </w:rPr>
      </w:pPr>
      <w:bookmarkStart w:id="34" w:name="_Hlk125529518"/>
      <w:bookmarkEnd w:id="34"/>
      <w:bookmarkEnd w:id="33"/>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right="0"/>
        <w:jc w:val="both"/>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right="0"/>
        <w:jc w:val="both"/>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right="0"/>
        <w:jc w:val="both"/>
        <w:rPr/>
      </w:pPr>
      <w:bookmarkStart w:id="35" w:name="_Hlk125529573"/>
      <w:r>
        <w:rPr>
          <w:sz w:val="28"/>
          <w:szCs w:val="28"/>
        </w:rPr>
        <w:t xml:space="preserve">В течение 10 рабочих дней </w:t>
      </w:r>
      <w:bookmarkEnd w:id="35"/>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right="0"/>
        <w:jc w:val="both"/>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right="0"/>
        <w:jc w:val="both"/>
        <w:rPr>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right="0"/>
        <w:jc w:val="both"/>
        <w:rPr>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right="0"/>
        <w:jc w:val="both"/>
        <w:rPr>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right="0"/>
        <w:jc w:val="both"/>
        <w:rPr>
          <w:rFonts w:eastAsia="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5">
        <w:r>
          <w:rPr>
            <w:rStyle w:val="Hyperlink"/>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right="0"/>
        <w:jc w:val="both"/>
        <w:rPr>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right="0"/>
        <w:jc w:val="both"/>
        <w:rPr>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right="0"/>
        <w:jc w:val="both"/>
        <w:rPr>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right="0"/>
        <w:jc w:val="both"/>
        <w:rPr>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right="0"/>
        <w:jc w:val="both"/>
        <w:rPr>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right="0"/>
        <w:jc w:val="both"/>
        <w:rPr>
          <w:rFonts w:eastAsia="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6">
        <w:r>
          <w:rPr>
            <w:rStyle w:val="Hyperlink"/>
            <w:sz w:val="28"/>
            <w:szCs w:val="28"/>
          </w:rPr>
          <w:t>статьями 15</w:t>
        </w:r>
      </w:hyperlink>
      <w:r>
        <w:rPr>
          <w:sz w:val="28"/>
          <w:szCs w:val="28"/>
        </w:rPr>
        <w:t xml:space="preserve"> и </w:t>
      </w:r>
      <w:hyperlink r:id="rId37">
        <w:r>
          <w:rPr>
            <w:rStyle w:val="Hyperlink"/>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eastAsia="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right="0"/>
        <w:jc w:val="both"/>
        <w:rPr>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right="0"/>
        <w:jc w:val="both"/>
        <w:rPr/>
      </w:pPr>
      <w:r>
        <w:rPr>
          <w:rFonts w:eastAsia="Times New Roman"/>
          <w:sz w:val="28"/>
          <w:szCs w:val="28"/>
        </w:rPr>
        <w:t xml:space="preserve">В случае использования социальной выплаты в соответствии </w:t>
      </w:r>
      <w:bookmarkStart w:id="36" w:name="_Hlk125529633"/>
      <w:r>
        <w:rPr>
          <w:rFonts w:eastAsia="Times New Roman"/>
          <w:sz w:val="28"/>
          <w:szCs w:val="28"/>
        </w:rPr>
        <w:t xml:space="preserve">с </w:t>
      </w:r>
      <w:r>
        <w:rPr>
          <w:sz w:val="28"/>
          <w:szCs w:val="28"/>
        </w:rPr>
        <w:t xml:space="preserve">абзацем  десятым </w:t>
      </w:r>
      <w:bookmarkEnd w:id="36"/>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right="0"/>
        <w:jc w:val="both"/>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right="0"/>
        <w:jc w:val="both"/>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right="0"/>
        <w:jc w:val="both"/>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right="0"/>
        <w:jc w:val="both"/>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right="0"/>
        <w:jc w:val="both"/>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8">
        <w:r>
          <w:rPr>
            <w:rStyle w:val="Hyperlink"/>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right="0"/>
        <w:jc w:val="both"/>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right="0"/>
        <w:jc w:val="both"/>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pPr>
      <w:r>
        <w:rPr>
          <w:sz w:val="28"/>
          <w:szCs w:val="28"/>
        </w:rPr>
        <w:t>договор жилищного кредита;</w:t>
      </w:r>
    </w:p>
    <w:p>
      <w:pPr>
        <w:pStyle w:val="Normal"/>
        <w:widowControl w:val="false"/>
        <w:autoSpaceDE w:val="false"/>
        <w:ind w:firstLine="540" w:right="0"/>
        <w:jc w:val="both"/>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right="0"/>
        <w:jc w:val="both"/>
        <w:rPr>
          <w:sz w:val="28"/>
          <w:szCs w:val="28"/>
        </w:rPr>
      </w:pPr>
      <w:r>
        <w:rPr>
          <w:sz w:val="28"/>
          <w:szCs w:val="28"/>
        </w:rPr>
        <w:t>в случае строительства жилого дома – договор строительного подряда.</w:t>
      </w:r>
    </w:p>
    <w:p>
      <w:pPr>
        <w:pStyle w:val="Normal"/>
        <w:autoSpaceDE w:val="false"/>
        <w:ind w:firstLine="540" w:right="0"/>
        <w:jc w:val="both"/>
        <w:rPr>
          <w:rFonts w:eastAsia="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right="0"/>
        <w:jc w:val="both"/>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right="0"/>
        <w:jc w:val="both"/>
        <w:rPr>
          <w:sz w:val="28"/>
          <w:szCs w:val="28"/>
        </w:rPr>
      </w:pPr>
      <w:r>
        <w:rPr>
          <w:sz w:val="28"/>
          <w:szCs w:val="28"/>
        </w:rPr>
        <w:t>договор банковского счета;</w:t>
      </w:r>
    </w:p>
    <w:p>
      <w:pPr>
        <w:pStyle w:val="Normal"/>
        <w:autoSpaceDE w:val="false"/>
        <w:ind w:firstLine="540" w:right="0"/>
        <w:jc w:val="both"/>
        <w:rPr/>
      </w:pPr>
      <w:r>
        <w:rPr>
          <w:sz w:val="28"/>
          <w:szCs w:val="28"/>
        </w:rPr>
        <w:t>копию договора жилищного кредита;</w:t>
      </w:r>
    </w:p>
    <w:p>
      <w:pPr>
        <w:pStyle w:val="Normal"/>
        <w:autoSpaceDE w:val="false"/>
        <w:ind w:firstLine="540" w:right="0"/>
        <w:jc w:val="both"/>
        <w:rPr>
          <w:rFonts w:eastAsia="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right="0"/>
        <w:jc w:val="both"/>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right="0"/>
        <w:jc w:val="both"/>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9">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right="0"/>
        <w:jc w:val="both"/>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right="0"/>
        <w:jc w:val="both"/>
        <w:rPr>
          <w:rFonts w:eastAsia="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right="0"/>
        <w:jc w:val="both"/>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autoSpaceDE w:val="false"/>
        <w:ind w:firstLine="540" w:right="0"/>
        <w:jc w:val="both"/>
        <w:rPr>
          <w:rFonts w:eastAsia="Times New Roman"/>
          <w:sz w:val="28"/>
          <w:szCs w:val="28"/>
        </w:rPr>
      </w:pPr>
      <w:bookmarkStart w:id="37" w:name="_Hlk124951675"/>
      <w:bookmarkEnd w:id="37"/>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autoSpaceDE w:val="false"/>
        <w:ind w:firstLine="540" w:right="0"/>
        <w:jc w:val="both"/>
        <w:rPr>
          <w:sz w:val="28"/>
          <w:szCs w:val="28"/>
        </w:rPr>
      </w:pPr>
      <w:bookmarkStart w:id="38" w:name="_Hlk124951675"/>
      <w:bookmarkEnd w:id="38"/>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right="0"/>
        <w:jc w:val="both"/>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right="0"/>
        <w:jc w:val="both"/>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right="0"/>
        <w:jc w:val="both"/>
        <w:rPr>
          <w:rFonts w:eastAsia="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right="0"/>
        <w:jc w:val="both"/>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right="0"/>
        <w:jc w:val="both"/>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sz w:val="28"/>
          <w:szCs w:val="28"/>
        </w:rPr>
      </w:pPr>
      <w:r>
        <w:rPr>
          <w:sz w:val="28"/>
          <w:szCs w:val="28"/>
        </w:rPr>
        <w:t>договор с уполномоченной организацией.</w:t>
      </w:r>
    </w:p>
    <w:p>
      <w:pPr>
        <w:pStyle w:val="Normal"/>
        <w:widowControl w:val="false"/>
        <w:autoSpaceDE w:val="false"/>
        <w:ind w:firstLine="540" w:right="0"/>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right="0"/>
        <w:jc w:val="both"/>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right="0"/>
        <w:jc w:val="both"/>
        <w:rPr>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right="0"/>
        <w:jc w:val="both"/>
        <w:rPr>
          <w:sz w:val="28"/>
          <w:szCs w:val="28"/>
        </w:rPr>
      </w:pPr>
      <w:r>
        <w:rPr>
          <w:sz w:val="28"/>
          <w:szCs w:val="28"/>
        </w:rPr>
        <w:t>копию устава кооператива;</w:t>
      </w:r>
    </w:p>
    <w:p>
      <w:pPr>
        <w:pStyle w:val="Normal"/>
        <w:widowControl w:val="false"/>
        <w:autoSpaceDE w:val="false"/>
        <w:ind w:firstLine="540" w:right="0"/>
        <w:jc w:val="both"/>
        <w:rPr>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right="0"/>
        <w:jc w:val="both"/>
        <w:rPr>
          <w:rFonts w:eastAsia="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right="0"/>
        <w:jc w:val="both"/>
        <w:rPr>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right="0"/>
        <w:jc w:val="both"/>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right="0"/>
        <w:jc w:val="both"/>
        <w:rPr>
          <w:rFonts w:eastAsia="Times New Roman"/>
          <w:sz w:val="28"/>
          <w:szCs w:val="28"/>
        </w:rPr>
      </w:pPr>
      <w:r>
        <w:rPr>
          <w:rFonts w:eastAsia="Times New Roman"/>
          <w:sz w:val="28"/>
          <w:szCs w:val="28"/>
        </w:rPr>
        <w:t xml:space="preserve">договор банковского счета, </w:t>
      </w:r>
    </w:p>
    <w:p>
      <w:pPr>
        <w:pStyle w:val="Normal"/>
        <w:autoSpaceDE w:val="false"/>
        <w:ind w:firstLine="539" w:right="0"/>
        <w:jc w:val="both"/>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right="0"/>
        <w:jc w:val="both"/>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right="0"/>
        <w:jc w:val="both"/>
        <w:rPr>
          <w:rFonts w:eastAsia="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right="0"/>
        <w:jc w:val="both"/>
        <w:rPr>
          <w:rFonts w:eastAsia="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right="0"/>
        <w:jc w:val="both"/>
        <w:rPr>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right="0"/>
        <w:jc w:val="both"/>
        <w:rPr>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right="0"/>
        <w:jc w:val="both"/>
        <w:rPr>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right="0"/>
        <w:jc w:val="both"/>
        <w:rPr/>
      </w:pPr>
      <w:r>
        <w:rPr>
          <w:sz w:val="28"/>
          <w:szCs w:val="28"/>
        </w:rPr>
        <w:t xml:space="preserve">26. КУМИ Администрации г. Шарыпово в течение </w:t>
      </w:r>
      <w:bookmarkStart w:id="39" w:name="_Hlk124952173"/>
      <w:r>
        <w:rPr>
          <w:sz w:val="28"/>
          <w:szCs w:val="28"/>
        </w:rPr>
        <w:t xml:space="preserve">7 рабочих дней со дня </w:t>
      </w:r>
      <w:bookmarkEnd w:id="39"/>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right="0"/>
        <w:jc w:val="both"/>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0" w:name="_Hlk125529810"/>
      <w:r>
        <w:rPr>
          <w:sz w:val="28"/>
          <w:szCs w:val="28"/>
        </w:rPr>
        <w:t xml:space="preserve">3 рабочих дней </w:t>
      </w:r>
      <w:bookmarkEnd w:id="40"/>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right="0"/>
        <w:jc w:val="both"/>
        <w:rPr>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right="0"/>
        <w:jc w:val="both"/>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right="0"/>
        <w:jc w:val="both"/>
        <w:rPr>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0">
        <w:r>
          <w:rPr>
            <w:rStyle w:val="Hyperlink"/>
            <w:color w:val="000000"/>
            <w:sz w:val="28"/>
            <w:szCs w:val="28"/>
          </w:rPr>
          <w:t>пунктами 22</w:t>
        </w:r>
      </w:hyperlink>
      <w:r>
        <w:rPr>
          <w:sz w:val="28"/>
          <w:szCs w:val="28"/>
        </w:rPr>
        <w:t>-25 настоящего подраздела;</w:t>
      </w:r>
    </w:p>
    <w:p>
      <w:pPr>
        <w:pStyle w:val="Normal"/>
        <w:autoSpaceDE w:val="false"/>
        <w:ind w:firstLine="540" w:right="0"/>
        <w:jc w:val="both"/>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1">
        <w:r>
          <w:rPr>
            <w:rStyle w:val="Hyperlink"/>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right="0"/>
        <w:jc w:val="both"/>
        <w:rPr>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right="0"/>
        <w:jc w:val="both"/>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right="0"/>
        <w:jc w:val="both"/>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right="0"/>
        <w:jc w:val="both"/>
        <w:outlineLvl w:val="2"/>
        <w:rPr>
          <w:sz w:val="28"/>
          <w:szCs w:val="28"/>
        </w:rPr>
      </w:pPr>
      <w:r>
        <w:rPr>
          <w:sz w:val="28"/>
          <w:szCs w:val="28"/>
        </w:rPr>
      </w:r>
    </w:p>
    <w:p>
      <w:pPr>
        <w:pStyle w:val="Normal"/>
        <w:numPr>
          <w:ilvl w:val="0"/>
          <w:numId w:val="0"/>
        </w:numPr>
        <w:autoSpaceDE w:val="false"/>
        <w:jc w:val="center"/>
        <w:outlineLvl w:val="1"/>
        <w:rPr>
          <w:b/>
        </w:rPr>
      </w:pPr>
      <w:r>
        <w:rPr>
          <w:b/>
        </w:rPr>
        <w:t>4. УПРАВЛЕНИЕ ПОДПРОГРАММОЙ И КОНТРОЛЬ ЗА ИСПОЛНЕНИЕМ ПОДПРОГРАММЫ</w:t>
      </w:r>
    </w:p>
    <w:p>
      <w:pPr>
        <w:pStyle w:val="Normal"/>
        <w:numPr>
          <w:ilvl w:val="0"/>
          <w:numId w:val="0"/>
        </w:numPr>
        <w:autoSpaceDE w:val="false"/>
        <w:ind w:firstLine="540" w:right="0"/>
        <w:jc w:val="both"/>
        <w:outlineLvl w:val="2"/>
        <w:rPr>
          <w:b/>
          <w:sz w:val="28"/>
          <w:szCs w:val="28"/>
        </w:rPr>
      </w:pPr>
      <w:r>
        <w:rPr>
          <w:b/>
          <w:sz w:val="28"/>
          <w:szCs w:val="28"/>
        </w:rPr>
      </w:r>
    </w:p>
    <w:p>
      <w:pPr>
        <w:pStyle w:val="Normal"/>
        <w:numPr>
          <w:ilvl w:val="0"/>
          <w:numId w:val="0"/>
        </w:numPr>
        <w:autoSpaceDE w:val="false"/>
        <w:ind w:firstLine="54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right="0"/>
        <w:jc w:val="both"/>
        <w:rPr>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2"/>
          <w:headerReference w:type="first" r:id="rId43"/>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right="0"/>
        <w:jc w:val="both"/>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59" w:type="dxa"/>
        <w:jc w:val="left"/>
        <w:tblInd w:w="0" w:type="dxa"/>
        <w:tblLayout w:type="fixed"/>
        <w:tblCellMar>
          <w:top w:w="0" w:type="dxa"/>
          <w:left w:w="108" w:type="dxa"/>
          <w:bottom w:w="0" w:type="dxa"/>
          <w:right w:w="108" w:type="dxa"/>
        </w:tblCellMar>
      </w:tblPr>
      <w:tblGrid>
        <w:gridCol w:w="1049"/>
        <w:gridCol w:w="5121"/>
        <w:gridCol w:w="930"/>
        <w:gridCol w:w="2483"/>
        <w:gridCol w:w="1241"/>
        <w:gridCol w:w="1241"/>
        <w:gridCol w:w="1397"/>
        <w:gridCol w:w="1397"/>
      </w:tblGrid>
      <w:tr>
        <w:trPr>
          <w:trHeight w:val="428" w:hRule="atLeast"/>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51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7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rPr>
              <w:t>Годы реализации подпрограммы</w:t>
            </w:r>
          </w:p>
        </w:tc>
      </w:tr>
      <w:tr>
        <w:trPr>
          <w:trHeight w:val="308" w:hRule="atLeast"/>
        </w:trPr>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2024г.</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2025г.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2026г.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2027г.</w:t>
            </w:r>
          </w:p>
        </w:tc>
      </w:tr>
      <w:tr>
        <w:trPr>
          <w:trHeight w:val="15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rPr>
              <w:t>Цель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rightFromText="180" w:tblpX="0" w:tblpY="21"/>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pPr>
      <w:r>
        <w:rPr/>
        <w:t>мероприятий подпрограммы</w:t>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2026г.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2027г.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2025-2027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bookmarkStart w:id="41" w:name="_Hlk125030875"/>
            <w:bookmarkEnd w:id="41"/>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3 молодых семей, нуждающихся в улучшении жилищных условий, в том числе по годам: 2025г. - 1 молодая семья, 2026г. - 1 молодая семья, 2027г. - 1 молодая семья</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138,3</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382,1</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1 316,4</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926,9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910,8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910,8</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2 748,5</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4"/>
          <w:headerReference w:type="first" r:id="rId45"/>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pPr>
      <w:r>
        <w:rPr/>
      </w:r>
    </w:p>
    <w:tbl>
      <w:tblPr>
        <w:tblpPr w:vertAnchor="text" w:horzAnchor="margin" w:rightFromText="180" w:tblpX="0" w:tblpY="-314"/>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right="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rPr>
      </w:pPr>
      <w:r>
        <w:rPr>
          <w:rFonts w:cs="Times New Roman" w:ascii="Times New Roman" w:hAnsi="Times New Roman"/>
        </w:rPr>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b/>
          <w:sz w:val="24"/>
          <w:szCs w:val="24"/>
        </w:rPr>
      </w:pPr>
      <w:r>
        <w:rPr>
          <w:rFonts w:cs="Times New Roman" w:ascii="Times New Roman" w:hAnsi="Times New Roman"/>
          <w:b/>
          <w:sz w:val="24"/>
          <w:szCs w:val="24"/>
        </w:rPr>
      </w:r>
    </w:p>
    <w:p>
      <w:pPr>
        <w:pStyle w:val="ConsPlusNonformat"/>
        <w:widowControl/>
        <w:ind w:firstLine="708" w:right="0"/>
        <w:jc w:val="both"/>
        <w:rPr>
          <w:rFonts w:ascii="Times New Roman" w:hAnsi="Times New Roman" w:cs="Times New Roman"/>
          <w:sz w:val="24"/>
          <w:szCs w:val="24"/>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jc w:val="both"/>
        <w:rPr>
          <w:rFonts w:ascii="Times New Roman" w:hAnsi="Times New Roman" w:cs="Times New Roman"/>
          <w:sz w:val="24"/>
          <w:szCs w:val="24"/>
        </w:rPr>
      </w:pPr>
      <w:bookmarkStart w:id="42" w:name="_Hlk125529995"/>
      <w:bookmarkEnd w:id="42"/>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3" w:name="_Hlk124952988"/>
      <w:r>
        <w:rPr>
          <w:rFonts w:cs="Times New Roman"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w:t>
      </w:r>
      <w:bookmarkEnd w:id="43"/>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pPr>
      <w:bookmarkStart w:id="44" w:name="_Hlk125529995"/>
      <w:bookmarkEnd w:id="44"/>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rPr>
      </w:pPr>
      <w:r>
        <w:rPr>
          <w:rFonts w:cs="Times New Roman" w:ascii="Times New Roman" w:hAnsi="Times New Roman"/>
        </w:rPr>
        <w:t xml:space="preserve">М.П.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sz w:val="22"/>
                <w:szCs w:val="22"/>
              </w:rPr>
            </w:pPr>
            <w:r>
              <w:rPr>
                <w:sz w:val="22"/>
                <w:szCs w:val="22"/>
              </w:rPr>
              <w:t>от 13.10.2017 № 205</w:t>
            </w:r>
          </w:p>
        </w:tc>
      </w:tr>
    </w:tbl>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t>Подпрограмма № 3</w:t>
      </w:r>
    </w:p>
    <w:p>
      <w:pPr>
        <w:pStyle w:val="Normal"/>
        <w:jc w:val="center"/>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b/>
          <w:kern w:val="2"/>
          <w:sz w:val="28"/>
          <w:szCs w:val="28"/>
        </w:rPr>
      </w:pPr>
      <w:r>
        <w:rPr>
          <w:b/>
          <w:kern w:val="2"/>
          <w:sz w:val="28"/>
          <w:szCs w:val="28"/>
        </w:rPr>
      </w:r>
    </w:p>
    <w:p>
      <w:pPr>
        <w:pStyle w:val="Normal"/>
        <w:widowControl w:val="false"/>
        <w:jc w:val="center"/>
        <w:rPr>
          <w:kern w:val="2"/>
          <w:sz w:val="28"/>
          <w:szCs w:val="28"/>
        </w:rPr>
      </w:pPr>
      <w:r>
        <w:rPr>
          <w:kern w:val="2"/>
          <w:sz w:val="28"/>
          <w:szCs w:val="28"/>
        </w:rPr>
        <w:t>1. ПАСПОРТ ПОДПРОГРАММЫ</w:t>
      </w:r>
    </w:p>
    <w:p>
      <w:pPr>
        <w:pStyle w:val="Normal"/>
        <w:widowControl w:val="false"/>
        <w:jc w:val="center"/>
        <w:rPr>
          <w:kern w:val="2"/>
          <w:sz w:val="28"/>
          <w:szCs w:val="28"/>
        </w:rPr>
      </w:pPr>
      <w:r>
        <w:rPr>
          <w:kern w:val="2"/>
          <w:sz w:val="28"/>
          <w:szCs w:val="28"/>
        </w:rPr>
      </w:r>
    </w:p>
    <w:tbl>
      <w:tblPr>
        <w:tblW w:w="9747" w:type="dxa"/>
        <w:jc w:val="left"/>
        <w:tblInd w:w="0" w:type="dxa"/>
        <w:tblLayout w:type="fixed"/>
        <w:tblCellMar>
          <w:top w:w="0" w:type="dxa"/>
          <w:left w:w="108" w:type="dxa"/>
          <w:bottom w:w="0" w:type="dxa"/>
          <w:right w:w="108" w:type="dxa"/>
        </w:tblCellMar>
      </w:tblPr>
      <w:tblGrid>
        <w:gridCol w:w="2518"/>
        <w:gridCol w:w="7229"/>
      </w:tblGrid>
      <w:tr>
        <w:trPr>
          <w:trHeight w:val="347"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333"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347"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333"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347"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ind w:left="33" w:right="0"/>
              <w:rPr>
                <w:sz w:val="28"/>
                <w:szCs w:val="28"/>
              </w:rPr>
            </w:pPr>
            <w:r>
              <w:rPr>
                <w:sz w:val="28"/>
                <w:szCs w:val="28"/>
              </w:rPr>
              <w:t xml:space="preserve">Цель: </w:t>
            </w:r>
          </w:p>
          <w:p>
            <w:pPr>
              <w:pStyle w:val="Normal"/>
              <w:ind w:left="33" w:right="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right="0"/>
              <w:rPr>
                <w:sz w:val="28"/>
                <w:szCs w:val="28"/>
              </w:rPr>
            </w:pPr>
            <w:r>
              <w:rPr>
                <w:sz w:val="28"/>
                <w:szCs w:val="28"/>
              </w:rPr>
              <w:t>Задача:</w:t>
            </w:r>
          </w:p>
          <w:p>
            <w:pPr>
              <w:pStyle w:val="Normal"/>
              <w:ind w:left="33" w:right="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left="33" w:right="0"/>
              <w:jc w:val="both"/>
              <w:rPr>
                <w:sz w:val="28"/>
                <w:szCs w:val="28"/>
              </w:rPr>
            </w:pPr>
            <w:r>
              <w:rPr>
                <w:sz w:val="28"/>
                <w:szCs w:val="28"/>
              </w:rPr>
            </w:r>
          </w:p>
        </w:tc>
      </w:tr>
      <w:tr>
        <w:trPr>
          <w:trHeight w:val="333"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347"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rPr>
                <w:bCs/>
                <w:sz w:val="28"/>
                <w:szCs w:val="28"/>
              </w:rPr>
            </w:pPr>
            <w:r>
              <w:rPr>
                <w:bCs/>
                <w:sz w:val="28"/>
                <w:szCs w:val="28"/>
              </w:rPr>
              <w:t>2018-2027 годы</w:t>
            </w:r>
          </w:p>
        </w:tc>
      </w:tr>
      <w:tr>
        <w:trPr>
          <w:trHeight w:val="333" w:hRule="atLeast"/>
        </w:trPr>
        <w:tc>
          <w:tcPr>
            <w:tcW w:w="251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125 816,5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sz w:val="28"/>
                <w:szCs w:val="28"/>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7 925,1 тыс. рублей;</w:t>
            </w:r>
          </w:p>
          <w:p>
            <w:pPr>
              <w:pStyle w:val="NoSpacing"/>
              <w:rPr>
                <w:sz w:val="28"/>
                <w:szCs w:val="28"/>
              </w:rPr>
            </w:pPr>
            <w:r>
              <w:rPr>
                <w:sz w:val="28"/>
                <w:szCs w:val="28"/>
              </w:rPr>
              <w:t xml:space="preserve">2021 год – 9 359,6 тыс. рублей, в том числе </w:t>
            </w:r>
          </w:p>
          <w:p>
            <w:pPr>
              <w:pStyle w:val="NoSpacing"/>
              <w:rPr>
                <w:sz w:val="28"/>
                <w:szCs w:val="28"/>
              </w:rPr>
            </w:pPr>
            <w:r>
              <w:rPr>
                <w:sz w:val="28"/>
                <w:szCs w:val="28"/>
              </w:rPr>
              <w:t xml:space="preserve">за счет средств федерального бюджета – 7 019,7 тыс. рублей, </w:t>
            </w:r>
          </w:p>
          <w:p>
            <w:pPr>
              <w:pStyle w:val="NoSpacing"/>
              <w:rPr>
                <w:sz w:val="28"/>
                <w:szCs w:val="28"/>
              </w:rPr>
            </w:pPr>
            <w:r>
              <w:rPr>
                <w:sz w:val="28"/>
                <w:szCs w:val="28"/>
              </w:rPr>
              <w:t>за счет средств краевого бюджета– 2 339,9 тыс. рублей;</w:t>
            </w:r>
          </w:p>
          <w:p>
            <w:pPr>
              <w:pStyle w:val="NoSpacing"/>
              <w:rPr>
                <w:sz w:val="28"/>
                <w:szCs w:val="28"/>
              </w:rPr>
            </w:pPr>
            <w:r>
              <w:rPr>
                <w:sz w:val="28"/>
                <w:szCs w:val="28"/>
              </w:rPr>
              <w:t xml:space="preserve">2022 год – 9 550,4 тыс. рублей, в том числе </w:t>
            </w:r>
          </w:p>
          <w:p>
            <w:pPr>
              <w:pStyle w:val="NoSpacing"/>
              <w:rPr>
                <w:sz w:val="28"/>
                <w:szCs w:val="28"/>
              </w:rPr>
            </w:pPr>
            <w:r>
              <w:rPr>
                <w:sz w:val="28"/>
                <w:szCs w:val="28"/>
              </w:rPr>
              <w:t xml:space="preserve">за счет средств федерального бюджета – 740,0  тыс. рублей, </w:t>
            </w:r>
          </w:p>
          <w:p>
            <w:pPr>
              <w:pStyle w:val="NoSpacing"/>
              <w:rPr>
                <w:sz w:val="28"/>
                <w:szCs w:val="28"/>
              </w:rPr>
            </w:pPr>
            <w:r>
              <w:rPr>
                <w:sz w:val="28"/>
                <w:szCs w:val="28"/>
              </w:rPr>
              <w:t>за счет средств краевого бюджета – 8 810,4 тыс. рублей;</w:t>
            </w:r>
          </w:p>
          <w:p>
            <w:pPr>
              <w:pStyle w:val="NoSpacing"/>
              <w:rPr>
                <w:sz w:val="28"/>
                <w:szCs w:val="28"/>
              </w:rPr>
            </w:pPr>
            <w:r>
              <w:rPr>
                <w:sz w:val="28"/>
                <w:szCs w:val="28"/>
              </w:rPr>
              <w:t xml:space="preserve">2023 год – 17 034,1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17 034,1 тыс. рублей;</w:t>
            </w:r>
          </w:p>
          <w:p>
            <w:pPr>
              <w:pStyle w:val="NoSpacing"/>
              <w:rPr>
                <w:sz w:val="28"/>
                <w:szCs w:val="28"/>
              </w:rPr>
            </w:pPr>
            <w:r>
              <w:rPr>
                <w:sz w:val="28"/>
                <w:szCs w:val="28"/>
              </w:rPr>
              <w:t xml:space="preserve">2024 год – 17 197,9 тыс. рублей, в том числе </w:t>
            </w:r>
          </w:p>
          <w:p>
            <w:pPr>
              <w:pStyle w:val="NoSpacing"/>
              <w:rPr>
                <w:sz w:val="28"/>
                <w:szCs w:val="28"/>
              </w:rPr>
            </w:pPr>
            <w:r>
              <w:rPr>
                <w:sz w:val="28"/>
                <w:szCs w:val="28"/>
              </w:rPr>
              <w:t xml:space="preserve">за счет средств федерального бюджета – 5 201,5  тыс. рублей, </w:t>
            </w:r>
          </w:p>
          <w:p>
            <w:pPr>
              <w:pStyle w:val="NoSpacing"/>
              <w:rPr>
                <w:sz w:val="28"/>
                <w:szCs w:val="28"/>
              </w:rPr>
            </w:pPr>
            <w:r>
              <w:rPr>
                <w:sz w:val="28"/>
                <w:szCs w:val="28"/>
              </w:rPr>
              <w:t>за счет средств краевого бюджета – 11 996,4 тыс. рублей;</w:t>
            </w:r>
          </w:p>
          <w:p>
            <w:pPr>
              <w:pStyle w:val="NoSpacing"/>
              <w:rPr>
                <w:sz w:val="28"/>
                <w:szCs w:val="28"/>
              </w:rPr>
            </w:pPr>
            <w:r>
              <w:rPr>
                <w:sz w:val="28"/>
                <w:szCs w:val="28"/>
              </w:rPr>
              <w:t xml:space="preserve">2025 год – 17 811,9 тыс. рублей, в том числе </w:t>
            </w:r>
          </w:p>
          <w:p>
            <w:pPr>
              <w:pStyle w:val="NoSpacing"/>
              <w:rPr>
                <w:sz w:val="28"/>
                <w:szCs w:val="28"/>
              </w:rPr>
            </w:pPr>
            <w:r>
              <w:rPr>
                <w:sz w:val="28"/>
                <w:szCs w:val="28"/>
              </w:rPr>
              <w:t xml:space="preserve">за счет средств федерального бюджета – 5 166,5  тыс. рублей, </w:t>
            </w:r>
          </w:p>
          <w:p>
            <w:pPr>
              <w:pStyle w:val="NoSpacing"/>
              <w:rPr>
                <w:sz w:val="28"/>
                <w:szCs w:val="28"/>
              </w:rPr>
            </w:pPr>
            <w:r>
              <w:rPr>
                <w:sz w:val="28"/>
                <w:szCs w:val="28"/>
              </w:rPr>
              <w:t>за счет средств краевого бюджета – 12 645,4 тыс. рублей;</w:t>
            </w:r>
          </w:p>
          <w:p>
            <w:pPr>
              <w:pStyle w:val="NoSpacing"/>
              <w:rPr>
                <w:sz w:val="28"/>
                <w:szCs w:val="28"/>
              </w:rPr>
            </w:pPr>
            <w:r>
              <w:rPr>
                <w:sz w:val="28"/>
                <w:szCs w:val="28"/>
              </w:rPr>
              <w:t xml:space="preserve">2026 год – 16 979,9 тыс. рублей, в том числе </w:t>
            </w:r>
          </w:p>
          <w:p>
            <w:pPr>
              <w:pStyle w:val="NoSpacing"/>
              <w:rPr>
                <w:sz w:val="28"/>
                <w:szCs w:val="28"/>
              </w:rPr>
            </w:pPr>
            <w:r>
              <w:rPr>
                <w:sz w:val="28"/>
                <w:szCs w:val="28"/>
              </w:rPr>
              <w:t xml:space="preserve">за счет средств федерального бюджета – 5 609,9  тыс. рублей, </w:t>
            </w:r>
          </w:p>
          <w:p>
            <w:pPr>
              <w:pStyle w:val="NoSpacing"/>
              <w:rPr/>
            </w:pPr>
            <w:r>
              <w:rPr>
                <w:sz w:val="28"/>
                <w:szCs w:val="28"/>
              </w:rPr>
              <w:t>за счет средств краевого бюджета – 11 370,0 тыс. рублей;</w:t>
            </w:r>
            <w:r>
              <w:rPr/>
              <w:t xml:space="preserve"> </w:t>
            </w:r>
            <w:r>
              <w:rPr>
                <w:sz w:val="28"/>
                <w:szCs w:val="28"/>
              </w:rPr>
              <w:t xml:space="preserve">2027 год – 16 979,9 тыс. рублей, в том числе </w:t>
            </w:r>
          </w:p>
          <w:p>
            <w:pPr>
              <w:pStyle w:val="NoSpacing"/>
              <w:rPr>
                <w:sz w:val="28"/>
                <w:szCs w:val="28"/>
              </w:rPr>
            </w:pPr>
            <w:r>
              <w:rPr>
                <w:sz w:val="28"/>
                <w:szCs w:val="28"/>
              </w:rPr>
              <w:t>за счет средств федерального бюджета – 5 609,9  тыс. рублей,</w:t>
            </w:r>
          </w:p>
          <w:p>
            <w:pPr>
              <w:pStyle w:val="NoSpacing"/>
              <w:rPr>
                <w:sz w:val="28"/>
                <w:szCs w:val="28"/>
              </w:rPr>
            </w:pPr>
            <w:r>
              <w:rPr>
                <w:sz w:val="28"/>
                <w:szCs w:val="28"/>
              </w:rPr>
              <w:t>за счет средств краевого бюджета – 11 370,0 тыс. рублей.</w:t>
            </w:r>
          </w:p>
        </w:tc>
      </w:tr>
    </w:tbl>
    <w:p>
      <w:pPr>
        <w:pStyle w:val="Normal"/>
        <w:widowControl w:val="false"/>
        <w:jc w:val="center"/>
        <w:rPr>
          <w:kern w:val="2"/>
          <w:sz w:val="28"/>
          <w:szCs w:val="28"/>
        </w:rPr>
      </w:pPr>
      <w:r>
        <w:rPr>
          <w:kern w:val="2"/>
          <w:sz w:val="28"/>
          <w:szCs w:val="28"/>
        </w:rPr>
      </w:r>
    </w:p>
    <w:p>
      <w:pPr>
        <w:pStyle w:val="Normal"/>
        <w:numPr>
          <w:ilvl w:val="0"/>
          <w:numId w:val="0"/>
        </w:numPr>
        <w:autoSpaceDE w:val="false"/>
        <w:jc w:val="center"/>
        <w:outlineLvl w:val="1"/>
        <w:rPr>
          <w:b/>
          <w:kern w:val="2"/>
          <w:sz w:val="28"/>
          <w:szCs w:val="28"/>
        </w:rPr>
      </w:pPr>
      <w:r>
        <w:rPr>
          <w:b/>
          <w:kern w:val="2"/>
          <w:sz w:val="28"/>
          <w:szCs w:val="28"/>
        </w:rPr>
      </w:r>
    </w:p>
    <w:p>
      <w:pPr>
        <w:pStyle w:val="Normal"/>
        <w:numPr>
          <w:ilvl w:val="0"/>
          <w:numId w:val="0"/>
        </w:numPr>
        <w:autoSpaceDE w:val="false"/>
        <w:jc w:val="center"/>
        <w:outlineLvl w:val="1"/>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b/>
          <w:sz w:val="28"/>
          <w:szCs w:val="28"/>
        </w:rPr>
      </w:pPr>
      <w:r>
        <w:rPr>
          <w:b/>
          <w:sz w:val="28"/>
          <w:szCs w:val="28"/>
        </w:rPr>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jc w:val="center"/>
        <w:rPr>
          <w:b/>
        </w:rPr>
      </w:pPr>
      <w:r>
        <w:rPr>
          <w:b/>
        </w:rPr>
      </w:r>
    </w:p>
    <w:p>
      <w:pPr>
        <w:pStyle w:val="Normal"/>
        <w:widowControl w:val="false"/>
        <w:ind w:firstLine="709" w:right="0"/>
        <w:jc w:val="both"/>
        <w:rPr>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 xml:space="preserve">3.2. </w:t>
      </w:r>
      <w:r>
        <w:rPr>
          <w:color w:val="000000"/>
          <w:spacing w:val="-4"/>
          <w:sz w:val="28"/>
          <w:szCs w:val="28"/>
        </w:rPr>
        <w:t>Финансирование подпрограммы осуществляется за счет средств федерального и краевого бюджетов.</w:t>
      </w:r>
    </w:p>
    <w:p>
      <w:pPr>
        <w:pStyle w:val="Normal"/>
        <w:widowControl w:val="false"/>
        <w:autoSpaceDE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right="0"/>
        <w:jc w:val="both"/>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right="0"/>
        <w:jc w:val="both"/>
        <w:rPr>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pStyle w:val="Normal"/>
        <w:jc w:val="center"/>
        <w:rPr>
          <w:b/>
        </w:rPr>
      </w:pPr>
      <w:r>
        <w:rPr>
          <w:b/>
        </w:rPr>
        <w:t xml:space="preserve">4. УПРАВЛЕНИЕ ПОДПРОГРАММОЙ И КОНТРОЛЬ ЗА ИСПОЛНЕНИЕМ ПОДПРОГРАММЫ </w:t>
      </w:r>
    </w:p>
    <w:p>
      <w:pPr>
        <w:pStyle w:val="Normal"/>
        <w:ind w:firstLine="709" w:right="0"/>
        <w:jc w:val="center"/>
        <w:rPr>
          <w:b/>
          <w:sz w:val="28"/>
          <w:szCs w:val="28"/>
        </w:rPr>
      </w:pPr>
      <w:r>
        <w:rPr>
          <w:b/>
          <w:sz w:val="28"/>
          <w:szCs w:val="28"/>
        </w:rPr>
      </w:r>
    </w:p>
    <w:p>
      <w:pPr>
        <w:pStyle w:val="Normal"/>
        <w:numPr>
          <w:ilvl w:val="0"/>
          <w:numId w:val="0"/>
        </w:numPr>
        <w:autoSpaceDE w:val="false"/>
        <w:ind w:firstLine="54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right="0"/>
        <w:jc w:val="both"/>
        <w:rPr>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6"/>
          <w:headerReference w:type="first" r:id="rId47"/>
          <w:type w:val="nextPage"/>
          <w:pgSz w:w="11906" w:h="16838"/>
          <w:pgMar w:left="1701" w:right="850" w:gutter="0" w:header="709" w:top="1134" w:footer="0" w:bottom="1134"/>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pPr w:vertAnchor="text" w:horzAnchor="margin" w:tblpXSpec="right" w:leftFromText="180" w:tblpY="365"/>
        <w:tblOverlap w:val="neve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numPr>
          <w:ilvl w:val="0"/>
          <w:numId w:val="0"/>
        </w:numP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88" w:type="dxa"/>
        <w:jc w:val="left"/>
        <w:tblInd w:w="0" w:type="dxa"/>
        <w:tblLayout w:type="fixed"/>
        <w:tblCellMar>
          <w:top w:w="0" w:type="dxa"/>
          <w:left w:w="108" w:type="dxa"/>
          <w:bottom w:w="0" w:type="dxa"/>
          <w:right w:w="108" w:type="dxa"/>
        </w:tblCellMar>
      </w:tblPr>
      <w:tblGrid>
        <w:gridCol w:w="1052"/>
        <w:gridCol w:w="5286"/>
        <w:gridCol w:w="777"/>
        <w:gridCol w:w="2332"/>
        <w:gridCol w:w="1360"/>
        <w:gridCol w:w="1360"/>
        <w:gridCol w:w="1360"/>
        <w:gridCol w:w="1361"/>
      </w:tblGrid>
      <w:tr>
        <w:trPr>
          <w:trHeight w:val="351" w:hRule="atLeast"/>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28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4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39" w:hRule="atLeast"/>
        </w:trPr>
        <w:tc>
          <w:tcPr>
            <w:tcW w:w="10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2026г.</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2027г.</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48"/>
          <w:headerReference w:type="first" r:id="rId49"/>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158" w:type="dxa"/>
        <w:jc w:val="left"/>
        <w:tblInd w:w="0" w:type="dxa"/>
        <w:tblLayout w:type="fixed"/>
        <w:tblCellMar>
          <w:top w:w="102" w:type="dxa"/>
          <w:left w:w="62" w:type="dxa"/>
          <w:bottom w:w="102" w:type="dxa"/>
          <w:right w:w="62" w:type="dxa"/>
        </w:tblCellMar>
      </w:tblPr>
      <w:tblGrid>
        <w:gridCol w:w="567"/>
        <w:gridCol w:w="3039"/>
        <w:gridCol w:w="1865"/>
        <w:gridCol w:w="694"/>
        <w:gridCol w:w="634"/>
        <w:gridCol w:w="1507"/>
        <w:gridCol w:w="700"/>
        <w:gridCol w:w="1000"/>
        <w:gridCol w:w="971"/>
        <w:gridCol w:w="1100"/>
        <w:gridCol w:w="1185"/>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2026г.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2027г.</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2025-2027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bookmarkStart w:id="45" w:name="_Hlk125031335"/>
            <w:bookmarkEnd w:id="45"/>
            <w:r>
              <w:rPr>
                <w:rFonts w:cs="Times New Roman" w:ascii="Times New Roman" w:hAnsi="Times New Roman"/>
                <w:sz w:val="20"/>
              </w:rPr>
              <w:t>1.</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6" w:name="_Hlk131607784"/>
            <w:r>
              <w:rPr>
                <w:rFonts w:cs="Times New Roman" w:ascii="Times New Roman" w:hAnsi="Times New Roman"/>
                <w:sz w:val="20"/>
              </w:rPr>
              <w:t>(в соответствии с Законом края от 24 декабря 2009 года № 9-4225)</w:t>
            </w:r>
            <w:bookmarkEnd w:id="46"/>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hanging="0" w:left="0" w:right="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5 166,5</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5 609,9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5 609,9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16 386,3</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rFonts w:ascii="Times New Roman" w:hAnsi="Times New Roman" w:cs="Times New Roman"/>
                <w:color w:val="000000"/>
                <w:sz w:val="20"/>
              </w:rPr>
            </w:pPr>
            <w:r>
              <w:rPr>
                <w:rFonts w:cs="Times New Roman" w:ascii="Times New Roman" w:hAnsi="Times New Roman"/>
                <w:color w:val="000000"/>
                <w:sz w:val="20"/>
              </w:rPr>
              <w:t xml:space="preserve">Приобретение в муниципальную собственность 21 жилого помещения, в том числе по годам: </w:t>
            </w:r>
          </w:p>
          <w:p>
            <w:pPr>
              <w:pStyle w:val="ConsPlusNormal1"/>
              <w:rPr/>
            </w:pPr>
            <w:r>
              <w:rPr>
                <w:rFonts w:cs="Times New Roman" w:ascii="Times New Roman" w:hAnsi="Times New Roman"/>
                <w:color w:val="000000"/>
                <w:sz w:val="20"/>
              </w:rPr>
              <w:t xml:space="preserve">2025г. – 7 жилых помещений, </w:t>
            </w:r>
          </w:p>
          <w:p>
            <w:pPr>
              <w:pStyle w:val="ConsPlusNormal1"/>
              <w:rPr/>
            </w:pPr>
            <w:r>
              <w:rPr>
                <w:rFonts w:cs="Times New Roman" w:ascii="Times New Roman" w:hAnsi="Times New Roman"/>
                <w:color w:val="000000"/>
                <w:sz w:val="20"/>
              </w:rPr>
              <w:t>2026г. – 7 жилых помещений,</w:t>
            </w:r>
          </w:p>
          <w:p>
            <w:pPr>
              <w:pStyle w:val="ConsPlusNormal1"/>
              <w:rPr>
                <w:rFonts w:ascii="Times New Roman" w:hAnsi="Times New Roman" w:cs="Times New Roman"/>
                <w:sz w:val="20"/>
              </w:rPr>
            </w:pPr>
            <w:r>
              <w:rPr>
                <w:rFonts w:cs="Times New Roman" w:ascii="Times New Roman" w:hAnsi="Times New Roman"/>
                <w:color w:val="000000"/>
                <w:sz w:val="20"/>
              </w:rPr>
              <w:t xml:space="preserve">2027г. – 7 жилых помещений.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12 645,4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11 370,0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11 370,0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35 385,4</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pPr>
      <w:r>
        <w:rPr/>
        <w:t>Информация</w:t>
      </w:r>
    </w:p>
    <w:p>
      <w:pPr>
        <w:pStyle w:val="Normal"/>
        <w:autoSpaceDE w:val="false"/>
        <w:jc w:val="center"/>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sz w:val="26"/>
          <w:szCs w:val="26"/>
        </w:rPr>
      </w:pPr>
      <w:r>
        <w:rPr/>
        <w:t>бюджетной системы и бюджетов государственных внебюджетных фондов</w:t>
      </w:r>
    </w:p>
    <w:p>
      <w:pPr>
        <w:pStyle w:val="Normal"/>
        <w:autoSpaceDE w:val="false"/>
        <w:jc w:val="right"/>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2026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2027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2025-2027г.г.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18 738,8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17 890,7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17 890,7</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54 520,2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18 738,8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17 890,7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17 890,7</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55 309,2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926,9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2 748,5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926,9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2 748,5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r>
    </w:tbl>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sz w:val="20"/>
          <w:szCs w:val="20"/>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sz w:val="20"/>
          <w:szCs w:val="20"/>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sz w:val="20"/>
          <w:szCs w:val="20"/>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sz w:val="20"/>
          <w:szCs w:val="20"/>
        </w:rPr>
      </w:pPr>
      <w:r>
        <w:rPr>
          <w:sz w:val="20"/>
          <w:szCs w:val="20"/>
        </w:rPr>
        <w:t>города Шарыпово от 13.10.2017 № 205</w:t>
      </w:r>
    </w:p>
    <w:p>
      <w:pPr>
        <w:pStyle w:val="ConsPlusNormal1"/>
        <w:jc w:val="right"/>
        <w:rPr>
          <w:rFonts w:ascii="Times New Roman" w:hAnsi="Times New Roman" w:cs="Times New Roman"/>
          <w:sz w:val="20"/>
          <w:szCs w:val="20"/>
        </w:rPr>
      </w:pPr>
      <w:r>
        <w:rPr>
          <w:rFonts w:cs="Times New Roman" w:ascii="Times New Roman" w:hAnsi="Times New Roman"/>
          <w:sz w:val="20"/>
          <w:szCs w:val="20"/>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2026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2027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2025-2027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18 738,8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 </w:t>
            </w:r>
            <w:r>
              <w:rPr>
                <w:sz w:val="20"/>
                <w:szCs w:val="20"/>
              </w:rPr>
              <w:t>17 890,7</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 </w:t>
            </w:r>
            <w:r>
              <w:rPr>
                <w:sz w:val="20"/>
                <w:szCs w:val="20"/>
              </w:rPr>
              <w:t>17 890,7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54 520,2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13 084,0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11 808,9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11 808,9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36 701,8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5 304,8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5 731,8</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5 731,8</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16 768,4</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926,9</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910,8</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910,8</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2 748,5</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438,6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438,9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438,9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1 316,4</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138,3</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121,9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382,1</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17 811,9</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51 771,7</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rFonts w:eastAsia="Times New Roman"/>
                <w:sz w:val="20"/>
                <w:szCs w:val="20"/>
              </w:rPr>
              <w:t xml:space="preserve"> </w:t>
            </w: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12 645,4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11 370,0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11 370,0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35 385,4</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5 166,5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5 609,9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5 609,9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16 386,3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Normal"/>
        <w:rPr/>
      </w:pPr>
      <w:r>
        <w:rPr/>
      </w:r>
    </w:p>
    <w:sectPr>
      <w:headerReference w:type="default" r:id="rId50"/>
      <w:headerReference w:type="first" r:id="rId51"/>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altName w:val="Times New Roman"/>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rFonts w:cs="Times New Roman"/>
      </w:rPr>
    </w:lvl>
    <w:lvl w:ilvl="1">
      <w:start w:val="1"/>
      <w:pStyle w:val="Heading2"/>
      <w:numFmt w:val="none"/>
      <w:suff w:val="nothing"/>
      <w:lvlText w:val=""/>
      <w:lvlJc w:val="left"/>
      <w:pPr>
        <w:tabs>
          <w:tab w:val="num" w:pos="0"/>
        </w:tabs>
        <w:ind w:left="0" w:hanging="0"/>
      </w:pPr>
      <w:rPr>
        <w:rFonts w:cs="Times New Roman"/>
      </w:rPr>
    </w:lvl>
    <w:lvl w:ilvl="2">
      <w:start w:val="1"/>
      <w:pStyle w:val="Heading3"/>
      <w:numFmt w:val="none"/>
      <w:suff w:val="nothing"/>
      <w:lvlText w:val=""/>
      <w:lvlJc w:val="left"/>
      <w:pPr>
        <w:tabs>
          <w:tab w:val="num" w:pos="0"/>
        </w:tabs>
        <w:ind w:left="0" w:hanging="0"/>
      </w:pPr>
      <w:rPr>
        <w:rFonts w:cs="Times New Roman"/>
      </w:rPr>
    </w:lvl>
    <w:lvl w:ilvl="3">
      <w:start w:val="1"/>
      <w:pStyle w:val="Heading4"/>
      <w:numFmt w:val="none"/>
      <w:suff w:val="nothing"/>
      <w:lvlText w:val=""/>
      <w:lvlJc w:val="left"/>
      <w:pPr>
        <w:tabs>
          <w:tab w:val="num" w:pos="0"/>
        </w:tabs>
        <w:ind w:left="0" w:hanging="0"/>
      </w:pPr>
      <w:rPr>
        <w:rFonts w:cs="Times New Roman"/>
      </w:rPr>
    </w:lvl>
    <w:lvl w:ilvl="4">
      <w:start w:val="1"/>
      <w:pStyle w:val="Heading5"/>
      <w:numFmt w:val="none"/>
      <w:suff w:val="nothing"/>
      <w:lvlText w:val=""/>
      <w:lvlJc w:val="left"/>
      <w:pPr>
        <w:tabs>
          <w:tab w:val="num" w:pos="0"/>
        </w:tabs>
        <w:ind w:left="0" w:hanging="0"/>
      </w:pPr>
      <w:rPr>
        <w:rFonts w:cs="Times New Roman"/>
      </w:rPr>
    </w:lvl>
    <w:lvl w:ilvl="5">
      <w:start w:val="1"/>
      <w:pStyle w:val="Heading6"/>
      <w:numFmt w:val="none"/>
      <w:suff w:val="nothing"/>
      <w:lvlText w:val=""/>
      <w:lvlJc w:val="left"/>
      <w:pPr>
        <w:tabs>
          <w:tab w:val="num" w:pos="0"/>
        </w:tabs>
        <w:ind w:left="0" w:hanging="0"/>
      </w:pPr>
      <w:rPr>
        <w:rFonts w:cs="Times New Roman"/>
      </w:rPr>
    </w:lvl>
    <w:lvl w:ilvl="6">
      <w:start w:val="1"/>
      <w:pStyle w:val="Heading7"/>
      <w:numFmt w:val="none"/>
      <w:suff w:val="nothing"/>
      <w:lvlText w:val=""/>
      <w:lvlJc w:val="left"/>
      <w:pPr>
        <w:tabs>
          <w:tab w:val="num" w:pos="0"/>
        </w:tabs>
        <w:ind w:left="0" w:hanging="0"/>
      </w:pPr>
      <w:rPr>
        <w:rFonts w:cs="Times New Roman"/>
      </w:rPr>
    </w:lvl>
    <w:lvl w:ilvl="7">
      <w:start w:val="1"/>
      <w:pStyle w:val="Heading8"/>
      <w:numFmt w:val="none"/>
      <w:suff w:val="nothing"/>
      <w:lvlText w:val=""/>
      <w:lvlJc w:val="left"/>
      <w:pPr>
        <w:tabs>
          <w:tab w:val="num" w:pos="0"/>
        </w:tabs>
        <w:ind w:left="0" w:hanging="0"/>
      </w:pPr>
      <w:rPr>
        <w:rFonts w:cs="Times New Roman"/>
      </w:rPr>
    </w:lvl>
    <w:lvl w:ilvl="8">
      <w:start w:val="1"/>
      <w:pStyle w:val="Heading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uppressAutoHyphens w:val="true"/>
      <w:jc w:val="both"/>
      <w:outlineLvl w:val="0"/>
    </w:pPr>
    <w:rPr>
      <w:sz w:val="28"/>
      <w:szCs w:val="20"/>
    </w:rPr>
  </w:style>
  <w:style w:type="paragraph" w:styleId="Heading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Heading3">
    <w:name w:val="Heading 3"/>
    <w:basedOn w:val="Normal"/>
    <w:next w:val="Normal"/>
    <w:qFormat/>
    <w:pPr>
      <w:keepNext w:val="true"/>
      <w:numPr>
        <w:ilvl w:val="2"/>
        <w:numId w:val="1"/>
      </w:numPr>
      <w:suppressAutoHyphens w:val="true"/>
      <w:jc w:val="both"/>
      <w:outlineLvl w:val="2"/>
    </w:pPr>
    <w:rPr>
      <w:b/>
      <w:szCs w:val="20"/>
    </w:rPr>
  </w:style>
  <w:style w:type="paragraph" w:styleId="Heading4">
    <w:name w:val="Heading 4"/>
    <w:basedOn w:val="Normal"/>
    <w:next w:val="Normal"/>
    <w:qFormat/>
    <w:pPr>
      <w:keepNext w:val="true"/>
      <w:numPr>
        <w:ilvl w:val="3"/>
        <w:numId w:val="1"/>
      </w:numPr>
      <w:suppressAutoHyphens w:val="true"/>
      <w:jc w:val="center"/>
      <w:outlineLvl w:val="3"/>
    </w:pPr>
    <w:rPr>
      <w:b/>
      <w:szCs w:val="20"/>
    </w:rPr>
  </w:style>
  <w:style w:type="paragraph" w:styleId="Heading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hanging="0" w:left="0" w:right="-1047"/>
      <w:jc w:val="both"/>
      <w:outlineLvl w:val="4"/>
    </w:pPr>
    <w:rPr>
      <w:b/>
      <w:sz w:val="28"/>
      <w:szCs w:val="20"/>
    </w:rPr>
  </w:style>
  <w:style w:type="paragraph" w:styleId="Heading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hanging="0" w:left="0" w:right="-1047"/>
      <w:jc w:val="both"/>
      <w:outlineLvl w:val="5"/>
    </w:pPr>
    <w:rPr>
      <w:b/>
      <w:sz w:val="28"/>
      <w:szCs w:val="20"/>
    </w:rPr>
  </w:style>
  <w:style w:type="paragraph" w:styleId="Heading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hanging="0" w:left="0" w:right="-1047"/>
      <w:jc w:val="both"/>
      <w:outlineLvl w:val="6"/>
    </w:pPr>
    <w:rPr>
      <w:sz w:val="28"/>
      <w:szCs w:val="20"/>
    </w:rPr>
  </w:style>
  <w:style w:type="paragraph" w:styleId="Heading8">
    <w:name w:val="Heading 8"/>
    <w:basedOn w:val="Normal"/>
    <w:next w:val="Normal"/>
    <w:qFormat/>
    <w:pPr>
      <w:keepNext w:val="true"/>
      <w:numPr>
        <w:ilvl w:val="7"/>
        <w:numId w:val="1"/>
      </w:numPr>
      <w:suppressAutoHyphens w:val="true"/>
      <w:jc w:val="both"/>
      <w:outlineLvl w:val="7"/>
    </w:pPr>
    <w:rPr>
      <w:szCs w:val="20"/>
    </w:rPr>
  </w:style>
  <w:style w:type="paragraph" w:styleId="Heading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Hyperlink">
    <w:name w:val="Hyperlink"/>
    <w:rPr>
      <w:rFonts w:cs="Times New Roman"/>
      <w:color w:val="0000FF"/>
      <w:u w:val="single"/>
    </w:rPr>
  </w:style>
  <w:style w:type="character" w:styleId="Style6">
    <w:name w:val="Заголовок Знак"/>
    <w:qFormat/>
    <w:rPr>
      <w:b/>
      <w:sz w:val="28"/>
      <w:lang w:val="ru-RU" w:bidi="ar-SA"/>
    </w:rPr>
  </w:style>
  <w:style w:type="character" w:styleId="1">
    <w:name w:val="Заголовок 1 Знак"/>
    <w:qFormat/>
    <w:rPr>
      <w:rFonts w:eastAsia="Calibri"/>
      <w:sz w:val="28"/>
      <w:lang w:val="ru-RU" w:bidi="ar-SA"/>
    </w:rPr>
  </w:style>
  <w:style w:type="character" w:styleId="2">
    <w:name w:val="Заголовок 2 Знак"/>
    <w:qFormat/>
    <w:rPr>
      <w:rFonts w:ascii="Arial" w:hAnsi="Arial" w:eastAsia="Calibri" w:cs="Arial"/>
      <w:b/>
      <w:i/>
      <w:sz w:val="28"/>
      <w:lang w:val="ru-RU" w:bidi="ar-SA"/>
    </w:rPr>
  </w:style>
  <w:style w:type="character" w:styleId="3">
    <w:name w:val="Заголовок 3 Знак"/>
    <w:qFormat/>
    <w:rPr>
      <w:rFonts w:eastAsia="Calibri"/>
      <w:b/>
      <w:sz w:val="24"/>
      <w:lang w:val="ru-RU" w:bidi="ar-SA"/>
    </w:rPr>
  </w:style>
  <w:style w:type="character" w:styleId="4">
    <w:name w:val="Заголовок 4 Знак"/>
    <w:qFormat/>
    <w:rPr>
      <w:rFonts w:eastAsia="Calibri"/>
      <w:b/>
      <w:sz w:val="24"/>
      <w:lang w:val="ru-RU" w:bidi="ar-SA"/>
    </w:rPr>
  </w:style>
  <w:style w:type="character" w:styleId="5">
    <w:name w:val="Заголовок 5 Знак"/>
    <w:qFormat/>
    <w:rPr>
      <w:rFonts w:eastAsia="Calibri"/>
      <w:b/>
      <w:sz w:val="28"/>
      <w:lang w:val="ru-RU" w:bidi="ar-SA"/>
    </w:rPr>
  </w:style>
  <w:style w:type="character" w:styleId="6">
    <w:name w:val="Заголовок 6 Знак"/>
    <w:qFormat/>
    <w:rPr>
      <w:rFonts w:eastAsia="Calibri"/>
      <w:b/>
      <w:sz w:val="28"/>
      <w:lang w:val="ru-RU" w:bidi="ar-SA"/>
    </w:rPr>
  </w:style>
  <w:style w:type="character" w:styleId="7">
    <w:name w:val="Заголовок 7 Знак"/>
    <w:qFormat/>
    <w:rPr>
      <w:rFonts w:eastAsia="Calibri"/>
      <w:sz w:val="28"/>
      <w:lang w:val="ru-RU" w:bidi="ar-SA"/>
    </w:rPr>
  </w:style>
  <w:style w:type="character" w:styleId="8">
    <w:name w:val="Заголовок 8 Знак"/>
    <w:qFormat/>
    <w:rPr>
      <w:rFonts w:eastAsia="Calibri"/>
      <w:sz w:val="24"/>
      <w:lang w:val="ru-RU" w:bidi="ar-SA"/>
    </w:rPr>
  </w:style>
  <w:style w:type="character" w:styleId="9">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PageNumber">
    <w:name w:val="Page Number"/>
    <w:basedOn w:val="Style5"/>
    <w:rPr/>
  </w:style>
  <w:style w:type="paragraph" w:styleId="Style12">
    <w:name w:val="Заголовок"/>
    <w:basedOn w:val="Normal"/>
    <w:next w:val="BodyText"/>
    <w:qFormat/>
    <w:pPr>
      <w:jc w:val="center"/>
    </w:pPr>
    <w:rPr>
      <w:rFonts w:eastAsia="Times New Roman"/>
      <w:b/>
      <w:sz w:val="28"/>
      <w:szCs w:val="20"/>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1">
    <w:name w:val="Обычный1"/>
    <w:qFormat/>
    <w:pPr>
      <w:widowControl/>
      <w:bidi w:val="0"/>
    </w:pPr>
    <w:rPr>
      <w:rFonts w:ascii="CG Times;Times New Roman" w:hAnsi="CG Times;Times New Roman" w:eastAsia="Calibri" w:cs="CG Times;Times New Roman"/>
      <w:color w:val="auto"/>
      <w:sz w:val="20"/>
      <w:szCs w:val="20"/>
      <w:lang w:val="ru-RU" w:bidi="ar-SA" w:eastAsia="zh-CN"/>
    </w:rPr>
  </w:style>
  <w:style w:type="paragraph" w:styleId="ConsNormal">
    <w:name w:val="ConsNormal"/>
    <w:qFormat/>
    <w:pPr>
      <w:widowControl/>
      <w:autoSpaceDE w:val="false"/>
      <w:bidi w:val="0"/>
      <w:ind w:firstLine="720" w:left="0" w:right="19772"/>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firstLine="680" w:left="720" w:right="0"/>
      <w:jc w:val="both"/>
    </w:pPr>
    <w:rPr>
      <w:rFonts w:ascii="Calibri" w:hAnsi="Calibri" w:cs="Calibri"/>
      <w:sz w:val="22"/>
      <w:szCs w:val="22"/>
    </w:rPr>
  </w:style>
  <w:style w:type="paragraph" w:styleId="12">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4">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BodyTextIndent">
    <w:name w:val="Body Text Indent"/>
    <w:basedOn w:val="Normal"/>
    <w:pPr>
      <w:spacing w:before="0" w:after="120"/>
      <w:ind w:hanging="0" w:left="283" w:right="0"/>
    </w:pPr>
    <w:rPr/>
  </w:style>
  <w:style w:type="paragraph" w:styleId="Footer">
    <w:name w:val="Footer"/>
    <w:basedOn w:val="Normal"/>
    <w:pPr>
      <w:tabs>
        <w:tab w:val="clear" w:pos="708"/>
        <w:tab w:val="center" w:pos="4677" w:leader="none"/>
        <w:tab w:val="right" w:pos="9355" w:leader="none"/>
      </w:tabs>
    </w:pPr>
    <w:rPr/>
  </w:style>
  <w:style w:type="paragraph" w:styleId="Style16">
    <w:name w:val="Текст выноски"/>
    <w:basedOn w:val="Normal"/>
    <w:qFormat/>
    <w:pPr/>
    <w:rPr>
      <w:rFonts w:ascii="Tahoma" w:hAnsi="Tahoma" w:cs="Tahoma"/>
      <w:sz w:val="16"/>
      <w:szCs w:val="16"/>
    </w:rPr>
  </w:style>
  <w:style w:type="paragraph" w:styleId="Style17">
    <w:name w:val=" Знак"/>
    <w:basedOn w:val="Normal"/>
    <w:qFormat/>
    <w:pPr>
      <w:spacing w:before="280" w:after="280"/>
    </w:pPr>
    <w:rPr>
      <w:rFonts w:ascii="Tahoma" w:hAnsi="Tahoma" w:eastAsia="Times New Roman" w:cs="Tahoma"/>
      <w:sz w:val="20"/>
      <w:szCs w:val="20"/>
      <w:lang w:val="en-US"/>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Style2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yperlink" Target="consultantplus://offline/ref=3CBEC6DBE2D05D7054A2FAD025472E4C3007B0DBA2C64B268751023726A380F2C7C5B0EC27D59A58A4ED82DEA5B0E83ADFA5DACE714F632ER6n9K" TargetMode="External"/><Relationship Id="rId10" Type="http://schemas.openxmlformats.org/officeDocument/2006/relationships/hyperlink" Target="consultantplus://offline/ref=DC87525E2CF8493A068AF89C7F5D8C908116433769B6D57D51E0C7BA77ED915548B4134BDF91C04Bk8R0O" TargetMode="External"/><Relationship Id="rId11" Type="http://schemas.openxmlformats.org/officeDocument/2006/relationships/hyperlink" Target="consultantplus://offline/main?base=LAW;n=107420;fld=134;dst=100361" TargetMode="External"/><Relationship Id="rId12" Type="http://schemas.openxmlformats.org/officeDocument/2006/relationships/hyperlink" Target="consultantplus://offline/ref=C9FE9031A0B133D5C309BE6B16DA6D8A64C5D9D06D7C8F5E8BE46AFE0927F000EC365DEFF798BF0ABCF10FP6XEM" TargetMode="External"/><Relationship Id="rId13" Type="http://schemas.openxmlformats.org/officeDocument/2006/relationships/hyperlink" Target="consultantplus://offline/ref=C9FE9031A0B133D5C309BE6B16DA6D8A64C5D9D06D7C8F5E8BE46AFE0927F000EC365DEFF798BF0ABCF10FP6XA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7921E6B4A0CEF88C4FE75541AB03FEB14362CC5A9176B341E16D903A9DC9A52171F01657E539C69D4B27DFA836474B23DD6205A71356d9r3L" TargetMode="External"/><Relationship Id="rId16" Type="http://schemas.openxmlformats.org/officeDocument/2006/relationships/hyperlink" Target="consultantplus://offline/ref=C9FE9031A0B133D5C309BE6B16DA6D8A64C5D9D06D7C8F5E8BE46AFE0927F000EC365DEFF798BF0ABCF10FP6XEM" TargetMode="External"/><Relationship Id="rId17" Type="http://schemas.openxmlformats.org/officeDocument/2006/relationships/hyperlink" Target="consultantplus://offline/ref=C9FE9031A0B133D5C309BE6B16DA6D8A64C5D9D06D7C8F5E8BE46AFE0927F000EC365DEFF798BF0ABCF10FP6XAM" TargetMode="External"/><Relationship Id="rId18" Type="http://schemas.openxmlformats.org/officeDocument/2006/relationships/hyperlink" Target="consultantplus://offline/ref=7921E6B4A0CEF88C4FE75541AB03FEB14362CC5A9176B341E16D903A9DC9A52171F01657E539C69D4B27DFA836474B23DD6205A71356d9r3L" TargetMode="External"/><Relationship Id="rId19" Type="http://schemas.openxmlformats.org/officeDocument/2006/relationships/hyperlink" Target="consultantplus://offline/main?base=LAW;n=55491;fld=134" TargetMode="External"/><Relationship Id="rId20" Type="http://schemas.openxmlformats.org/officeDocument/2006/relationships/hyperlink" Target="consultantplus://offline/ref=C9FE9031A0B133D5C309BE6B16DA6D8A64C5D9D06D7C8F5E8BE46AFE0927F000EC365DEFF798BF0ABCF10FP6XEM" TargetMode="External"/><Relationship Id="rId21" Type="http://schemas.openxmlformats.org/officeDocument/2006/relationships/hyperlink" Target="consultantplus://offline/ref=C9FE9031A0B133D5C309BE6B16DA6D8A64C5D9D06D7C8F5E8BE46AFE0927F000EC365DEFF798BF0ABCF10FP6XAM" TargetMode="External"/><Relationship Id="rId22" Type="http://schemas.openxmlformats.org/officeDocument/2006/relationships/hyperlink" Target="consultantplus://offline/ref=C9FE9031A0B133D5C309BE6B16DA6D8A64C5D9D06D7C8F5E8BE46AFE0927F000EC365DEFF798BF0ABCF10FP6XB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7C321FB039CFE8CA6E5A1DD08E2E2F62711CEF358DE14932CDEE5D4CB50928E18414A4C243759D57D77B98A83BE08DEA8713F49FD027xBbEF" TargetMode="External"/><Relationship Id="rId26" Type="http://schemas.openxmlformats.org/officeDocument/2006/relationships/hyperlink" Target="consultantplus://offline/ref=7C321FB039CFE8CA6E5A1DD08E2E2F62711CEF358DE14932CDEE5D4CB50928E18414A4C243749A57D77B98A83BE08DEA8713F49FD027xBbEF" TargetMode="External"/><Relationship Id="rId27" Type="http://schemas.openxmlformats.org/officeDocument/2006/relationships/hyperlink" Target="consultantplus://offline/ref=C9FE9031A0B133D5C309BE6B16DA6D8A64C5D9D06D7C8F5E8BE46AFE0927F000EC365DEFF798BF0ABCF308P6X7M" TargetMode="External"/><Relationship Id="rId28" Type="http://schemas.openxmlformats.org/officeDocument/2006/relationships/hyperlink" Target="consultantplus://offline/ref=C9FE9031A0B133D5C309BE6B16DA6D8A64C5D9D06D7C8F5E8BE46AFE0927F000EC365DEFF798BF0ABCF30BP6X6M" TargetMode="External"/><Relationship Id="rId29" Type="http://schemas.openxmlformats.org/officeDocument/2006/relationships/hyperlink" Target="consultantplus://offline/ref=C9FE9031A0B133D5C309BE6B16DA6D8A64C5D9D06D7C8F5E8BE46AFE0927F000EC365DEFF798BF0ABCF308P6X7M" TargetMode="External"/><Relationship Id="rId30" Type="http://schemas.openxmlformats.org/officeDocument/2006/relationships/hyperlink" Target="consultantplus://offline/ref=C9FE9031A0B133D5C309BE6B16DA6D8A64C5D9D06D7C8F5E8BE46AFE0927F000EC365DEFF798BF0ABCF30BP6X6M" TargetMode="External"/><Relationship Id="rId31" Type="http://schemas.openxmlformats.org/officeDocument/2006/relationships/hyperlink" Target="consultantplus://offline/ref=C9FE9031A0B133D5C309BE6B16DA6D8A64C5D9D06D7C8F5E8BE46AFE0927F000EC365DEFF798BF0ABCF308P6X7M" TargetMode="External"/><Relationship Id="rId32" Type="http://schemas.openxmlformats.org/officeDocument/2006/relationships/hyperlink" Target="consultantplus://offline/ref=C9FE9031A0B133D5C309BE6B16DA6D8A64C5D9D06D7C8F5E8BE46AFE0927F000EC365DEFF798BF0ABCF30BP6X6M" TargetMode="External"/><Relationship Id="rId33" Type="http://schemas.openxmlformats.org/officeDocument/2006/relationships/hyperlink" Target="consultantplus://offline/ref=C9FE9031A0B133D5C309BE6B16DA6D8A64C5D9D06D7C8F5E8BE46AFE0927F000EC365DEFF798BF0ABCF308P6X7M" TargetMode="External"/><Relationship Id="rId34" Type="http://schemas.openxmlformats.org/officeDocument/2006/relationships/hyperlink" Target="consultantplus://offline/ref=C9FE9031A0B133D5C309BE6B16DA6D8A64C5D9D06D7C8F5E8BE46AFE0927F000EC365DEFF798BF0ABCF30BP6X6M" TargetMode="External"/><Relationship Id="rId35" Type="http://schemas.openxmlformats.org/officeDocument/2006/relationships/hyperlink" Target="consultantplus://offline/ref=C9FE9031A0B133D5C309BE6B16DA6D8A64C5D9D06D7C8F5E8BE46AFE0927F000EC365DEFF798BF0ABCF30DP6X8M" TargetMode="External"/><Relationship Id="rId36" Type="http://schemas.openxmlformats.org/officeDocument/2006/relationships/hyperlink" Target="consultantplus://offline/ref=7A045E76E59495C28AD48E15AB5AD06DC0AF153DB91A6D80B39119E1187B22634BEB57CF6CB90CDDm3XFG" TargetMode="External"/><Relationship Id="rId37" Type="http://schemas.openxmlformats.org/officeDocument/2006/relationships/hyperlink" Target="consultantplus://offline/ref=7A045E76E59495C28AD48E15AB5AD06DC0AF153DB91A6D80B39119E1187B22634BEB57CF6CB90CDCm3X3G" TargetMode="External"/><Relationship Id="rId38" Type="http://schemas.openxmlformats.org/officeDocument/2006/relationships/hyperlink" Target="consultantplus://offline/ref=6A45BBC3A54FA2BFFBAF02146BAFB8E3B9F486DF4FFB2BD50A2D0EAA65AF7A896DB9FA162C2EB7A42C800ED8C4g35FN" TargetMode="External"/><Relationship Id="rId39" Type="http://schemas.openxmlformats.org/officeDocument/2006/relationships/hyperlink" Target="consultantplus://offline/ref=ACDD56543701BA75D6896EB63B739C6CB5AF033ABC1C12C27FE69FAFC6CD15B1C629E075EA005DEBA6139BEC2D9D4E60E5BE1E8535231FC4K023H" TargetMode="External"/><Relationship Id="rId40" Type="http://schemas.openxmlformats.org/officeDocument/2006/relationships/hyperlink" Target="consultantplus://offline/ref=C9FE9031A0B133D5C309BE6B16DA6D8A64C5D9D06D7C8F5E8BE46AFE0927F000EC365DEFF798BF0ABCF209P6XAM" TargetMode="External"/><Relationship Id="rId41" Type="http://schemas.openxmlformats.org/officeDocument/2006/relationships/hyperlink" Target="consultantplus://offline/ref=4A7DFFBAB599918FD5116EDB0D8165DD049265BF85C1F21F961468D44C7E2AAD1F7C58F54145583F336A37F3B11023C9E1040A2690BEd6u3J" TargetMode="External"/><Relationship Id="rId42" Type="http://schemas.openxmlformats.org/officeDocument/2006/relationships/header" Target="header8.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header" Target="header11.xml"/><Relationship Id="rId46" Type="http://schemas.openxmlformats.org/officeDocument/2006/relationships/header" Target="header12.xml"/><Relationship Id="rId47" Type="http://schemas.openxmlformats.org/officeDocument/2006/relationships/header" Target="header13.xml"/><Relationship Id="rId48" Type="http://schemas.openxmlformats.org/officeDocument/2006/relationships/header" Target="header14.xml"/><Relationship Id="rId49" Type="http://schemas.openxmlformats.org/officeDocument/2006/relationships/header" Target="header15.xml"/><Relationship Id="rId50" Type="http://schemas.openxmlformats.org/officeDocument/2006/relationships/header" Target="header16.xml"/><Relationship Id="rId51" Type="http://schemas.openxmlformats.org/officeDocument/2006/relationships/header" Target="header17.xm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9219</TotalTime>
  <Application>LibreOffice/7.6.4.1$Windows_X86_64 LibreOffice_project/e19e193f88cd6c0525a17fb7a176ed8e6a3e2aa1</Application>
  <AppVersion>15.0000</AppVersion>
  <Pages>58</Pages>
  <Words>13458</Words>
  <Characters>93611</Characters>
  <CharactersWithSpaces>106540</CharactersWithSpaces>
  <Paragraphs>1288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cp:keywords/>
  <dc:language>ru-RU</dc:language>
  <cp:lastModifiedBy/>
  <cp:lastPrinted>2024-02-08T17:03:00Z</cp:lastPrinted>
  <dcterms:modified xsi:type="dcterms:W3CDTF">2024-09-30T16:30:21Z</dcterms:modified>
  <cp:revision>721</cp:revision>
  <dc:subject/>
  <dc:title/>
</cp:coreProperties>
</file>