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ПОСТАНОВЛЕНИЯ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right="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14.06.2017 № 105 «</w:t>
      </w:r>
      <w:r>
        <w:rPr>
          <w:color w:val="000000"/>
          <w:sz w:val="24"/>
          <w:szCs w:val="24"/>
          <w:lang w:bidi="ru-RU"/>
        </w:rPr>
        <w:t>Об утверждении административного регламента 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right="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14.06.2017 № 105 «</w:t>
      </w:r>
      <w:r>
        <w:rPr>
          <w:color w:val="000000"/>
          <w:sz w:val="24"/>
          <w:szCs w:val="24"/>
          <w:lang w:bidi="ru-RU"/>
        </w:rPr>
        <w:t>Об утверждении административного регламента 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«Прекращение права постоянного бессрочного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1.2. В пункте 1 постановления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бессрочного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1.2. В названии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бессрочного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  <w:tab/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1.3. В пункте  1.1. приложения к постановлению 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бессрочного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1.4. </w:t>
      </w:r>
      <w:r>
        <w:rPr>
          <w:color w:themeColor="text1" w:val="000000"/>
          <w:sz w:val="24"/>
          <w:szCs w:val="24"/>
        </w:rPr>
        <w:t xml:space="preserve"> В пункте  1.3.1.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1.5. </w:t>
      </w:r>
      <w:r>
        <w:rPr>
          <w:spacing w:val="1"/>
          <w:sz w:val="24"/>
          <w:szCs w:val="24"/>
          <w:lang w:eastAsia="ru-RU"/>
        </w:rPr>
        <w:t>В пункте 1.3.3.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1.6. В пункте 2.14.1 слова «</w:t>
      </w:r>
      <w:hyperlink r:id="rId5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6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7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>И. А. Синьеквич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</w:t>
        <w:tab/>
        <w:t xml:space="preserve">           </w:t>
        <w:tab/>
        <w:tab/>
        <w:tab/>
        <w:t xml:space="preserve">            А. В. Попов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 обращениями граждан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управлению документацией                   </w:t>
        <w:tab/>
        <w:tab/>
        <w:tab/>
        <w:t xml:space="preserve">                             Т.А. Абашева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8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ПРОЕКТ</w:t>
    </w:r>
  </w:p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https://sharypovo.gosuslugi.ru/" TargetMode="External"/><Relationship Id="rId7" Type="http://schemas.openxmlformats.org/officeDocument/2006/relationships/hyperlink" Target="https://sharypovo.gosuslugi.ru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5E79-ED43-457C-A2A0-4E4AD34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3</Pages>
  <Words>482</Words>
  <Characters>3917</Characters>
  <CharactersWithSpaces>4580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2024-11-14T08:20:00Z</dcterms:created>
  <dc:creator>Анастасия Гаврилова</dc:creator>
  <dc:description/>
  <dc:language>ru-RU</dc:language>
  <cp:lastModifiedBy>Пользователь Windows</cp:lastModifiedBy>
  <cp:lastPrinted>2024-11-15T04:21:00Z</cp:lastPrinted>
  <dcterms:modified xsi:type="dcterms:W3CDTF">2024-11-19T02:47:00Z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