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«14» октября 2024г.                                                                    г. Шарыпово №134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12 от 09.01.2024г.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ind w:firstLine="851" w:righ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 95, </w:t>
      </w:r>
      <w:r>
        <w:rPr>
          <w:color w:val="000000"/>
          <w:sz w:val="28"/>
          <w:szCs w:val="28"/>
        </w:rPr>
        <w:t>ПРИКАЗЫВАЮ:</w:t>
      </w:r>
    </w:p>
    <w:p>
      <w:pPr>
        <w:pStyle w:val="Style1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1"/>
          <w:numId w:val="3"/>
        </w:numPr>
        <w:ind w:firstLine="85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12 от 09.01.2024г. следующие изменения:</w:t>
      </w:r>
    </w:p>
    <w:p>
      <w:pPr>
        <w:pStyle w:val="Normal"/>
        <w:numPr>
          <w:ilvl w:val="1"/>
          <w:numId w:val="2"/>
        </w:numPr>
        <w:ind w:firstLine="85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«</w:t>
      </w:r>
      <w:r>
        <w:rPr>
          <w:color w:val="000000"/>
          <w:sz w:val="28"/>
          <w:szCs w:val="28"/>
        </w:rPr>
        <w:t>Значения базовых нормативов затрат на оказание муниципальных услуг учреждений, подведомственных Отделу культуры администрации города Шарыпово на 2024 год</w:t>
      </w:r>
      <w:r>
        <w:rPr>
          <w:sz w:val="28"/>
          <w:szCs w:val="28"/>
        </w:rPr>
        <w:t>» изложить в новой редакции согласно приложению №1 к настоящему приказу.</w:t>
      </w:r>
    </w:p>
    <w:p>
      <w:pPr>
        <w:pStyle w:val="Normal"/>
        <w:numPr>
          <w:ilvl w:val="0"/>
          <w:numId w:val="2"/>
        </w:numPr>
        <w:ind w:firstLine="85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директоров </w:t>
      </w:r>
      <w:r>
        <w:rPr>
          <w:color w:val="000000"/>
          <w:sz w:val="28"/>
          <w:szCs w:val="28"/>
        </w:rPr>
        <w:t>учреждений, подведомственных Отделу культуры администрации города Шарыпово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ind w:firstLine="85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 и применяется к правоотношениям, возникшим с 01.09.2024 года. </w:t>
      </w:r>
    </w:p>
    <w:p>
      <w:pPr>
        <w:pStyle w:val="Normal"/>
        <w:ind w:firstLine="141" w:left="426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2240" w:h="15840"/>
          <w:pgMar w:left="1843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9498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  <w:t>Приложение №1</w:t>
        <w:br/>
        <w:t>к Приказу по Отделу культуры</w:t>
        <w:br/>
        <w:t>администрации города Шарыпово</w:t>
        <w:br/>
        <w:t>от 14.10.2024 г. №134</w:t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  <w:t>Приложение №1</w:t>
        <w:br/>
        <w:t>к Приказу по Отделу культуры</w:t>
        <w:br/>
        <w:t>администрации города Шарыпово</w:t>
        <w:br/>
        <w:t>от 09.01.2024 г. №12</w:t>
      </w:r>
    </w:p>
    <w:p>
      <w:pPr>
        <w:pStyle w:val="Normal"/>
        <w:ind w:left="9356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Значения базовых нормативов затрат на оказание муниципальных услуг, учреждений, подведомственных Отделу культуры администрации города Шарыпово на 2024 год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36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1193"/>
        <w:gridCol w:w="1107"/>
        <w:gridCol w:w="982"/>
        <w:gridCol w:w="1032"/>
        <w:gridCol w:w="832"/>
        <w:gridCol w:w="832"/>
        <w:gridCol w:w="832"/>
        <w:gridCol w:w="981"/>
        <w:gridCol w:w="932"/>
        <w:gridCol w:w="832"/>
        <w:gridCol w:w="1382"/>
      </w:tblGrid>
      <w:tr>
        <w:trPr/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муниципальной услуги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6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Затраты на общехозяйственные нужды, руб.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МЗ и ОЦДИ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СОЦДИ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ТУ, Иные услуги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ПНЗ</w:t>
            </w:r>
          </w:p>
        </w:tc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67,681094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9,774345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0,047863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0,017806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0,001798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0,006833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0,002328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/>
            </w:pPr>
            <w:r>
              <w:rPr>
                <w:color w:val="000000"/>
              </w:rPr>
              <w:t>0,025887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0,000933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77,558887</w:t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75,839095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6,365880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0,053632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0,003421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0,000422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0,001605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0,003155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0,029007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0,001045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82,297262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/>
            </w:pPr>
            <w:r>
              <w:rPr>
                <w:color w:val="000000"/>
              </w:rPr>
              <w:t>Публичный показ музейных предметов, музейных коллекций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99,678166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5,029223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0,041942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0,001031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0,001016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/>
            </w:pPr>
            <w:r>
              <w:rPr>
                <w:color w:val="000000"/>
              </w:rPr>
              <w:t>0,006408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0,001511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104,759297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58,201826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19,000842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3,146542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0,097478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80,446688</w:t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/>
            </w:pPr>
            <w:r>
              <w:rPr>
                <w:color w:val="000000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1081,605102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240,946778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21,347121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109,358542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7,496683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46,831322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6,240970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1513,826518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спектаклей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361,316937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126,180628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41,485259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0,604927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/>
            </w:pPr>
            <w:r>
              <w:rPr>
                <w:color w:val="000000"/>
              </w:rPr>
              <w:t>0,769655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0,143007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10,400725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540,901138</w:t>
            </w:r>
          </w:p>
        </w:tc>
      </w:tr>
      <w:tr>
        <w:trPr/>
        <w:tc>
          <w:tcPr>
            <w:tcW w:w="136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-43" w:right="-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141,029087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0,192975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0,002790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0,010777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0,250600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0,809874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19,609543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0,026094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161,931740</w:t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161,969282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0,359240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/>
            </w:pPr>
            <w:r>
              <w:rPr>
                <w:color w:val="000000"/>
              </w:rPr>
              <w:t>0,005957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0,033762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0,134685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0,428027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19,619487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0,014024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182,564464</w:t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157,963126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0,085368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0,004177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0,007821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0,566768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1,801185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19,255372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0,059016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179,742832</w:t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318,552566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0,014267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0,005363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0,003764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3,391234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10,777321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19,619487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0,353118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352,717120</w:t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/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148,136113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0,050522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0,003956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0,007050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0,957682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3,043508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19,619487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0,099721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171,918039</w:t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151,158097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0,033578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0,003841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0,002944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1,440939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4,656737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19,619487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0,150040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177,065663</w:t>
            </w:r>
          </w:p>
        </w:tc>
      </w:tr>
      <w:tr>
        <w:trPr/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43" w:right="-91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164,580299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4,385840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0,003104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0,008844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0,396474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1,582851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19,668299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0,041283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43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190,666995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ОТ1 – 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МЗ и ОЦДИ 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ИНЗ – иные затраты, непосредственно связанные с оказанием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 – затраты на коммунальные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СНИ – затраты на содержание объектов недвижимого имущества, необходимого для выполнения муниципального задания;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СОЦДИ – затраты на содержание объектов особо ценного движимого имущества, необходимого для выполнения муниципального задания;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УС – затраты на приобретение услуг связи;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ТУ, Иные услуги – затраты на приобретение транспортных услуг, иных услуг;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ОТ2 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ПНЗ – затраты на прочие общехозяйственные нужды на оказание муниципальной услуги.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sectPr>
      <w:type w:val="nextPage"/>
      <w:pgSz w:orient="landscape" w:w="15840" w:h="12240"/>
      <w:pgMar w:left="1134" w:right="1134" w:gutter="0" w:header="0" w:top="1843" w:footer="0" w:bottom="851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ru-RU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Times New Roman" w:hAnsi="Times New Roman" w:eastAsia="Times New Roman" w:cs="Times New Roman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2">
    <w:name w:val="Заголовок 2 Знак"/>
    <w:qFormat/>
    <w:rPr>
      <w:b/>
      <w:bCs/>
      <w:sz w:val="36"/>
      <w:szCs w:val="36"/>
    </w:rPr>
  </w:style>
  <w:style w:type="character" w:styleId="Hyperlink">
    <w:name w:val="Hyperlink"/>
    <w:rPr>
      <w:color w:val="0000FF"/>
      <w:u w:val="single"/>
    </w:rPr>
  </w:style>
  <w:style w:type="character" w:styleId="Apple-converted-space">
    <w:name w:val="apple-converted-space"/>
    <w:basedOn w:val="Style13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717</TotalTime>
  <Application>LibreOffice/7.6.4.1$Windows_X86_64 LibreOffice_project/e19e193f88cd6c0525a17fb7a176ed8e6a3e2aa1</Application>
  <AppVersion>15.0000</AppVersion>
  <Pages>4</Pages>
  <Words>614</Words>
  <Characters>4565</Characters>
  <CharactersWithSpaces>5077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2011-11-01T14:18:00Z</dcterms:created>
  <dc:creator>User</dc:creator>
  <dc:description/>
  <cp:keywords/>
  <dc:language>ru-RU</dc:language>
  <cp:lastModifiedBy/>
  <cp:lastPrinted>2024-10-10T13:36:00Z</cp:lastPrinted>
  <dcterms:modified xsi:type="dcterms:W3CDTF">2024-10-21T14:31:53Z</dcterms:modified>
  <cp:revision>125</cp:revision>
  <dc:subject/>
  <dc:title/>
</cp:coreProperties>
</file>