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2025 г.                         г. Шарыпово                                                 № 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>
          <w:b w:val="false"/>
        </w:rPr>
      </w:pPr>
      <w:r>
        <w:rPr>
          <w:b w:val="false"/>
          <w:bCs w:val="false"/>
        </w:rPr>
        <w:t xml:space="preserve">1. Утвердить муниципальное задание на 2025 год и плановый период 2026-2027 годов </w:t>
      </w:r>
      <w:r>
        <w:rPr>
          <w:b w:val="false"/>
        </w:rPr>
        <w:t>муниципальному бюджетному учреждению «Краеведческий музей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приказа возложить на директора МБУ «КМ г. Шарыпово» С.А. Замараеву.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01.01.2025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LibreOffice/7.6.4.1$Windows_X86_64 LibreOffice_project/e19e193f88cd6c0525a17fb7a176ed8e6a3e2aa1</Application>
  <AppVersion>15.0000</AppVersion>
  <Pages>1</Pages>
  <Words>138</Words>
  <Characters>991</Characters>
  <CharactersWithSpaces>1251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2022-12-01T08:30:00Z</dcterms:created>
  <dc:creator>User</dc:creator>
  <dc:description/>
  <cp:keywords/>
  <dc:language>ru-RU</dc:language>
  <cp:lastModifiedBy>Spec1</cp:lastModifiedBy>
  <cp:lastPrinted>2020-12-25T13:53:00Z</cp:lastPrinted>
  <dcterms:modified xsi:type="dcterms:W3CDTF">2024-12-19T09:23:00Z</dcterms:modified>
  <cp:revision>8</cp:revision>
  <dc:subject/>
  <dc:title/>
</cp:coreProperties>
</file>