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«13» декабря 2024г.                   г. Шарыпово </w:t>
        <w:tab/>
        <w:tab/>
        <w:tab/>
        <w:t xml:space="preserve">            № 166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15 от 09.01.2024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15 от 09.01.2024 г. (в ред. от 26.02.2024г №56; от 26.04.2024г №83; от 17.06.2024г №89; от 09.09.2024г №111; от 30.09.2024г №122; от 14.10.2024г №136) следующие изменения: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2024-2026 годы», согласно приложению № 1 к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2024 год, согласно приложению № 2 к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2025-2026 годы», согласно приложений №3 к приказу;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директора МАУ «ЦКР г. Шарыпово» Л.В. Звездину.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>
          <w:b w:val="false"/>
        </w:rPr>
      </w:pPr>
      <w:r>
        <w:rPr>
          <w:b w:val="false"/>
        </w:rPr>
        <w:t>администрации города Шарыпово                                        С.Н. Гроза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«13» 12. 2024г. № 166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3"/>
        <w:gridCol w:w="2907"/>
        <w:gridCol w:w="1015"/>
        <w:gridCol w:w="883"/>
        <w:gridCol w:w="884"/>
        <w:gridCol w:w="883"/>
        <w:gridCol w:w="1736"/>
        <w:gridCol w:w="1736"/>
        <w:gridCol w:w="1734"/>
      </w:tblGrid>
      <w:tr>
        <w:trPr/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5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254987,928519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113055,030370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150092,067407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«13» 12. 2024г. № 166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"ЦКР г.Шарыпово" на 2024 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1"/>
        <w:gridCol w:w="2216"/>
        <w:gridCol w:w="1015"/>
        <w:gridCol w:w="1729"/>
        <w:gridCol w:w="1728"/>
        <w:gridCol w:w="2074"/>
        <w:gridCol w:w="2211"/>
        <w:gridCol w:w="1627"/>
      </w:tblGrid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80,446688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1,196068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5599988,71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8070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1513,826518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1,145446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13993430,02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254987,928519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6884674,07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26478092,80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№3</w:t>
        <w:br/>
        <w:t>к Приказу по Отелу культуры</w:t>
        <w:br/>
        <w:t>администрации города Шарыпово</w:t>
        <w:br/>
        <w:t>от «13» 12. 2024г. № 166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Объема  финансового обеспечения  муниципального задания по МАУ "ЦКР г.Шарыпово"  на 2025-2026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2"/>
        <w:gridCol w:w="2021"/>
        <w:gridCol w:w="924"/>
        <w:gridCol w:w="782"/>
        <w:gridCol w:w="784"/>
        <w:gridCol w:w="1398"/>
        <w:gridCol w:w="1417"/>
        <w:gridCol w:w="1134"/>
        <w:gridCol w:w="1418"/>
        <w:gridCol w:w="1417"/>
        <w:gridCol w:w="1494"/>
      </w:tblGrid>
      <w:tr>
        <w:trPr/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выполненных услуг, </w:t>
              <w:br/>
              <w:t>работ в рамках муниципального задания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 единицы выполняемой услуги, работы (руб.)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Базовые нормативы затрат на выполнение единицы работы </w:t>
              <w:br/>
              <w:t>в рамках муниципального задания (руб.)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1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МАУ "ЦКР г.Шарыпово"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80,444184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80,444184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4682012,39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4682012,39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1511,740071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1511,740071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12214859,77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12214859,77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113055,030370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150092,067407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3052485,82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4052485,82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19949357,98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20949357,98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7118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711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2e5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LibreOffice/7.6.4.1$Windows_X86_64 LibreOffice_project/e19e193f88cd6c0525a17fb7a176ed8e6a3e2aa1</Application>
  <AppVersion>15.0000</AppVersion>
  <Pages>7</Pages>
  <Words>710</Words>
  <Characters>4652</Characters>
  <CharactersWithSpaces>5289</CharactersWithSpaces>
  <Paragraphs>156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2023-12-21T09:09:00Z</cp:lastPrinted>
  <dcterms:modified xsi:type="dcterms:W3CDTF">2024-12-18T06:43:00Z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