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 Шарыпово Красноярского  края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Комитет по управлению муниципальным  имуществом  и земельными отношениями 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Шарыпово</w:t>
      </w:r>
    </w:p>
    <w:p>
      <w:pPr>
        <w:pStyle w:val="Normal"/>
        <w:ind w:left="-567" w:righ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ПРИКАЗ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sz w:val="24"/>
        </w:rPr>
      </w:pPr>
      <w:r>
        <w:rPr>
          <w:sz w:val="28"/>
        </w:rPr>
        <w:t xml:space="preserve">         №    </w:t>
      </w:r>
      <w:r>
        <w:rPr>
          <w:sz w:val="28"/>
        </w:rPr>
        <w:t>40                                                                           от  11 ноября 2024 г.</w:t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  <w:t xml:space="preserve">О проведении аукциона </w:t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  <w:t>по продаже муниципального имущества</w:t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  <w:t>города Шарыпово</w:t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4"/>
        </w:rPr>
        <w:t>Руководствуясь Федеральным Законом № 178-ФЗ от 21.12.2001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№860, Положением  о  Комитете  по   управлению  муниципальным  имуществом и земельными  отношениями  Администрации города  Шарыпово, утвержденным  Постановлением  Администрации города  Шарыпово  от 27.08.2012 года  № 151,   распоряжением Администрации города Шарыпово от 11.11.2024 года  № 1943 «Об условиях приватизации муниципального имущества»,</w:t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  <w:t>ПРИКАЗЫВАЮ:</w:t>
      </w:r>
    </w:p>
    <w:p>
      <w:pPr>
        <w:pStyle w:val="Normal"/>
        <w:numPr>
          <w:ilvl w:val="0"/>
          <w:numId w:val="2"/>
        </w:numPr>
        <w:autoSpaceDE w:val="false"/>
        <w:jc w:val="both"/>
        <w:outlineLvl w:val="1"/>
        <w:rPr/>
      </w:pPr>
      <w:r>
        <w:rPr>
          <w:sz w:val="28"/>
          <w:szCs w:val="24"/>
        </w:rPr>
        <w:t>Утвердить аукционную документацию для проведения открытого аукциона в электронной форме, согласно Приложению №1.</w:t>
      </w:r>
    </w:p>
    <w:p>
      <w:pPr>
        <w:pStyle w:val="Normal"/>
        <w:numPr>
          <w:ilvl w:val="0"/>
          <w:numId w:val="2"/>
        </w:numPr>
        <w:autoSpaceDE w:val="false"/>
        <w:jc w:val="both"/>
        <w:outlineLvl w:val="1"/>
        <w:rPr/>
      </w:pPr>
      <w:r>
        <w:rPr>
          <w:sz w:val="28"/>
          <w:szCs w:val="28"/>
        </w:rPr>
        <w:t>Создать аукционную комиссию, согласно Приложению №2.</w:t>
      </w:r>
    </w:p>
    <w:p>
      <w:pPr>
        <w:pStyle w:val="Normal"/>
        <w:numPr>
          <w:ilvl w:val="0"/>
          <w:numId w:val="2"/>
        </w:numPr>
        <w:autoSpaceDE w:val="false"/>
        <w:jc w:val="both"/>
        <w:outlineLvl w:val="1"/>
        <w:rPr/>
      </w:pPr>
      <w:r>
        <w:rPr>
          <w:sz w:val="28"/>
          <w:szCs w:val="28"/>
        </w:rPr>
        <w:t xml:space="preserve">Разместить  извещение о проведении открытого аукциона и документацию об аукционе  на официальном сайте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на официальном сайте -  </w:t>
      </w:r>
      <w:hyperlink r:id="rId2"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torgi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gov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(ГИС – Торги), и на торговой платформе </w:t>
      </w:r>
      <w:hyperlink r:id="rId3">
        <w:r>
          <w:rPr>
            <w:rStyle w:val="Hyperlink"/>
            <w:sz w:val="28"/>
            <w:szCs w:val="28"/>
          </w:rPr>
          <w:t>http://utp.sberbank-ast.ru</w:t>
        </w:r>
      </w:hyperlink>
      <w:hyperlink r:id="rId4">
        <w:r>
          <w:rPr>
            <w:sz w:val="28"/>
            <w:szCs w:val="28"/>
          </w:rPr>
          <w:t>.</w:t>
        </w:r>
      </w:hyperlink>
    </w:p>
    <w:p>
      <w:pPr>
        <w:pStyle w:val="Normal"/>
        <w:numPr>
          <w:ilvl w:val="0"/>
          <w:numId w:val="2"/>
        </w:numPr>
        <w:autoSpaceDE w:val="false"/>
        <w:jc w:val="both"/>
        <w:outlineLvl w:val="1"/>
        <w:rPr/>
      </w:pPr>
      <w:r>
        <w:rPr>
          <w:sz w:val="28"/>
          <w:szCs w:val="24"/>
        </w:rPr>
        <w:t>Приказ вступает в силу  со дня подписания.</w:t>
      </w:r>
    </w:p>
    <w:p>
      <w:pPr>
        <w:pStyle w:val="Normal"/>
        <w:jc w:val="both"/>
        <w:rPr>
          <w:sz w:val="28"/>
          <w:szCs w:val="25"/>
        </w:rPr>
      </w:pPr>
      <w:r>
        <w:rPr>
          <w:sz w:val="28"/>
          <w:szCs w:val="25"/>
        </w:rPr>
      </w:r>
    </w:p>
    <w:p>
      <w:pPr>
        <w:pStyle w:val="Normal"/>
        <w:jc w:val="both"/>
        <w:rPr>
          <w:sz w:val="28"/>
          <w:szCs w:val="25"/>
        </w:rPr>
      </w:pPr>
      <w:r>
        <w:rPr>
          <w:sz w:val="28"/>
          <w:szCs w:val="25"/>
        </w:rPr>
      </w:r>
    </w:p>
    <w:p>
      <w:pPr>
        <w:pStyle w:val="Normal"/>
        <w:jc w:val="both"/>
        <w:rPr>
          <w:sz w:val="28"/>
          <w:szCs w:val="25"/>
        </w:rPr>
      </w:pPr>
      <w:r>
        <w:rPr>
          <w:sz w:val="28"/>
          <w:szCs w:val="25"/>
        </w:rPr>
      </w:r>
    </w:p>
    <w:tbl>
      <w:tblPr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428"/>
      </w:tblGrid>
      <w:tr>
        <w:trPr>
          <w:trHeight w:val="1211" w:hRule="atLeast"/>
        </w:trPr>
        <w:tc>
          <w:tcPr>
            <w:tcW w:w="5148" w:type="dxa"/>
            <w:tcBorders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Руководитель КУМИ Администрации города Шарыпово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ab/>
              <w:tab/>
              <w:tab/>
            </w:r>
          </w:p>
        </w:tc>
        <w:tc>
          <w:tcPr>
            <w:tcW w:w="4428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Андриянова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keepNext w:val="true"/>
        <w:keepLines/>
        <w:suppressAutoHyphens w:val="true"/>
        <w:spacing w:before="0" w:after="13"/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spacing w:lineRule="exact" w:line="278"/>
      <w:ind w:hanging="0" w:left="0" w:right="96"/>
      <w:outlineLvl w:val="0"/>
    </w:pPr>
    <w:rPr>
      <w:color w:val="000000"/>
      <w:spacing w:val="-3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spacing w:lineRule="exact" w:line="278"/>
      <w:ind w:hanging="0" w:left="0" w:right="96"/>
      <w:outlineLvl w:val="1"/>
    </w:pPr>
    <w:rPr>
      <w:color w:val="000000"/>
      <w:spacing w:val="-3"/>
      <w:sz w:val="28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autoSpaceDE w:val="false"/>
      <w:spacing w:before="240" w:after="60"/>
      <w:outlineLvl w:val="3"/>
    </w:pPr>
    <w:rPr>
      <w:b/>
      <w:bCs/>
      <w:sz w:val="28"/>
      <w:szCs w:val="28"/>
      <w:lang w:val="en-US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Style11">
    <w:name w:val="Основной шрифт абзаца"/>
    <w:qFormat/>
    <w:rPr/>
  </w:style>
  <w:style w:type="character" w:styleId="Hyperlink">
    <w:name w:val="Hyperlink"/>
    <w:basedOn w:val="Style11"/>
    <w:rPr>
      <w:color w:val="0000FF"/>
      <w:u w:val="single"/>
    </w:rPr>
  </w:style>
  <w:style w:type="character" w:styleId="Style12">
    <w:name w:val="Символ нумерации"/>
    <w:qFormat/>
    <w:rPr>
      <w:rFonts w:ascii="Times New Roman" w:hAnsi="Times New Roman"/>
      <w:sz w:val="28"/>
      <w:szCs w:val="2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autoSpaceDE w:val="false"/>
      <w:ind w:hanging="2700" w:left="2700" w:right="0"/>
    </w:pPr>
    <w:rPr>
      <w:sz w:val="24"/>
    </w:rPr>
  </w:style>
  <w:style w:type="paragraph" w:styleId="Style15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Normal1">
    <w:name w:val="normal1"/>
    <w:basedOn w:val="Normal"/>
    <w:qFormat/>
    <w:pPr>
      <w:spacing w:before="0" w:after="13"/>
    </w:pPr>
    <w:rPr>
      <w:sz w:val="24"/>
      <w:szCs w:val="24"/>
    </w:rPr>
  </w:style>
  <w:style w:type="paragraph" w:styleId="Style17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utp.sberbank-ast.ru/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784</TotalTime>
  <Application>LibreOffice/7.6.4.1$Windows_X86_64 LibreOffice_project/e19e193f88cd6c0525a17fb7a176ed8e6a3e2aa1</Application>
  <AppVersion>15.0000</AppVersion>
  <Pages>1</Pages>
  <Words>166</Words>
  <Characters>1235</Characters>
  <CharactersWithSpaces>1621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2011-09-15T17:03:00Z</dcterms:created>
  <dc:creator>Трункин М.А.</dc:creator>
  <dc:description/>
  <cp:keywords/>
  <dc:language>ru-RU</dc:language>
  <cp:lastModifiedBy/>
  <cp:lastPrinted>2024-11-11T10:44:00Z</cp:lastPrinted>
  <dcterms:modified xsi:type="dcterms:W3CDTF">2024-11-11T14:43:42Z</dcterms:modified>
  <cp:revision>70</cp:revision>
  <dc:subject/>
  <dc:title>Город Шарыпово Красноярского  края </dc:title>
</cp:coreProperties>
</file>