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1E0" w:firstRow="1" w:lastRow="1" w:firstColumn="1" w:lastColumn="1" w:noHBand="0" w:noVBand="0"/>
      </w:tblPr>
      <w:tblGrid>
        <w:gridCol w:w="9853"/>
      </w:tblGrid>
      <w:tr w:rsidR="00A53B41" w:rsidRPr="004E0260" w14:paraId="59C6EEC0" w14:textId="77777777" w:rsidTr="000E60B8">
        <w:trPr>
          <w:trHeight w:val="2552"/>
        </w:trPr>
        <w:tc>
          <w:tcPr>
            <w:tcW w:w="9853" w:type="dxa"/>
          </w:tcPr>
          <w:p w14:paraId="12924432" w14:textId="77777777" w:rsidR="00A53B41" w:rsidRPr="004E0260" w:rsidRDefault="00A53B41" w:rsidP="001D7133">
            <w:pPr>
              <w:jc w:val="center"/>
              <w:rPr>
                <w:b/>
                <w:sz w:val="28"/>
                <w:szCs w:val="28"/>
              </w:rPr>
            </w:pPr>
            <w:r w:rsidRPr="004E0260">
              <w:rPr>
                <w:b/>
                <w:sz w:val="28"/>
                <w:szCs w:val="28"/>
              </w:rPr>
              <w:t>Финансовое управление</w:t>
            </w:r>
          </w:p>
          <w:p w14:paraId="104EED36" w14:textId="7C1E582C" w:rsidR="00A53B41" w:rsidRPr="004E0260" w:rsidRDefault="005B0776" w:rsidP="001D7133">
            <w:pPr>
              <w:jc w:val="center"/>
              <w:rPr>
                <w:b/>
                <w:sz w:val="28"/>
                <w:szCs w:val="28"/>
              </w:rPr>
            </w:pPr>
            <w:r w:rsidRPr="004E0260">
              <w:rPr>
                <w:b/>
                <w:sz w:val="28"/>
                <w:szCs w:val="28"/>
              </w:rPr>
              <w:t>а</w:t>
            </w:r>
            <w:r w:rsidR="00A53B41" w:rsidRPr="004E0260">
              <w:rPr>
                <w:b/>
                <w:sz w:val="28"/>
                <w:szCs w:val="28"/>
              </w:rPr>
              <w:t>дминистрации города Шарыпово</w:t>
            </w:r>
          </w:p>
          <w:p w14:paraId="3EEEE930" w14:textId="77777777" w:rsidR="00A53B41" w:rsidRPr="004E0260" w:rsidRDefault="00A53B41" w:rsidP="001D7133">
            <w:pPr>
              <w:jc w:val="center"/>
              <w:rPr>
                <w:b/>
                <w:sz w:val="28"/>
                <w:szCs w:val="28"/>
              </w:rPr>
            </w:pPr>
          </w:p>
          <w:p w14:paraId="6E74B598" w14:textId="77777777" w:rsidR="00A53B41" w:rsidRPr="004E0260" w:rsidRDefault="00A53B41" w:rsidP="001D7133">
            <w:pPr>
              <w:jc w:val="center"/>
              <w:rPr>
                <w:b/>
                <w:spacing w:val="100"/>
                <w:sz w:val="28"/>
                <w:szCs w:val="28"/>
              </w:rPr>
            </w:pPr>
            <w:r w:rsidRPr="004E0260">
              <w:rPr>
                <w:b/>
                <w:spacing w:val="100"/>
                <w:sz w:val="28"/>
                <w:szCs w:val="28"/>
              </w:rPr>
              <w:t>ПРИКАЗ</w:t>
            </w:r>
          </w:p>
          <w:p w14:paraId="0E677C49" w14:textId="77777777" w:rsidR="00A53B41" w:rsidRPr="004E0260" w:rsidRDefault="00A53B41" w:rsidP="001D7133">
            <w:pPr>
              <w:jc w:val="center"/>
              <w:rPr>
                <w:sz w:val="28"/>
                <w:szCs w:val="28"/>
              </w:rPr>
            </w:pPr>
          </w:p>
          <w:p w14:paraId="3317BDEF" w14:textId="4ADC0C0D" w:rsidR="00A53B41" w:rsidRPr="004E0260" w:rsidRDefault="007328D2" w:rsidP="001D7133">
            <w:pPr>
              <w:tabs>
                <w:tab w:val="right" w:pos="9637"/>
              </w:tabs>
              <w:rPr>
                <w:sz w:val="28"/>
                <w:szCs w:val="28"/>
              </w:rPr>
            </w:pPr>
            <w:r w:rsidRPr="004E0260">
              <w:rPr>
                <w:sz w:val="28"/>
                <w:szCs w:val="28"/>
              </w:rPr>
              <w:t>1</w:t>
            </w:r>
            <w:r w:rsidR="002704CD" w:rsidRPr="004E0260">
              <w:rPr>
                <w:sz w:val="28"/>
                <w:szCs w:val="28"/>
              </w:rPr>
              <w:t>8</w:t>
            </w:r>
            <w:r w:rsidR="003D6ADA" w:rsidRPr="004E0260">
              <w:rPr>
                <w:sz w:val="28"/>
                <w:szCs w:val="28"/>
              </w:rPr>
              <w:t>.0</w:t>
            </w:r>
            <w:r w:rsidRPr="004E0260">
              <w:rPr>
                <w:sz w:val="28"/>
                <w:szCs w:val="28"/>
              </w:rPr>
              <w:t>2</w:t>
            </w:r>
            <w:r w:rsidR="003D6ADA" w:rsidRPr="004E0260">
              <w:rPr>
                <w:sz w:val="28"/>
                <w:szCs w:val="28"/>
              </w:rPr>
              <w:t>.20</w:t>
            </w:r>
            <w:r w:rsidRPr="004E0260">
              <w:rPr>
                <w:sz w:val="28"/>
                <w:szCs w:val="28"/>
              </w:rPr>
              <w:t>20</w:t>
            </w:r>
            <w:r w:rsidR="00CD5892" w:rsidRPr="004E0260">
              <w:rPr>
                <w:sz w:val="28"/>
                <w:szCs w:val="28"/>
              </w:rPr>
              <w:t xml:space="preserve">                                                                                           </w:t>
            </w:r>
            <w:r w:rsidR="004E0260">
              <w:rPr>
                <w:sz w:val="28"/>
                <w:szCs w:val="28"/>
              </w:rPr>
              <w:t xml:space="preserve">        </w:t>
            </w:r>
            <w:r w:rsidR="003D6ADA" w:rsidRPr="004E0260">
              <w:rPr>
                <w:sz w:val="28"/>
                <w:szCs w:val="28"/>
              </w:rPr>
              <w:t xml:space="preserve">           </w:t>
            </w:r>
            <w:r w:rsidR="00A53B41" w:rsidRPr="004E0260">
              <w:rPr>
                <w:sz w:val="28"/>
                <w:szCs w:val="28"/>
              </w:rPr>
              <w:t>№</w:t>
            </w:r>
            <w:r w:rsidR="00E13924">
              <w:rPr>
                <w:sz w:val="28"/>
                <w:szCs w:val="28"/>
              </w:rPr>
              <w:t xml:space="preserve"> </w:t>
            </w:r>
            <w:r w:rsidRPr="004E0260">
              <w:rPr>
                <w:sz w:val="28"/>
                <w:szCs w:val="28"/>
              </w:rPr>
              <w:t>1</w:t>
            </w:r>
            <w:r w:rsidR="003D6ADA" w:rsidRPr="004E0260">
              <w:rPr>
                <w:sz w:val="28"/>
                <w:szCs w:val="28"/>
              </w:rPr>
              <w:t>5</w:t>
            </w:r>
          </w:p>
          <w:p w14:paraId="30DE4341" w14:textId="77777777" w:rsidR="00A53B41" w:rsidRPr="004E0260" w:rsidRDefault="00A53B41" w:rsidP="001D7133">
            <w:pPr>
              <w:tabs>
                <w:tab w:val="right" w:pos="9637"/>
              </w:tabs>
              <w:jc w:val="center"/>
              <w:rPr>
                <w:sz w:val="28"/>
                <w:szCs w:val="28"/>
              </w:rPr>
            </w:pPr>
            <w:r w:rsidRPr="004E0260">
              <w:rPr>
                <w:sz w:val="28"/>
                <w:szCs w:val="28"/>
              </w:rPr>
              <w:t>г. Шарыпово</w:t>
            </w:r>
          </w:p>
        </w:tc>
      </w:tr>
    </w:tbl>
    <w:p w14:paraId="0F8B7E58" w14:textId="77777777" w:rsidR="00F73BCD" w:rsidRPr="004E0260" w:rsidRDefault="00F73BCD" w:rsidP="008931C0">
      <w:pPr>
        <w:pStyle w:val="ConsNormal"/>
        <w:ind w:firstLine="0"/>
        <w:jc w:val="both"/>
        <w:rPr>
          <w:rFonts w:ascii="Times New Roman" w:eastAsiaTheme="minorHAnsi" w:hAnsi="Times New Roman" w:cs="Times New Roman"/>
          <w:sz w:val="28"/>
          <w:szCs w:val="28"/>
          <w:lang w:eastAsia="en-US"/>
        </w:rPr>
      </w:pPr>
    </w:p>
    <w:p w14:paraId="7FEB3340" w14:textId="5C92DBAA" w:rsidR="00F73BCD" w:rsidRPr="00AC1159" w:rsidRDefault="00F73BCD" w:rsidP="000762FC">
      <w:pPr>
        <w:pStyle w:val="ConsNormal"/>
        <w:ind w:firstLine="0"/>
        <w:jc w:val="both"/>
        <w:rPr>
          <w:rFonts w:ascii="Times New Roman" w:eastAsiaTheme="minorHAnsi" w:hAnsi="Times New Roman" w:cs="Times New Roman"/>
          <w:sz w:val="28"/>
          <w:szCs w:val="28"/>
          <w:lang w:eastAsia="en-US"/>
        </w:rPr>
      </w:pPr>
      <w:r w:rsidRPr="00AC1159">
        <w:rPr>
          <w:rFonts w:ascii="Times New Roman" w:eastAsiaTheme="minorHAnsi" w:hAnsi="Times New Roman" w:cs="Times New Roman"/>
          <w:sz w:val="28"/>
          <w:szCs w:val="28"/>
          <w:lang w:eastAsia="en-US"/>
        </w:rPr>
        <w:t xml:space="preserve">Об утверждении </w:t>
      </w:r>
      <w:hyperlink r:id="rId6" w:history="1">
        <w:r w:rsidRPr="00AC1159">
          <w:rPr>
            <w:rFonts w:ascii="Times New Roman" w:eastAsiaTheme="minorHAnsi" w:hAnsi="Times New Roman" w:cs="Times New Roman"/>
            <w:sz w:val="28"/>
            <w:szCs w:val="28"/>
            <w:lang w:eastAsia="en-US"/>
          </w:rPr>
          <w:t>положени</w:t>
        </w:r>
        <w:r w:rsidR="00173D46" w:rsidRPr="00AC1159">
          <w:rPr>
            <w:rFonts w:ascii="Times New Roman" w:eastAsiaTheme="minorHAnsi" w:hAnsi="Times New Roman" w:cs="Times New Roman"/>
            <w:sz w:val="28"/>
            <w:szCs w:val="28"/>
            <w:lang w:eastAsia="en-US"/>
          </w:rPr>
          <w:t>я</w:t>
        </w:r>
      </w:hyperlink>
      <w:r w:rsidRPr="00AC1159">
        <w:rPr>
          <w:rFonts w:ascii="Times New Roman" w:eastAsiaTheme="minorHAnsi" w:hAnsi="Times New Roman" w:cs="Times New Roman"/>
          <w:sz w:val="28"/>
          <w:szCs w:val="28"/>
          <w:lang w:eastAsia="en-US"/>
        </w:rPr>
        <w:t xml:space="preserve"> о комиссии </w:t>
      </w:r>
      <w:r w:rsidR="00173D46" w:rsidRPr="00AC1159">
        <w:rPr>
          <w:rFonts w:ascii="Times New Roman" w:eastAsiaTheme="minorHAnsi" w:hAnsi="Times New Roman" w:cs="Times New Roman"/>
          <w:sz w:val="28"/>
          <w:szCs w:val="28"/>
          <w:lang w:eastAsia="en-US"/>
        </w:rPr>
        <w:t xml:space="preserve"> и состава комиссии </w:t>
      </w:r>
      <w:r w:rsidRPr="00AC1159">
        <w:rPr>
          <w:rFonts w:ascii="Times New Roman" w:eastAsiaTheme="minorHAnsi" w:hAnsi="Times New Roman" w:cs="Times New Roman"/>
          <w:sz w:val="28"/>
          <w:szCs w:val="28"/>
          <w:lang w:eastAsia="en-US"/>
        </w:rPr>
        <w:t xml:space="preserve">по поступлению и выбытию активов </w:t>
      </w:r>
      <w:r w:rsidRPr="00AC1159">
        <w:rPr>
          <w:rFonts w:ascii="Times New Roman" w:hAnsi="Times New Roman" w:cs="Times New Roman"/>
          <w:sz w:val="28"/>
          <w:szCs w:val="28"/>
        </w:rPr>
        <w:t>Финансового управления администрации города Шарыпово</w:t>
      </w:r>
    </w:p>
    <w:p w14:paraId="00225057" w14:textId="3F70D4B9" w:rsidR="0022702C" w:rsidRPr="00AC1159" w:rsidRDefault="0022702C" w:rsidP="000762FC">
      <w:pPr>
        <w:pStyle w:val="ConsNormal"/>
        <w:ind w:firstLine="709"/>
        <w:jc w:val="both"/>
        <w:rPr>
          <w:rFonts w:ascii="Times New Roman" w:hAnsi="Times New Roman" w:cs="Times New Roman"/>
          <w:sz w:val="28"/>
          <w:szCs w:val="28"/>
        </w:rPr>
      </w:pPr>
    </w:p>
    <w:p w14:paraId="4BA5253B" w14:textId="2078FD3A" w:rsidR="00F879C3" w:rsidRPr="00AC1159" w:rsidRDefault="002704CD" w:rsidP="000762FC">
      <w:pPr>
        <w:autoSpaceDE w:val="0"/>
        <w:autoSpaceDN w:val="0"/>
        <w:adjustRightInd w:val="0"/>
        <w:ind w:firstLine="709"/>
        <w:jc w:val="both"/>
        <w:rPr>
          <w:sz w:val="28"/>
          <w:szCs w:val="28"/>
        </w:rPr>
      </w:pPr>
      <w:r w:rsidRPr="00AC1159">
        <w:rPr>
          <w:rFonts w:eastAsiaTheme="minorHAnsi"/>
          <w:sz w:val="28"/>
          <w:szCs w:val="28"/>
          <w:lang w:eastAsia="en-US"/>
        </w:rPr>
        <w:t xml:space="preserve">В соответствии с Федеральным </w:t>
      </w:r>
      <w:hyperlink r:id="rId7" w:history="1">
        <w:r w:rsidRPr="00AC1159">
          <w:rPr>
            <w:rFonts w:eastAsiaTheme="minorHAnsi"/>
            <w:sz w:val="28"/>
            <w:szCs w:val="28"/>
            <w:lang w:eastAsia="en-US"/>
          </w:rPr>
          <w:t>законом</w:t>
        </w:r>
      </w:hyperlink>
      <w:r w:rsidRPr="00AC1159">
        <w:rPr>
          <w:rFonts w:eastAsiaTheme="minorHAnsi"/>
          <w:sz w:val="28"/>
          <w:szCs w:val="28"/>
          <w:lang w:eastAsia="en-US"/>
        </w:rPr>
        <w:t xml:space="preserve"> от 06.12.2011 N 402-ФЗ «О бухгалтерском учете», у Приказом Минфина России от 01.12.2010 N 157н (ред. от 27.04.2023)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593F38" w:rsidRPr="00AC1159">
        <w:rPr>
          <w:rFonts w:eastAsiaTheme="minorHAnsi"/>
          <w:sz w:val="28"/>
          <w:szCs w:val="28"/>
          <w:lang w:eastAsia="en-US"/>
        </w:rPr>
        <w:t>»</w:t>
      </w:r>
      <w:r w:rsidRPr="00AC1159">
        <w:rPr>
          <w:rFonts w:eastAsiaTheme="minorHAnsi"/>
          <w:sz w:val="28"/>
          <w:szCs w:val="28"/>
          <w:lang w:eastAsia="en-US"/>
        </w:rPr>
        <w:t xml:space="preserve">, </w:t>
      </w:r>
      <w:hyperlink r:id="rId8" w:history="1">
        <w:r w:rsidRPr="00AC1159">
          <w:rPr>
            <w:rFonts w:eastAsiaTheme="minorHAnsi"/>
            <w:sz w:val="28"/>
            <w:szCs w:val="28"/>
            <w:lang w:eastAsia="en-US"/>
          </w:rPr>
          <w:t>Приказ</w:t>
        </w:r>
      </w:hyperlink>
      <w:r w:rsidR="00593F38" w:rsidRPr="00AC1159">
        <w:rPr>
          <w:rFonts w:eastAsiaTheme="minorHAnsi"/>
          <w:sz w:val="28"/>
          <w:szCs w:val="28"/>
          <w:lang w:eastAsia="en-US"/>
        </w:rPr>
        <w:t>ом</w:t>
      </w:r>
      <w:r w:rsidRPr="00AC1159">
        <w:rPr>
          <w:rFonts w:eastAsiaTheme="minorHAnsi"/>
          <w:sz w:val="28"/>
          <w:szCs w:val="28"/>
          <w:lang w:eastAsia="en-US"/>
        </w:rPr>
        <w:t xml:space="preserve"> Министерства финансов Российской Федерации от 31.12.2016 N 256н </w:t>
      </w:r>
      <w:r w:rsidR="00593F38" w:rsidRPr="00AC1159">
        <w:rPr>
          <w:rFonts w:eastAsiaTheme="minorHAnsi"/>
          <w:sz w:val="28"/>
          <w:szCs w:val="28"/>
          <w:lang w:eastAsia="en-US"/>
        </w:rPr>
        <w:t>«</w:t>
      </w:r>
      <w:r w:rsidRPr="00AC1159">
        <w:rPr>
          <w:rFonts w:eastAsiaTheme="minorHAnsi"/>
          <w:sz w:val="28"/>
          <w:szCs w:val="28"/>
          <w:lang w:eastAsia="en-US"/>
        </w:rPr>
        <w:t xml:space="preserve">Об утверждении федерального стандарта бухгалтерского учета для организаций государственного сектора </w:t>
      </w:r>
      <w:r w:rsidR="00593F38" w:rsidRPr="00AC1159">
        <w:rPr>
          <w:rFonts w:eastAsiaTheme="minorHAnsi"/>
          <w:sz w:val="28"/>
          <w:szCs w:val="28"/>
          <w:lang w:eastAsia="en-US"/>
        </w:rPr>
        <w:t>«</w:t>
      </w:r>
      <w:r w:rsidRPr="00AC1159">
        <w:rPr>
          <w:rFonts w:eastAsiaTheme="minorHAnsi"/>
          <w:sz w:val="28"/>
          <w:szCs w:val="28"/>
          <w:lang w:eastAsia="en-US"/>
        </w:rPr>
        <w:t>Концептуальные основы бухгалтерского учета и отчетности для организаций государственного сектора</w:t>
      </w:r>
      <w:r w:rsidR="00593F38" w:rsidRPr="00AC1159">
        <w:rPr>
          <w:rFonts w:eastAsiaTheme="minorHAnsi"/>
          <w:sz w:val="28"/>
          <w:szCs w:val="28"/>
          <w:lang w:eastAsia="en-US"/>
        </w:rPr>
        <w:t>»</w:t>
      </w:r>
      <w:r w:rsidRPr="00AC1159">
        <w:rPr>
          <w:rFonts w:eastAsiaTheme="minorHAnsi"/>
          <w:sz w:val="28"/>
          <w:szCs w:val="28"/>
          <w:lang w:eastAsia="en-US"/>
        </w:rPr>
        <w:t xml:space="preserve">, </w:t>
      </w:r>
      <w:r w:rsidR="00593F38" w:rsidRPr="00AC1159">
        <w:rPr>
          <w:rFonts w:eastAsiaTheme="minorHAnsi"/>
          <w:sz w:val="28"/>
          <w:szCs w:val="28"/>
          <w:lang w:eastAsia="en-US"/>
        </w:rPr>
        <w:t>Приказом Минфина России от 31.12.2016 N 257н «Об утверждении федерального стандарта бухгалтерского учета для организаций государственного сектора «Основные средства»</w:t>
      </w:r>
      <w:r w:rsidRPr="00AC1159">
        <w:rPr>
          <w:rFonts w:eastAsiaTheme="minorHAnsi"/>
          <w:sz w:val="28"/>
          <w:szCs w:val="28"/>
          <w:lang w:eastAsia="en-US"/>
        </w:rPr>
        <w:t xml:space="preserve">, </w:t>
      </w:r>
      <w:r w:rsidR="00F879C3" w:rsidRPr="00AC1159">
        <w:rPr>
          <w:sz w:val="28"/>
          <w:szCs w:val="28"/>
        </w:rPr>
        <w:t>руководствуясь Положением о Финансовом управлении администрации города Шарыпово, утвержденного Постановлением Администрации города Шарыпово № 216 от 08.12.2010 г.,</w:t>
      </w:r>
    </w:p>
    <w:p w14:paraId="19922F50" w14:textId="433B5D39" w:rsidR="00F879C3" w:rsidRPr="00AC1159" w:rsidRDefault="00F879C3" w:rsidP="000762FC">
      <w:pPr>
        <w:shd w:val="clear" w:color="auto" w:fill="FFFFFF"/>
        <w:jc w:val="both"/>
        <w:rPr>
          <w:sz w:val="28"/>
          <w:szCs w:val="28"/>
        </w:rPr>
      </w:pPr>
      <w:r w:rsidRPr="00AC1159">
        <w:rPr>
          <w:sz w:val="28"/>
          <w:szCs w:val="28"/>
        </w:rPr>
        <w:t>ПРИКАЗЫВАЮ:</w:t>
      </w:r>
    </w:p>
    <w:p w14:paraId="5E91F557" w14:textId="2CE293AE" w:rsidR="005A3938" w:rsidRPr="00AC1159" w:rsidRDefault="005A3938" w:rsidP="000762FC">
      <w:pPr>
        <w:autoSpaceDE w:val="0"/>
        <w:autoSpaceDN w:val="0"/>
        <w:adjustRightInd w:val="0"/>
        <w:ind w:firstLine="709"/>
        <w:jc w:val="both"/>
        <w:rPr>
          <w:sz w:val="28"/>
          <w:szCs w:val="28"/>
        </w:rPr>
      </w:pPr>
      <w:r w:rsidRPr="00AC1159">
        <w:rPr>
          <w:sz w:val="28"/>
          <w:szCs w:val="28"/>
        </w:rPr>
        <w:t xml:space="preserve">1. </w:t>
      </w:r>
      <w:r w:rsidR="002704CD" w:rsidRPr="00AC1159">
        <w:rPr>
          <w:rFonts w:eastAsiaTheme="minorHAnsi"/>
          <w:sz w:val="28"/>
          <w:szCs w:val="28"/>
          <w:lang w:eastAsia="en-US"/>
        </w:rPr>
        <w:t xml:space="preserve">Утвердить </w:t>
      </w:r>
      <w:hyperlink r:id="rId9" w:history="1">
        <w:r w:rsidR="00F73BCD" w:rsidRPr="00AC1159">
          <w:rPr>
            <w:rFonts w:eastAsiaTheme="minorHAnsi"/>
            <w:sz w:val="28"/>
            <w:szCs w:val="28"/>
            <w:lang w:eastAsia="en-US"/>
          </w:rPr>
          <w:t>п</w:t>
        </w:r>
        <w:r w:rsidR="002704CD" w:rsidRPr="00AC1159">
          <w:rPr>
            <w:rFonts w:eastAsiaTheme="minorHAnsi"/>
            <w:sz w:val="28"/>
            <w:szCs w:val="28"/>
            <w:lang w:eastAsia="en-US"/>
          </w:rPr>
          <w:t>оложение</w:t>
        </w:r>
      </w:hyperlink>
      <w:r w:rsidR="002704CD" w:rsidRPr="00AC1159">
        <w:rPr>
          <w:rFonts w:eastAsiaTheme="minorHAnsi"/>
          <w:sz w:val="28"/>
          <w:szCs w:val="28"/>
          <w:lang w:eastAsia="en-US"/>
        </w:rPr>
        <w:t xml:space="preserve"> о комиссии</w:t>
      </w:r>
      <w:r w:rsidR="00553760">
        <w:rPr>
          <w:rFonts w:eastAsiaTheme="minorHAnsi"/>
          <w:sz w:val="28"/>
          <w:szCs w:val="28"/>
          <w:lang w:eastAsia="en-US"/>
        </w:rPr>
        <w:t xml:space="preserve"> и состава комиссии </w:t>
      </w:r>
      <w:r w:rsidR="002704CD" w:rsidRPr="00AC1159">
        <w:rPr>
          <w:rFonts w:eastAsiaTheme="minorHAnsi"/>
          <w:sz w:val="28"/>
          <w:szCs w:val="28"/>
          <w:lang w:eastAsia="en-US"/>
        </w:rPr>
        <w:t xml:space="preserve"> по поступлению и выбытию активов </w:t>
      </w:r>
      <w:r w:rsidRPr="00AC1159">
        <w:rPr>
          <w:sz w:val="28"/>
          <w:szCs w:val="28"/>
        </w:rPr>
        <w:t xml:space="preserve">Финансового управления администрации города Шарыпово, согласно приложению № 1 к настоящему приказу. </w:t>
      </w:r>
    </w:p>
    <w:p w14:paraId="780A7DD1" w14:textId="70EFC6D7" w:rsidR="00B2709D" w:rsidRPr="00AC1159" w:rsidRDefault="00553760" w:rsidP="000762FC">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2</w:t>
      </w:r>
      <w:r w:rsidR="00B2709D" w:rsidRPr="00AC1159">
        <w:rPr>
          <w:rFonts w:ascii="Times New Roman" w:hAnsi="Times New Roman" w:cs="Times New Roman"/>
          <w:sz w:val="28"/>
          <w:szCs w:val="28"/>
        </w:rPr>
        <w:t>.  Контроль за исполнением настоящего приказа оставляю за собой.</w:t>
      </w:r>
    </w:p>
    <w:p w14:paraId="4589AD0B" w14:textId="1A8BCA5D" w:rsidR="00B2709D" w:rsidRPr="00AC1159" w:rsidRDefault="00553760" w:rsidP="000762FC">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3</w:t>
      </w:r>
      <w:r w:rsidR="00B2709D" w:rsidRPr="00AC1159">
        <w:rPr>
          <w:rFonts w:ascii="Times New Roman" w:hAnsi="Times New Roman" w:cs="Times New Roman"/>
          <w:sz w:val="28"/>
          <w:szCs w:val="28"/>
        </w:rPr>
        <w:t>.  Настоящий приказ вступает в силу момента его подписания.</w:t>
      </w:r>
    </w:p>
    <w:p w14:paraId="4DC04B0C" w14:textId="77777777" w:rsidR="00B2709D" w:rsidRPr="00AC1159" w:rsidRDefault="00B2709D" w:rsidP="000762FC">
      <w:pPr>
        <w:pStyle w:val="ConsNormal"/>
        <w:ind w:firstLine="709"/>
        <w:jc w:val="both"/>
        <w:rPr>
          <w:rFonts w:ascii="Times New Roman" w:hAnsi="Times New Roman" w:cs="Times New Roman"/>
          <w:sz w:val="28"/>
          <w:szCs w:val="28"/>
        </w:rPr>
      </w:pPr>
    </w:p>
    <w:p w14:paraId="5FF8B02A" w14:textId="77777777" w:rsidR="00553760" w:rsidRDefault="00553760" w:rsidP="00B2709D">
      <w:pPr>
        <w:pStyle w:val="ConsNormal"/>
        <w:ind w:firstLine="0"/>
        <w:jc w:val="both"/>
        <w:rPr>
          <w:rFonts w:ascii="Times New Roman" w:hAnsi="Times New Roman" w:cs="Times New Roman"/>
          <w:sz w:val="28"/>
          <w:szCs w:val="28"/>
        </w:rPr>
      </w:pPr>
    </w:p>
    <w:p w14:paraId="1146C11C" w14:textId="77777777" w:rsidR="00553760" w:rsidRDefault="00553760" w:rsidP="00B2709D">
      <w:pPr>
        <w:pStyle w:val="ConsNormal"/>
        <w:ind w:firstLine="0"/>
        <w:jc w:val="both"/>
        <w:rPr>
          <w:rFonts w:ascii="Times New Roman" w:hAnsi="Times New Roman" w:cs="Times New Roman"/>
          <w:sz w:val="28"/>
          <w:szCs w:val="28"/>
        </w:rPr>
      </w:pPr>
    </w:p>
    <w:p w14:paraId="3F8ABDE1" w14:textId="77777777" w:rsidR="00553760" w:rsidRDefault="00553760" w:rsidP="00B2709D">
      <w:pPr>
        <w:pStyle w:val="ConsNormal"/>
        <w:ind w:firstLine="0"/>
        <w:jc w:val="both"/>
        <w:rPr>
          <w:rFonts w:ascii="Times New Roman" w:hAnsi="Times New Roman" w:cs="Times New Roman"/>
          <w:sz w:val="28"/>
          <w:szCs w:val="28"/>
        </w:rPr>
      </w:pPr>
    </w:p>
    <w:p w14:paraId="3AA61EF2" w14:textId="77777777" w:rsidR="00553760" w:rsidRDefault="00553760" w:rsidP="00B2709D">
      <w:pPr>
        <w:pStyle w:val="ConsNormal"/>
        <w:ind w:firstLine="0"/>
        <w:jc w:val="both"/>
        <w:rPr>
          <w:rFonts w:ascii="Times New Roman" w:hAnsi="Times New Roman" w:cs="Times New Roman"/>
          <w:sz w:val="28"/>
          <w:szCs w:val="28"/>
        </w:rPr>
      </w:pPr>
    </w:p>
    <w:p w14:paraId="01DE827A" w14:textId="48A3454B" w:rsidR="00B2709D" w:rsidRPr="00AC1159" w:rsidRDefault="00B2709D" w:rsidP="00B2709D">
      <w:pPr>
        <w:pStyle w:val="ConsNormal"/>
        <w:ind w:firstLine="0"/>
        <w:jc w:val="both"/>
        <w:rPr>
          <w:rFonts w:ascii="Times New Roman" w:hAnsi="Times New Roman" w:cs="Times New Roman"/>
          <w:sz w:val="28"/>
          <w:szCs w:val="28"/>
        </w:rPr>
      </w:pPr>
      <w:r w:rsidRPr="00AC1159">
        <w:rPr>
          <w:rFonts w:ascii="Times New Roman" w:hAnsi="Times New Roman" w:cs="Times New Roman"/>
          <w:sz w:val="28"/>
          <w:szCs w:val="28"/>
        </w:rPr>
        <w:t>Руководитель</w:t>
      </w:r>
    </w:p>
    <w:p w14:paraId="50402383" w14:textId="77777777" w:rsidR="00B2709D" w:rsidRPr="00AC1159" w:rsidRDefault="00B2709D" w:rsidP="00B2709D">
      <w:pPr>
        <w:pStyle w:val="ConsNormal"/>
        <w:ind w:firstLine="0"/>
        <w:jc w:val="both"/>
        <w:rPr>
          <w:rFonts w:ascii="Times New Roman" w:hAnsi="Times New Roman" w:cs="Times New Roman"/>
          <w:sz w:val="28"/>
          <w:szCs w:val="28"/>
        </w:rPr>
      </w:pPr>
      <w:r w:rsidRPr="00AC1159">
        <w:rPr>
          <w:rFonts w:ascii="Times New Roman" w:hAnsi="Times New Roman" w:cs="Times New Roman"/>
          <w:sz w:val="28"/>
          <w:szCs w:val="28"/>
        </w:rPr>
        <w:t xml:space="preserve">Финансового управления </w:t>
      </w:r>
    </w:p>
    <w:p w14:paraId="479F4457" w14:textId="61EB82E1" w:rsidR="00B2709D" w:rsidRPr="00AC1159" w:rsidRDefault="00B2709D" w:rsidP="00B2709D">
      <w:pPr>
        <w:pStyle w:val="ConsNormal"/>
        <w:ind w:firstLine="0"/>
        <w:jc w:val="both"/>
        <w:rPr>
          <w:rFonts w:ascii="Times New Roman" w:hAnsi="Times New Roman" w:cs="Times New Roman"/>
          <w:sz w:val="28"/>
          <w:szCs w:val="28"/>
        </w:rPr>
      </w:pPr>
      <w:r w:rsidRPr="00AC1159">
        <w:rPr>
          <w:rFonts w:ascii="Times New Roman" w:hAnsi="Times New Roman" w:cs="Times New Roman"/>
          <w:sz w:val="28"/>
          <w:szCs w:val="28"/>
        </w:rPr>
        <w:t xml:space="preserve">администрации города Шарыпово                                           </w:t>
      </w:r>
      <w:r w:rsidR="004E0260" w:rsidRPr="00AC1159">
        <w:rPr>
          <w:rFonts w:ascii="Times New Roman" w:hAnsi="Times New Roman" w:cs="Times New Roman"/>
          <w:sz w:val="28"/>
          <w:szCs w:val="28"/>
        </w:rPr>
        <w:t xml:space="preserve">       </w:t>
      </w:r>
      <w:r w:rsidRPr="00AC1159">
        <w:rPr>
          <w:rFonts w:ascii="Times New Roman" w:hAnsi="Times New Roman" w:cs="Times New Roman"/>
          <w:sz w:val="28"/>
          <w:szCs w:val="28"/>
        </w:rPr>
        <w:t xml:space="preserve"> Е.А. Гришина</w:t>
      </w:r>
    </w:p>
    <w:p w14:paraId="78A54ECF" w14:textId="77777777" w:rsidR="00B2709D" w:rsidRPr="00AC1159" w:rsidRDefault="00B2709D" w:rsidP="005A3938">
      <w:pPr>
        <w:shd w:val="clear" w:color="auto" w:fill="FFFFFF"/>
        <w:jc w:val="both"/>
        <w:rPr>
          <w:sz w:val="28"/>
          <w:szCs w:val="28"/>
        </w:rPr>
      </w:pPr>
    </w:p>
    <w:p w14:paraId="618996B4" w14:textId="766768FB" w:rsidR="00B93E57" w:rsidRPr="00AC1159" w:rsidRDefault="00B93E57" w:rsidP="005A3938">
      <w:pPr>
        <w:shd w:val="clear" w:color="auto" w:fill="FFFFFF"/>
        <w:jc w:val="both"/>
        <w:rPr>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958"/>
      </w:tblGrid>
      <w:tr w:rsidR="003324D5" w:rsidRPr="00AC1159" w14:paraId="597256B9" w14:textId="77777777" w:rsidTr="003D6ADA">
        <w:tc>
          <w:tcPr>
            <w:tcW w:w="5387" w:type="dxa"/>
          </w:tcPr>
          <w:p w14:paraId="7BA48E85" w14:textId="77777777" w:rsidR="003324D5" w:rsidRPr="00AC1159" w:rsidRDefault="003324D5" w:rsidP="00B33E41">
            <w:pPr>
              <w:jc w:val="both"/>
              <w:rPr>
                <w:sz w:val="28"/>
                <w:szCs w:val="28"/>
              </w:rPr>
            </w:pPr>
          </w:p>
        </w:tc>
        <w:tc>
          <w:tcPr>
            <w:tcW w:w="3958" w:type="dxa"/>
          </w:tcPr>
          <w:p w14:paraId="778C875F" w14:textId="77777777" w:rsidR="003324D5" w:rsidRPr="00AC1159" w:rsidRDefault="003324D5" w:rsidP="00B33E41">
            <w:pPr>
              <w:jc w:val="both"/>
              <w:rPr>
                <w:sz w:val="28"/>
                <w:szCs w:val="28"/>
              </w:rPr>
            </w:pPr>
            <w:r w:rsidRPr="00AC1159">
              <w:rPr>
                <w:sz w:val="28"/>
                <w:szCs w:val="28"/>
              </w:rPr>
              <w:t>Приложение №</w:t>
            </w:r>
            <w:r w:rsidR="00F34AD1" w:rsidRPr="00AC1159">
              <w:rPr>
                <w:sz w:val="28"/>
                <w:szCs w:val="28"/>
              </w:rPr>
              <w:t xml:space="preserve"> 1 </w:t>
            </w:r>
          </w:p>
          <w:p w14:paraId="72FC706F" w14:textId="3C897A54" w:rsidR="00F34AD1" w:rsidRPr="00AC1159" w:rsidRDefault="00EC0BF2" w:rsidP="00B33E41">
            <w:pPr>
              <w:jc w:val="both"/>
              <w:rPr>
                <w:sz w:val="28"/>
                <w:szCs w:val="28"/>
              </w:rPr>
            </w:pPr>
            <w:r w:rsidRPr="00AC1159">
              <w:rPr>
                <w:sz w:val="28"/>
                <w:szCs w:val="28"/>
              </w:rPr>
              <w:t xml:space="preserve">к </w:t>
            </w:r>
            <w:r w:rsidR="00F34AD1" w:rsidRPr="00AC1159">
              <w:rPr>
                <w:sz w:val="28"/>
                <w:szCs w:val="28"/>
              </w:rPr>
              <w:t xml:space="preserve">приказу № </w:t>
            </w:r>
            <w:r w:rsidR="00EF4F1B" w:rsidRPr="00AC1159">
              <w:rPr>
                <w:sz w:val="28"/>
                <w:szCs w:val="28"/>
              </w:rPr>
              <w:t>1</w:t>
            </w:r>
            <w:r w:rsidR="003D6ADA" w:rsidRPr="00AC1159">
              <w:rPr>
                <w:sz w:val="28"/>
                <w:szCs w:val="28"/>
              </w:rPr>
              <w:t>5</w:t>
            </w:r>
            <w:r w:rsidR="00F34AD1" w:rsidRPr="00AC1159">
              <w:rPr>
                <w:sz w:val="28"/>
                <w:szCs w:val="28"/>
              </w:rPr>
              <w:t xml:space="preserve"> от </w:t>
            </w:r>
            <w:r w:rsidR="00EF4F1B" w:rsidRPr="00AC1159">
              <w:rPr>
                <w:sz w:val="28"/>
                <w:szCs w:val="28"/>
              </w:rPr>
              <w:t>18</w:t>
            </w:r>
            <w:r w:rsidR="00F34AD1" w:rsidRPr="00AC1159">
              <w:rPr>
                <w:sz w:val="28"/>
                <w:szCs w:val="28"/>
              </w:rPr>
              <w:t>.</w:t>
            </w:r>
            <w:r w:rsidR="003D6ADA" w:rsidRPr="00AC1159">
              <w:rPr>
                <w:sz w:val="28"/>
                <w:szCs w:val="28"/>
              </w:rPr>
              <w:t>0</w:t>
            </w:r>
            <w:r w:rsidR="00EF4F1B" w:rsidRPr="00AC1159">
              <w:rPr>
                <w:sz w:val="28"/>
                <w:szCs w:val="28"/>
              </w:rPr>
              <w:t>2</w:t>
            </w:r>
            <w:r w:rsidR="00F34AD1" w:rsidRPr="00AC1159">
              <w:rPr>
                <w:sz w:val="28"/>
                <w:szCs w:val="28"/>
              </w:rPr>
              <w:t>.202</w:t>
            </w:r>
            <w:r w:rsidR="00EF4F1B" w:rsidRPr="00AC1159">
              <w:rPr>
                <w:sz w:val="28"/>
                <w:szCs w:val="28"/>
              </w:rPr>
              <w:t>0</w:t>
            </w:r>
          </w:p>
        </w:tc>
      </w:tr>
    </w:tbl>
    <w:p w14:paraId="6E700D45" w14:textId="5BBA015B" w:rsidR="005E48D4" w:rsidRPr="00AC1159" w:rsidRDefault="005E48D4" w:rsidP="00B33E41">
      <w:pPr>
        <w:shd w:val="clear" w:color="auto" w:fill="FFFFFF"/>
        <w:jc w:val="both"/>
        <w:rPr>
          <w:sz w:val="28"/>
          <w:szCs w:val="28"/>
        </w:rPr>
      </w:pPr>
    </w:p>
    <w:p w14:paraId="3AA71BE7" w14:textId="57E7AA0E" w:rsidR="00F34AD1" w:rsidRDefault="00F34AD1" w:rsidP="00B33E41">
      <w:pPr>
        <w:autoSpaceDE w:val="0"/>
        <w:autoSpaceDN w:val="0"/>
        <w:adjustRightInd w:val="0"/>
        <w:jc w:val="both"/>
        <w:rPr>
          <w:rFonts w:eastAsiaTheme="minorHAnsi"/>
          <w:b/>
          <w:bCs/>
          <w:sz w:val="28"/>
          <w:szCs w:val="28"/>
          <w:lang w:eastAsia="en-US"/>
        </w:rPr>
      </w:pPr>
    </w:p>
    <w:p w14:paraId="6D73B260" w14:textId="77777777" w:rsidR="00AC1159" w:rsidRPr="00AC1159" w:rsidRDefault="00AC1159" w:rsidP="00B33E41">
      <w:pPr>
        <w:autoSpaceDE w:val="0"/>
        <w:autoSpaceDN w:val="0"/>
        <w:adjustRightInd w:val="0"/>
        <w:jc w:val="both"/>
        <w:rPr>
          <w:rFonts w:eastAsiaTheme="minorHAnsi"/>
          <w:b/>
          <w:bCs/>
          <w:sz w:val="28"/>
          <w:szCs w:val="28"/>
          <w:lang w:eastAsia="en-US"/>
        </w:rPr>
      </w:pPr>
    </w:p>
    <w:p w14:paraId="00E8F225" w14:textId="1F939667" w:rsidR="00974982" w:rsidRPr="00AC1159" w:rsidRDefault="00000000" w:rsidP="00974982">
      <w:pPr>
        <w:autoSpaceDE w:val="0"/>
        <w:autoSpaceDN w:val="0"/>
        <w:adjustRightInd w:val="0"/>
        <w:jc w:val="center"/>
        <w:rPr>
          <w:sz w:val="28"/>
          <w:szCs w:val="28"/>
        </w:rPr>
      </w:pPr>
      <w:hyperlink r:id="rId10" w:history="1">
        <w:r w:rsidR="00974982" w:rsidRPr="00AC1159">
          <w:rPr>
            <w:rFonts w:eastAsiaTheme="minorHAnsi"/>
            <w:sz w:val="28"/>
            <w:szCs w:val="28"/>
            <w:lang w:eastAsia="en-US"/>
          </w:rPr>
          <w:t>Положение</w:t>
        </w:r>
      </w:hyperlink>
      <w:r w:rsidR="00974982" w:rsidRPr="00AC1159">
        <w:rPr>
          <w:rFonts w:eastAsiaTheme="minorHAnsi"/>
          <w:sz w:val="28"/>
          <w:szCs w:val="28"/>
          <w:lang w:eastAsia="en-US"/>
        </w:rPr>
        <w:t xml:space="preserve"> о </w:t>
      </w:r>
      <w:proofErr w:type="gramStart"/>
      <w:r w:rsidR="00974982" w:rsidRPr="00AC1159">
        <w:rPr>
          <w:rFonts w:eastAsiaTheme="minorHAnsi"/>
          <w:sz w:val="28"/>
          <w:szCs w:val="28"/>
          <w:lang w:eastAsia="en-US"/>
        </w:rPr>
        <w:t xml:space="preserve">комиссии </w:t>
      </w:r>
      <w:r w:rsidR="00553760">
        <w:rPr>
          <w:rFonts w:eastAsiaTheme="minorHAnsi"/>
          <w:sz w:val="28"/>
          <w:szCs w:val="28"/>
          <w:lang w:eastAsia="en-US"/>
        </w:rPr>
        <w:t xml:space="preserve"> и</w:t>
      </w:r>
      <w:proofErr w:type="gramEnd"/>
      <w:r w:rsidR="00553760">
        <w:rPr>
          <w:rFonts w:eastAsiaTheme="minorHAnsi"/>
          <w:sz w:val="28"/>
          <w:szCs w:val="28"/>
          <w:lang w:eastAsia="en-US"/>
        </w:rPr>
        <w:t xml:space="preserve"> состава комиссии </w:t>
      </w:r>
      <w:r w:rsidR="00974982" w:rsidRPr="00AC1159">
        <w:rPr>
          <w:rFonts w:eastAsiaTheme="minorHAnsi"/>
          <w:sz w:val="28"/>
          <w:szCs w:val="28"/>
          <w:lang w:eastAsia="en-US"/>
        </w:rPr>
        <w:t xml:space="preserve">по поступлению и выбытию активов </w:t>
      </w:r>
      <w:r w:rsidR="00974982" w:rsidRPr="00AC1159">
        <w:rPr>
          <w:sz w:val="28"/>
          <w:szCs w:val="28"/>
        </w:rPr>
        <w:t>Финансового управления администрации города Шарыпово</w:t>
      </w:r>
    </w:p>
    <w:p w14:paraId="64D6D994" w14:textId="77777777" w:rsidR="00974982" w:rsidRPr="00AC1159" w:rsidRDefault="00974982" w:rsidP="00D341C9">
      <w:pPr>
        <w:autoSpaceDE w:val="0"/>
        <w:autoSpaceDN w:val="0"/>
        <w:adjustRightInd w:val="0"/>
        <w:jc w:val="center"/>
        <w:rPr>
          <w:sz w:val="28"/>
          <w:szCs w:val="28"/>
        </w:rPr>
      </w:pPr>
    </w:p>
    <w:p w14:paraId="2AB983AD" w14:textId="77777777" w:rsidR="00AC1159" w:rsidRDefault="00AC1159" w:rsidP="00A439EF">
      <w:pPr>
        <w:autoSpaceDE w:val="0"/>
        <w:autoSpaceDN w:val="0"/>
        <w:adjustRightInd w:val="0"/>
        <w:ind w:firstLine="709"/>
        <w:jc w:val="center"/>
        <w:rPr>
          <w:b/>
          <w:bCs/>
          <w:sz w:val="28"/>
          <w:szCs w:val="28"/>
        </w:rPr>
      </w:pPr>
    </w:p>
    <w:p w14:paraId="6C47D9CE" w14:textId="0A8EFE2C" w:rsidR="007D7423" w:rsidRPr="00AC1159" w:rsidRDefault="00D06338" w:rsidP="00A439EF">
      <w:pPr>
        <w:autoSpaceDE w:val="0"/>
        <w:autoSpaceDN w:val="0"/>
        <w:adjustRightInd w:val="0"/>
        <w:ind w:firstLine="709"/>
        <w:jc w:val="center"/>
        <w:rPr>
          <w:sz w:val="28"/>
          <w:szCs w:val="28"/>
        </w:rPr>
      </w:pPr>
      <w:r w:rsidRPr="00AC1159">
        <w:rPr>
          <w:b/>
          <w:bCs/>
          <w:sz w:val="28"/>
          <w:szCs w:val="28"/>
        </w:rPr>
        <w:t>1</w:t>
      </w:r>
      <w:r w:rsidR="007D7423" w:rsidRPr="00AC1159">
        <w:rPr>
          <w:b/>
          <w:bCs/>
          <w:sz w:val="28"/>
          <w:szCs w:val="28"/>
        </w:rPr>
        <w:t>. Общие положения</w:t>
      </w:r>
    </w:p>
    <w:p w14:paraId="031C542D" w14:textId="77777777" w:rsidR="00D06338" w:rsidRPr="00AC1159" w:rsidRDefault="00D06338" w:rsidP="00D06338">
      <w:pPr>
        <w:autoSpaceDE w:val="0"/>
        <w:autoSpaceDN w:val="0"/>
        <w:adjustRightInd w:val="0"/>
        <w:ind w:firstLine="709"/>
        <w:jc w:val="both"/>
        <w:rPr>
          <w:sz w:val="28"/>
          <w:szCs w:val="28"/>
        </w:rPr>
      </w:pPr>
    </w:p>
    <w:p w14:paraId="572B5D90" w14:textId="77777777" w:rsidR="00A01E19" w:rsidRPr="00AC1159" w:rsidRDefault="007D7423" w:rsidP="00AC1159">
      <w:pPr>
        <w:shd w:val="clear" w:color="auto" w:fill="FFFFFF"/>
        <w:ind w:firstLine="709"/>
        <w:jc w:val="both"/>
        <w:rPr>
          <w:sz w:val="28"/>
          <w:szCs w:val="28"/>
        </w:rPr>
      </w:pPr>
      <w:r w:rsidRPr="00AC1159">
        <w:rPr>
          <w:sz w:val="28"/>
          <w:szCs w:val="28"/>
        </w:rPr>
        <w:t xml:space="preserve">1.1. </w:t>
      </w:r>
      <w:r w:rsidR="00A01E19" w:rsidRPr="00AC1159">
        <w:rPr>
          <w:sz w:val="28"/>
          <w:szCs w:val="28"/>
        </w:rPr>
        <w:t>В своей деятельности комиссия руководствуется следующими нормативными правовыми актами:</w:t>
      </w:r>
    </w:p>
    <w:p w14:paraId="35B1471D" w14:textId="77777777" w:rsidR="00A01E19" w:rsidRPr="00AC1159" w:rsidRDefault="00A01E19" w:rsidP="00AC1159">
      <w:pPr>
        <w:shd w:val="clear" w:color="auto" w:fill="FFFFFF"/>
        <w:ind w:firstLine="709"/>
        <w:jc w:val="both"/>
        <w:rPr>
          <w:sz w:val="28"/>
          <w:szCs w:val="28"/>
        </w:rPr>
      </w:pPr>
      <w:r w:rsidRPr="00AC1159">
        <w:rPr>
          <w:sz w:val="28"/>
          <w:szCs w:val="28"/>
        </w:rPr>
        <w:t>- Федеральными стандартами бухгалтерского учета для организаций государственного сектора;</w:t>
      </w:r>
    </w:p>
    <w:p w14:paraId="6D01E94A" w14:textId="77777777" w:rsidR="00A01E19" w:rsidRPr="00AC1159" w:rsidRDefault="00A01E19" w:rsidP="00AC1159">
      <w:pPr>
        <w:shd w:val="clear" w:color="auto" w:fill="FFFFFF"/>
        <w:ind w:firstLine="709"/>
        <w:jc w:val="both"/>
        <w:rPr>
          <w:sz w:val="28"/>
          <w:szCs w:val="28"/>
        </w:rPr>
      </w:pPr>
      <w:r w:rsidRPr="00AC1159">
        <w:rPr>
          <w:sz w:val="28"/>
          <w:szCs w:val="28"/>
        </w:rPr>
        <w:t>- Федеральным Законом от 06.12.2011 года № 402-ФЗ «О бухгалтерском учете»;</w:t>
      </w:r>
    </w:p>
    <w:p w14:paraId="7D5FC034" w14:textId="77777777" w:rsidR="00A01E19" w:rsidRPr="00AC1159" w:rsidRDefault="00A01E19" w:rsidP="00AC1159">
      <w:pPr>
        <w:shd w:val="clear" w:color="auto" w:fill="FFFFFF"/>
        <w:ind w:firstLine="709"/>
        <w:jc w:val="both"/>
        <w:rPr>
          <w:sz w:val="28"/>
          <w:szCs w:val="28"/>
        </w:rPr>
      </w:pPr>
      <w:r w:rsidRPr="00AC1159">
        <w:rPr>
          <w:sz w:val="28"/>
          <w:szCs w:val="28"/>
        </w:rPr>
        <w:t>-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157н (далее - Инструкция № 157н);</w:t>
      </w:r>
    </w:p>
    <w:p w14:paraId="5D5D82B3" w14:textId="77777777" w:rsidR="00A01E19" w:rsidRPr="00AC1159" w:rsidRDefault="00A01E19" w:rsidP="00AC1159">
      <w:pPr>
        <w:tabs>
          <w:tab w:val="left" w:pos="567"/>
        </w:tabs>
        <w:ind w:firstLine="567"/>
        <w:jc w:val="both"/>
        <w:rPr>
          <w:iCs/>
          <w:sz w:val="28"/>
          <w:szCs w:val="28"/>
        </w:rPr>
      </w:pPr>
      <w:r w:rsidRPr="00AC1159">
        <w:rPr>
          <w:i/>
          <w:sz w:val="28"/>
          <w:szCs w:val="28"/>
        </w:rPr>
        <w:t xml:space="preserve">- </w:t>
      </w:r>
      <w:r w:rsidRPr="00AC1159">
        <w:rPr>
          <w:iCs/>
          <w:sz w:val="28"/>
          <w:szCs w:val="28"/>
        </w:rPr>
        <w:t>Приказом Министерства финансов Российской Федерации от 06.12.2010 года № 162н «Об утверждении Плана счетов бюджетного учета и Инструкции по его применению» (далее – приказ Минфина России № 162н);</w:t>
      </w:r>
    </w:p>
    <w:p w14:paraId="7F57063F" w14:textId="77777777" w:rsidR="00A01E19" w:rsidRPr="00AC1159" w:rsidRDefault="00A01E19" w:rsidP="00AC1159">
      <w:pPr>
        <w:shd w:val="clear" w:color="auto" w:fill="FFFFFF"/>
        <w:ind w:firstLine="567"/>
        <w:jc w:val="both"/>
        <w:rPr>
          <w:sz w:val="28"/>
          <w:szCs w:val="28"/>
        </w:rPr>
      </w:pPr>
      <w:r w:rsidRPr="00AC1159">
        <w:rPr>
          <w:sz w:val="28"/>
          <w:szCs w:val="28"/>
        </w:rPr>
        <w:t>- Приказом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14:paraId="790461D3" w14:textId="77777777" w:rsidR="00A01E19" w:rsidRPr="00AC1159" w:rsidRDefault="00A01E19" w:rsidP="00AC1159">
      <w:pPr>
        <w:shd w:val="clear" w:color="auto" w:fill="FFFFFF"/>
        <w:ind w:firstLine="426"/>
        <w:jc w:val="both"/>
        <w:rPr>
          <w:sz w:val="28"/>
          <w:szCs w:val="28"/>
        </w:rPr>
      </w:pPr>
      <w:r w:rsidRPr="00AC1159">
        <w:rPr>
          <w:sz w:val="28"/>
          <w:szCs w:val="28"/>
        </w:rPr>
        <w:t>- Общероссийским классификатором основных фондов ОК 013-2014 (СНС 2008), принятым и введенным в действие Приказом Росстандарта от 12.12.2014 N 2018-ст;</w:t>
      </w:r>
    </w:p>
    <w:p w14:paraId="3829C3BB" w14:textId="77777777" w:rsidR="00A01E19" w:rsidRPr="00AC1159" w:rsidRDefault="00A01E19" w:rsidP="00AC1159">
      <w:pPr>
        <w:shd w:val="clear" w:color="auto" w:fill="FFFFFF"/>
        <w:ind w:firstLine="426"/>
        <w:jc w:val="both"/>
        <w:rPr>
          <w:sz w:val="28"/>
          <w:szCs w:val="28"/>
        </w:rPr>
      </w:pPr>
      <w:r w:rsidRPr="00AC1159">
        <w:rPr>
          <w:sz w:val="28"/>
          <w:szCs w:val="28"/>
        </w:rPr>
        <w:t>- Постановлением Правительства РФ от 01.01.2002 N 1 «О Классификации основных средств, включаемых в амортизационные группы» (далее - Постановление № 1);</w:t>
      </w:r>
    </w:p>
    <w:p w14:paraId="35469BF3" w14:textId="77777777" w:rsidR="00A01E19" w:rsidRPr="00AC1159" w:rsidRDefault="00A01E19" w:rsidP="00AC1159">
      <w:pPr>
        <w:shd w:val="clear" w:color="auto" w:fill="FFFFFF"/>
        <w:ind w:firstLine="426"/>
        <w:jc w:val="both"/>
        <w:rPr>
          <w:sz w:val="28"/>
          <w:szCs w:val="28"/>
        </w:rPr>
      </w:pPr>
      <w:r w:rsidRPr="00AC1159">
        <w:rPr>
          <w:sz w:val="28"/>
          <w:szCs w:val="28"/>
        </w:rPr>
        <w:t>- иными нормативными правовыми актами, регламентирующими порядок поступления, выбытия, передачи, внутреннего перемещения, реализации основных средств, нематериальных активов, материальных запасов, являющихся государственной собственностью.</w:t>
      </w:r>
    </w:p>
    <w:p w14:paraId="722CE72B" w14:textId="14847625" w:rsidR="007D7423" w:rsidRPr="00AC1159" w:rsidRDefault="00A01E19" w:rsidP="00D06338">
      <w:pPr>
        <w:autoSpaceDE w:val="0"/>
        <w:autoSpaceDN w:val="0"/>
        <w:adjustRightInd w:val="0"/>
        <w:ind w:firstLine="709"/>
        <w:jc w:val="both"/>
        <w:rPr>
          <w:sz w:val="28"/>
          <w:szCs w:val="28"/>
        </w:rPr>
      </w:pPr>
      <w:r w:rsidRPr="00AC1159">
        <w:rPr>
          <w:sz w:val="28"/>
          <w:szCs w:val="28"/>
        </w:rPr>
        <w:lastRenderedPageBreak/>
        <w:t xml:space="preserve">1.2 </w:t>
      </w:r>
      <w:r w:rsidR="00553760">
        <w:rPr>
          <w:sz w:val="28"/>
          <w:szCs w:val="28"/>
        </w:rPr>
        <w:t xml:space="preserve">Персональный </w:t>
      </w:r>
      <w:r w:rsidR="00480957">
        <w:rPr>
          <w:sz w:val="28"/>
          <w:szCs w:val="28"/>
        </w:rPr>
        <w:t xml:space="preserve">состав </w:t>
      </w:r>
      <w:r w:rsidR="00480957" w:rsidRPr="00AC1159">
        <w:rPr>
          <w:sz w:val="28"/>
          <w:szCs w:val="28"/>
        </w:rPr>
        <w:t>комиссии</w:t>
      </w:r>
      <w:r w:rsidR="007D7423" w:rsidRPr="00AC1159">
        <w:rPr>
          <w:sz w:val="28"/>
          <w:szCs w:val="28"/>
        </w:rPr>
        <w:t xml:space="preserve"> по поступлению и выбытию активов (далее - комиссия) утверждается приказом руководителя учреждения.</w:t>
      </w:r>
    </w:p>
    <w:p w14:paraId="3FAD5F72" w14:textId="6FD354F3" w:rsidR="007D7423" w:rsidRPr="00AC1159" w:rsidRDefault="007D7423" w:rsidP="00D06338">
      <w:pPr>
        <w:autoSpaceDE w:val="0"/>
        <w:autoSpaceDN w:val="0"/>
        <w:adjustRightInd w:val="0"/>
        <w:ind w:firstLine="709"/>
        <w:jc w:val="both"/>
        <w:rPr>
          <w:sz w:val="28"/>
          <w:szCs w:val="28"/>
        </w:rPr>
      </w:pPr>
      <w:r w:rsidRPr="00AC1159">
        <w:rPr>
          <w:sz w:val="28"/>
          <w:szCs w:val="28"/>
        </w:rPr>
        <w:t>1.</w:t>
      </w:r>
      <w:r w:rsidR="00A01E19" w:rsidRPr="00AC1159">
        <w:rPr>
          <w:sz w:val="28"/>
          <w:szCs w:val="28"/>
        </w:rPr>
        <w:t>3</w:t>
      </w:r>
      <w:r w:rsidRPr="00AC1159">
        <w:rPr>
          <w:sz w:val="28"/>
          <w:szCs w:val="28"/>
        </w:rPr>
        <w:t>.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14:paraId="793377F2" w14:textId="4DE56BD8" w:rsidR="007D7423" w:rsidRPr="00AC1159" w:rsidRDefault="007D7423" w:rsidP="00D06338">
      <w:pPr>
        <w:autoSpaceDE w:val="0"/>
        <w:autoSpaceDN w:val="0"/>
        <w:adjustRightInd w:val="0"/>
        <w:ind w:firstLine="709"/>
        <w:jc w:val="both"/>
        <w:rPr>
          <w:sz w:val="28"/>
          <w:szCs w:val="28"/>
        </w:rPr>
      </w:pPr>
      <w:r w:rsidRPr="00AC1159">
        <w:rPr>
          <w:sz w:val="28"/>
          <w:szCs w:val="28"/>
        </w:rPr>
        <w:t>1.</w:t>
      </w:r>
      <w:r w:rsidR="00A01E19" w:rsidRPr="00AC1159">
        <w:rPr>
          <w:sz w:val="28"/>
          <w:szCs w:val="28"/>
        </w:rPr>
        <w:t>4</w:t>
      </w:r>
      <w:r w:rsidRPr="00AC1159">
        <w:rPr>
          <w:sz w:val="28"/>
          <w:szCs w:val="28"/>
        </w:rPr>
        <w:t>. Комиссия проводит заседания по мере необходимости.</w:t>
      </w:r>
    </w:p>
    <w:p w14:paraId="468D6F75" w14:textId="0F661E55" w:rsidR="007D7423" w:rsidRPr="00AC1159" w:rsidRDefault="007D7423" w:rsidP="00D06338">
      <w:pPr>
        <w:autoSpaceDE w:val="0"/>
        <w:autoSpaceDN w:val="0"/>
        <w:adjustRightInd w:val="0"/>
        <w:ind w:firstLine="709"/>
        <w:jc w:val="both"/>
        <w:rPr>
          <w:sz w:val="28"/>
          <w:szCs w:val="28"/>
        </w:rPr>
      </w:pPr>
      <w:r w:rsidRPr="00AC1159">
        <w:rPr>
          <w:sz w:val="28"/>
          <w:szCs w:val="28"/>
        </w:rPr>
        <w:t>1.</w:t>
      </w:r>
      <w:r w:rsidR="00A01E19" w:rsidRPr="00AC1159">
        <w:rPr>
          <w:sz w:val="28"/>
          <w:szCs w:val="28"/>
        </w:rPr>
        <w:t>5</w:t>
      </w:r>
      <w:r w:rsidRPr="00AC1159">
        <w:rPr>
          <w:sz w:val="28"/>
          <w:szCs w:val="28"/>
        </w:rPr>
        <w:t>. Комиссия принимает решения по поступлению и выбытию нефинансовых активов, списанию задолженности неплатежеспособных дебиторов.</w:t>
      </w:r>
    </w:p>
    <w:p w14:paraId="3AF9AEC0" w14:textId="16267FED" w:rsidR="007D7423" w:rsidRPr="00AC1159" w:rsidRDefault="007D7423" w:rsidP="00D06338">
      <w:pPr>
        <w:autoSpaceDE w:val="0"/>
        <w:autoSpaceDN w:val="0"/>
        <w:adjustRightInd w:val="0"/>
        <w:ind w:firstLine="709"/>
        <w:jc w:val="both"/>
        <w:rPr>
          <w:sz w:val="28"/>
          <w:szCs w:val="28"/>
        </w:rPr>
      </w:pPr>
      <w:r w:rsidRPr="00AC1159">
        <w:rPr>
          <w:sz w:val="28"/>
          <w:szCs w:val="28"/>
        </w:rPr>
        <w:t>1.</w:t>
      </w:r>
      <w:r w:rsidR="00A01E19" w:rsidRPr="00AC1159">
        <w:rPr>
          <w:sz w:val="28"/>
          <w:szCs w:val="28"/>
        </w:rPr>
        <w:t>6</w:t>
      </w:r>
      <w:r w:rsidRPr="00AC1159">
        <w:rPr>
          <w:sz w:val="28"/>
          <w:szCs w:val="28"/>
        </w:rPr>
        <w:t>. Срок рассмотрения комиссией представленных ей документов не должен превышать 14 календарных дней.</w:t>
      </w:r>
    </w:p>
    <w:p w14:paraId="17B1CE06" w14:textId="347D0EB2" w:rsidR="007D7423" w:rsidRPr="00AC1159" w:rsidRDefault="007D7423" w:rsidP="00D06338">
      <w:pPr>
        <w:autoSpaceDE w:val="0"/>
        <w:autoSpaceDN w:val="0"/>
        <w:adjustRightInd w:val="0"/>
        <w:ind w:firstLine="709"/>
        <w:jc w:val="both"/>
        <w:rPr>
          <w:sz w:val="28"/>
          <w:szCs w:val="28"/>
        </w:rPr>
      </w:pPr>
      <w:r w:rsidRPr="00AC1159">
        <w:rPr>
          <w:sz w:val="28"/>
          <w:szCs w:val="28"/>
        </w:rPr>
        <w:t>1.</w:t>
      </w:r>
      <w:r w:rsidR="00A01E19" w:rsidRPr="00AC1159">
        <w:rPr>
          <w:sz w:val="28"/>
          <w:szCs w:val="28"/>
        </w:rPr>
        <w:t>7</w:t>
      </w:r>
      <w:r w:rsidRPr="00AC1159">
        <w:rPr>
          <w:sz w:val="28"/>
          <w:szCs w:val="28"/>
        </w:rPr>
        <w:t>. Решение комиссии считается правомочным при наличии не менее 2/3 ее состава.</w:t>
      </w:r>
    </w:p>
    <w:p w14:paraId="1B398097" w14:textId="51E012CB" w:rsidR="007D7423" w:rsidRPr="00AC1159" w:rsidRDefault="007D7423" w:rsidP="00D06338">
      <w:pPr>
        <w:autoSpaceDE w:val="0"/>
        <w:autoSpaceDN w:val="0"/>
        <w:adjustRightInd w:val="0"/>
        <w:ind w:firstLine="709"/>
        <w:jc w:val="both"/>
        <w:rPr>
          <w:sz w:val="28"/>
          <w:szCs w:val="28"/>
        </w:rPr>
      </w:pPr>
      <w:r w:rsidRPr="00AC1159">
        <w:rPr>
          <w:sz w:val="28"/>
          <w:szCs w:val="28"/>
        </w:rPr>
        <w:t>1.</w:t>
      </w:r>
      <w:r w:rsidR="00A01E19" w:rsidRPr="00AC1159">
        <w:rPr>
          <w:sz w:val="28"/>
          <w:szCs w:val="28"/>
        </w:rPr>
        <w:t>8</w:t>
      </w:r>
      <w:r w:rsidRPr="00AC1159">
        <w:rPr>
          <w:sz w:val="28"/>
          <w:szCs w:val="28"/>
        </w:rPr>
        <w:t>. В случае отсутствия в учреждении работников, обладающих специальными знаниями, для участия в заседаниях комиссии могут приглашаться эксперты. Они включаются в состав комиссии на добровольной основе.</w:t>
      </w:r>
    </w:p>
    <w:p w14:paraId="0806F47B" w14:textId="0B7C71B8" w:rsidR="007D7423" w:rsidRPr="00AC1159" w:rsidRDefault="007D7423" w:rsidP="00D06338">
      <w:pPr>
        <w:autoSpaceDE w:val="0"/>
        <w:autoSpaceDN w:val="0"/>
        <w:adjustRightInd w:val="0"/>
        <w:ind w:firstLine="709"/>
        <w:jc w:val="both"/>
        <w:rPr>
          <w:sz w:val="28"/>
          <w:szCs w:val="28"/>
        </w:rPr>
      </w:pPr>
      <w:r w:rsidRPr="00AC1159">
        <w:rPr>
          <w:sz w:val="28"/>
          <w:szCs w:val="28"/>
        </w:rPr>
        <w:t>1.</w:t>
      </w:r>
      <w:r w:rsidR="00A01E19" w:rsidRPr="00AC1159">
        <w:rPr>
          <w:sz w:val="28"/>
          <w:szCs w:val="28"/>
        </w:rPr>
        <w:t>9</w:t>
      </w:r>
      <w:r w:rsidRPr="00AC1159">
        <w:rPr>
          <w:sz w:val="28"/>
          <w:szCs w:val="28"/>
        </w:rPr>
        <w:t>. Экспертом не может быть работник учреждения, отвечающий за материальные ценности, в отношении которых принимается решение о списании.</w:t>
      </w:r>
    </w:p>
    <w:p w14:paraId="0DDDBB13" w14:textId="0E3EC9C6" w:rsidR="007D7423" w:rsidRPr="00AC1159" w:rsidRDefault="007D7423" w:rsidP="00D06338">
      <w:pPr>
        <w:autoSpaceDE w:val="0"/>
        <w:autoSpaceDN w:val="0"/>
        <w:adjustRightInd w:val="0"/>
        <w:ind w:firstLine="709"/>
        <w:jc w:val="both"/>
        <w:rPr>
          <w:sz w:val="28"/>
          <w:szCs w:val="28"/>
        </w:rPr>
      </w:pPr>
      <w:r w:rsidRPr="00AC1159">
        <w:rPr>
          <w:sz w:val="28"/>
          <w:szCs w:val="28"/>
        </w:rPr>
        <w:t>1.</w:t>
      </w:r>
      <w:r w:rsidR="00A01E19" w:rsidRPr="00AC1159">
        <w:rPr>
          <w:sz w:val="28"/>
          <w:szCs w:val="28"/>
        </w:rPr>
        <w:t>10.</w:t>
      </w:r>
      <w:r w:rsidRPr="00AC1159">
        <w:rPr>
          <w:sz w:val="28"/>
          <w:szCs w:val="28"/>
        </w:rPr>
        <w:t xml:space="preserve"> Решение комиссии оформляется протоколом</w:t>
      </w:r>
      <w:r w:rsidR="00480957">
        <w:rPr>
          <w:sz w:val="28"/>
          <w:szCs w:val="28"/>
        </w:rPr>
        <w:t xml:space="preserve"> (Приложение № 1)</w:t>
      </w:r>
      <w:r w:rsidRPr="00AC1159">
        <w:rPr>
          <w:sz w:val="28"/>
          <w:szCs w:val="28"/>
        </w:rPr>
        <w:t>, который подписывают председатель и члены комиссии, присутствовавшие на заседании. Также комиссия оформляет соответствующие акты о поступлении и выбытии активов.</w:t>
      </w:r>
    </w:p>
    <w:p w14:paraId="0E5E77B6" w14:textId="77777777" w:rsidR="007D7423" w:rsidRPr="00AC1159" w:rsidRDefault="007D7423" w:rsidP="00D06338">
      <w:pPr>
        <w:autoSpaceDE w:val="0"/>
        <w:autoSpaceDN w:val="0"/>
        <w:adjustRightInd w:val="0"/>
        <w:ind w:firstLine="709"/>
        <w:jc w:val="both"/>
        <w:rPr>
          <w:sz w:val="28"/>
          <w:szCs w:val="28"/>
        </w:rPr>
      </w:pPr>
    </w:p>
    <w:p w14:paraId="5923303F" w14:textId="77777777" w:rsidR="007D7423" w:rsidRPr="00AC1159" w:rsidRDefault="007D7423" w:rsidP="00A439EF">
      <w:pPr>
        <w:autoSpaceDE w:val="0"/>
        <w:autoSpaceDN w:val="0"/>
        <w:adjustRightInd w:val="0"/>
        <w:ind w:firstLine="709"/>
        <w:jc w:val="center"/>
        <w:rPr>
          <w:sz w:val="28"/>
          <w:szCs w:val="28"/>
        </w:rPr>
      </w:pPr>
      <w:r w:rsidRPr="00AC1159">
        <w:rPr>
          <w:b/>
          <w:bCs/>
          <w:sz w:val="28"/>
          <w:szCs w:val="28"/>
        </w:rPr>
        <w:t>2. Принятие решений по поступлению активов</w:t>
      </w:r>
    </w:p>
    <w:p w14:paraId="35FEC464" w14:textId="77777777" w:rsidR="007D7423" w:rsidRPr="00AC1159" w:rsidRDefault="007D7423" w:rsidP="00D06338">
      <w:pPr>
        <w:autoSpaceDE w:val="0"/>
        <w:autoSpaceDN w:val="0"/>
        <w:adjustRightInd w:val="0"/>
        <w:ind w:firstLine="709"/>
        <w:jc w:val="both"/>
        <w:rPr>
          <w:sz w:val="28"/>
          <w:szCs w:val="28"/>
        </w:rPr>
      </w:pPr>
    </w:p>
    <w:p w14:paraId="09C11290" w14:textId="77777777" w:rsidR="007D7423" w:rsidRPr="00AC1159" w:rsidRDefault="007D7423" w:rsidP="00D06338">
      <w:pPr>
        <w:autoSpaceDE w:val="0"/>
        <w:autoSpaceDN w:val="0"/>
        <w:adjustRightInd w:val="0"/>
        <w:ind w:firstLine="709"/>
        <w:jc w:val="both"/>
        <w:rPr>
          <w:sz w:val="28"/>
          <w:szCs w:val="28"/>
        </w:rPr>
      </w:pPr>
      <w:r w:rsidRPr="00AC1159">
        <w:rPr>
          <w:sz w:val="28"/>
          <w:szCs w:val="28"/>
        </w:rPr>
        <w:t>2.1. В части поступления активов комиссия осуществляет следующие полномочия:</w:t>
      </w:r>
    </w:p>
    <w:p w14:paraId="4EF1D6CF"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визуальное выявление при приемке активов ненадлежащих качеств;</w:t>
      </w:r>
    </w:p>
    <w:p w14:paraId="2ECA9B64" w14:textId="738DEE7B"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определение</w:t>
      </w:r>
      <w:r w:rsidR="00A01E19" w:rsidRPr="00AC1159">
        <w:rPr>
          <w:sz w:val="28"/>
          <w:szCs w:val="28"/>
        </w:rPr>
        <w:t>,</w:t>
      </w:r>
      <w:r w:rsidRPr="00AC1159">
        <w:rPr>
          <w:sz w:val="28"/>
          <w:szCs w:val="28"/>
        </w:rPr>
        <w:t xml:space="preserve"> к какой категории нефинансовых активов относится актив (основные средства, нематериальные активы, непроизведенные активы или материальные запасы);</w:t>
      </w:r>
    </w:p>
    <w:p w14:paraId="2DB81D27"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определение справедливой стоимости безвозмездно полученного имущества и иного имущества в установленных случаях;</w:t>
      </w:r>
    </w:p>
    <w:p w14:paraId="0B432222" w14:textId="16C986A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определение первоначальной</w:t>
      </w:r>
      <w:r w:rsidR="00BE2188" w:rsidRPr="00AC1159">
        <w:rPr>
          <w:sz w:val="28"/>
          <w:szCs w:val="28"/>
        </w:rPr>
        <w:t xml:space="preserve"> (фактической) </w:t>
      </w:r>
      <w:r w:rsidRPr="00AC1159">
        <w:rPr>
          <w:sz w:val="28"/>
          <w:szCs w:val="28"/>
        </w:rPr>
        <w:t xml:space="preserve">стоимости </w:t>
      </w:r>
      <w:r w:rsidR="00BE2188" w:rsidRPr="00AC1159">
        <w:rPr>
          <w:sz w:val="28"/>
          <w:szCs w:val="28"/>
        </w:rPr>
        <w:t xml:space="preserve">поступающих </w:t>
      </w:r>
      <w:r w:rsidRPr="00AC1159">
        <w:rPr>
          <w:sz w:val="28"/>
          <w:szCs w:val="28"/>
        </w:rPr>
        <w:t>нефинансовых активов</w:t>
      </w:r>
      <w:r w:rsidR="00BE2188" w:rsidRPr="00AC1159">
        <w:rPr>
          <w:sz w:val="28"/>
          <w:szCs w:val="28"/>
        </w:rPr>
        <w:t xml:space="preserve"> в установленных случаях</w:t>
      </w:r>
      <w:r w:rsidRPr="00AC1159">
        <w:rPr>
          <w:sz w:val="28"/>
          <w:szCs w:val="28"/>
        </w:rPr>
        <w:t>;</w:t>
      </w:r>
    </w:p>
    <w:p w14:paraId="1DDFDCA4" w14:textId="77777777" w:rsidR="00BE2188" w:rsidRPr="00AC1159" w:rsidRDefault="00BE2188" w:rsidP="00BE2188">
      <w:pPr>
        <w:numPr>
          <w:ilvl w:val="0"/>
          <w:numId w:val="5"/>
        </w:numPr>
        <w:shd w:val="clear" w:color="auto" w:fill="FFFFFF"/>
        <w:spacing w:after="160"/>
        <w:ind w:left="0" w:firstLine="357"/>
        <w:contextualSpacing/>
        <w:jc w:val="both"/>
        <w:rPr>
          <w:sz w:val="28"/>
          <w:szCs w:val="28"/>
        </w:rPr>
      </w:pPr>
      <w:r w:rsidRPr="00AC1159">
        <w:rPr>
          <w:sz w:val="28"/>
          <w:szCs w:val="28"/>
        </w:rPr>
        <w:t>изменение первоначальной (фактической) стоимости нефинансовых активов учреждения и сроков их полезного использования, обесценение основных средств и нематериальных активов;</w:t>
      </w:r>
    </w:p>
    <w:p w14:paraId="3020482F" w14:textId="77777777" w:rsidR="00BE2188" w:rsidRPr="00AC1159" w:rsidRDefault="00BE2188" w:rsidP="00BE2188">
      <w:pPr>
        <w:numPr>
          <w:ilvl w:val="0"/>
          <w:numId w:val="5"/>
        </w:numPr>
        <w:shd w:val="clear" w:color="auto" w:fill="FFFFFF"/>
        <w:spacing w:after="160"/>
        <w:ind w:left="0" w:firstLine="357"/>
        <w:contextualSpacing/>
        <w:jc w:val="both"/>
        <w:rPr>
          <w:sz w:val="28"/>
          <w:szCs w:val="28"/>
        </w:rPr>
      </w:pPr>
      <w:r w:rsidRPr="00AC1159">
        <w:rPr>
          <w:sz w:val="28"/>
          <w:szCs w:val="28"/>
        </w:rPr>
        <w:t>проверка кадастровой стоимости земельных участков и объектов недвижимости, которые учитываются в бухгалтерском учете по кадастровой стоимости;</w:t>
      </w:r>
    </w:p>
    <w:p w14:paraId="617E0D49" w14:textId="77777777" w:rsidR="00BE2188" w:rsidRPr="00AC1159" w:rsidRDefault="00BE2188" w:rsidP="00BE2188">
      <w:pPr>
        <w:numPr>
          <w:ilvl w:val="0"/>
          <w:numId w:val="5"/>
        </w:numPr>
        <w:shd w:val="clear" w:color="auto" w:fill="FFFFFF"/>
        <w:spacing w:after="160"/>
        <w:ind w:left="0" w:firstLine="357"/>
        <w:contextualSpacing/>
        <w:jc w:val="both"/>
        <w:rPr>
          <w:sz w:val="28"/>
          <w:szCs w:val="28"/>
        </w:rPr>
      </w:pPr>
      <w:r w:rsidRPr="00AC1159">
        <w:rPr>
          <w:sz w:val="28"/>
          <w:szCs w:val="28"/>
        </w:rPr>
        <w:lastRenderedPageBreak/>
        <w:t>контроль за обозначением материально ответственными лицами инвентарных номеров на соответствующих объектах основных средств;</w:t>
      </w:r>
    </w:p>
    <w:p w14:paraId="4C3F6A3E" w14:textId="2345B969" w:rsidR="00BE2188" w:rsidRPr="00AC1159" w:rsidRDefault="00BE2188" w:rsidP="00BE2188">
      <w:pPr>
        <w:numPr>
          <w:ilvl w:val="0"/>
          <w:numId w:val="5"/>
        </w:numPr>
        <w:shd w:val="clear" w:color="auto" w:fill="FFFFFF"/>
        <w:autoSpaceDE w:val="0"/>
        <w:autoSpaceDN w:val="0"/>
        <w:adjustRightInd w:val="0"/>
        <w:spacing w:after="160"/>
        <w:ind w:left="0" w:firstLine="709"/>
        <w:contextualSpacing/>
        <w:jc w:val="both"/>
        <w:rPr>
          <w:sz w:val="28"/>
          <w:szCs w:val="28"/>
        </w:rPr>
      </w:pPr>
      <w:r w:rsidRPr="00AC1159">
        <w:rPr>
          <w:sz w:val="28"/>
          <w:szCs w:val="28"/>
        </w:rPr>
        <w:t>оценка обоснованности (эффективности) финансово-экономических решений, принимаемых при изготовлении объектов нефинансовых активов хозяйственным способом;</w:t>
      </w:r>
    </w:p>
    <w:p w14:paraId="29813856" w14:textId="6F538E7B"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xml:space="preserve">- определение срока полезного использования </w:t>
      </w:r>
      <w:r w:rsidR="00A01E19" w:rsidRPr="00AC1159">
        <w:rPr>
          <w:sz w:val="28"/>
          <w:szCs w:val="28"/>
        </w:rPr>
        <w:t xml:space="preserve">поступающих основных средств и нематериальных активов </w:t>
      </w:r>
      <w:r w:rsidRPr="00AC1159">
        <w:rPr>
          <w:sz w:val="28"/>
          <w:szCs w:val="28"/>
        </w:rPr>
        <w:t xml:space="preserve">в целях </w:t>
      </w:r>
      <w:r w:rsidR="00A01E19" w:rsidRPr="00AC1159">
        <w:rPr>
          <w:sz w:val="28"/>
          <w:szCs w:val="28"/>
        </w:rPr>
        <w:t xml:space="preserve">принятия к учету и </w:t>
      </w:r>
      <w:r w:rsidRPr="00AC1159">
        <w:rPr>
          <w:sz w:val="28"/>
          <w:szCs w:val="28"/>
        </w:rPr>
        <w:t xml:space="preserve">начисления </w:t>
      </w:r>
      <w:r w:rsidR="00A01E19" w:rsidRPr="00AC1159">
        <w:rPr>
          <w:sz w:val="28"/>
          <w:szCs w:val="28"/>
        </w:rPr>
        <w:t>а</w:t>
      </w:r>
      <w:r w:rsidRPr="00AC1159">
        <w:rPr>
          <w:sz w:val="28"/>
          <w:szCs w:val="28"/>
        </w:rPr>
        <w:t>мортизации;</w:t>
      </w:r>
    </w:p>
    <w:p w14:paraId="5D5B07BE"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изменение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14:paraId="579DFAD3" w14:textId="77777777" w:rsidR="007D7423" w:rsidRPr="000D15BD" w:rsidRDefault="007D7423" w:rsidP="00D06338">
      <w:pPr>
        <w:autoSpaceDE w:val="0"/>
        <w:autoSpaceDN w:val="0"/>
        <w:adjustRightInd w:val="0"/>
        <w:ind w:firstLine="709"/>
        <w:jc w:val="both"/>
        <w:rPr>
          <w:sz w:val="28"/>
          <w:szCs w:val="28"/>
        </w:rPr>
      </w:pPr>
      <w:r w:rsidRPr="000D15BD">
        <w:rPr>
          <w:sz w:val="28"/>
          <w:szCs w:val="28"/>
        </w:rPr>
        <w:t>2.2. При принятии к учету объектов имущества комиссия проверяет наличие:</w:t>
      </w:r>
    </w:p>
    <w:p w14:paraId="62AC48EB" w14:textId="6EF92CBF" w:rsidR="007D7423" w:rsidRPr="000D15BD" w:rsidRDefault="007D7423" w:rsidP="00D06338">
      <w:pPr>
        <w:tabs>
          <w:tab w:val="left" w:pos="540"/>
        </w:tabs>
        <w:autoSpaceDE w:val="0"/>
        <w:autoSpaceDN w:val="0"/>
        <w:adjustRightInd w:val="0"/>
        <w:ind w:firstLine="709"/>
        <w:jc w:val="both"/>
        <w:rPr>
          <w:sz w:val="28"/>
          <w:szCs w:val="28"/>
        </w:rPr>
      </w:pPr>
      <w:r w:rsidRPr="000D15BD">
        <w:rPr>
          <w:sz w:val="28"/>
          <w:szCs w:val="28"/>
        </w:rPr>
        <w:t>- сопроводительных документов</w:t>
      </w:r>
      <w:r w:rsidR="00BE2188" w:rsidRPr="000D15BD">
        <w:rPr>
          <w:sz w:val="28"/>
          <w:szCs w:val="28"/>
        </w:rPr>
        <w:t xml:space="preserve"> и </w:t>
      </w:r>
      <w:r w:rsidRPr="000D15BD">
        <w:rPr>
          <w:sz w:val="28"/>
          <w:szCs w:val="28"/>
        </w:rPr>
        <w:t>технической документации;</w:t>
      </w:r>
    </w:p>
    <w:p w14:paraId="0676382A" w14:textId="77777777" w:rsidR="007D7423" w:rsidRPr="000D15BD" w:rsidRDefault="007D7423" w:rsidP="00D06338">
      <w:pPr>
        <w:tabs>
          <w:tab w:val="left" w:pos="540"/>
        </w:tabs>
        <w:autoSpaceDE w:val="0"/>
        <w:autoSpaceDN w:val="0"/>
        <w:adjustRightInd w:val="0"/>
        <w:ind w:firstLine="709"/>
        <w:jc w:val="both"/>
        <w:rPr>
          <w:sz w:val="28"/>
          <w:szCs w:val="28"/>
        </w:rPr>
      </w:pPr>
      <w:r w:rsidRPr="000D15BD">
        <w:rPr>
          <w:sz w:val="28"/>
          <w:szCs w:val="28"/>
        </w:rPr>
        <w:t>- приспособлений, принадлежностей, составных частей поступающего имущества в соответствии с данными указанных документов.</w:t>
      </w:r>
    </w:p>
    <w:p w14:paraId="68367FF0" w14:textId="628AF144" w:rsidR="00BE2188" w:rsidRPr="000D15BD" w:rsidRDefault="00BE2188" w:rsidP="00BE2188">
      <w:pPr>
        <w:shd w:val="clear" w:color="auto" w:fill="FFFFFF"/>
        <w:ind w:firstLine="709"/>
        <w:jc w:val="both"/>
        <w:rPr>
          <w:sz w:val="28"/>
          <w:szCs w:val="28"/>
        </w:rPr>
      </w:pPr>
      <w:r w:rsidRPr="000D15BD">
        <w:rPr>
          <w:sz w:val="28"/>
          <w:szCs w:val="28"/>
        </w:rPr>
        <w:t xml:space="preserve">2.3. Решение об отнесении объекта имущества к основным средствам, нематериальным активам, непроизведенным активам или материальным запасам принимается на основании </w:t>
      </w:r>
      <w:hyperlink r:id="rId11" w:anchor="/document/71589050/entry/1007" w:history="1">
        <w:r w:rsidRPr="000D15BD">
          <w:rPr>
            <w:sz w:val="28"/>
            <w:szCs w:val="28"/>
          </w:rPr>
          <w:t>п. 7</w:t>
        </w:r>
      </w:hyperlink>
      <w:r w:rsidRPr="000D15BD">
        <w:rPr>
          <w:sz w:val="28"/>
          <w:szCs w:val="28"/>
        </w:rPr>
        <w:t>, п. </w:t>
      </w:r>
      <w:hyperlink r:id="rId12" w:anchor="/document/71589050/entry/1008" w:history="1">
        <w:r w:rsidRPr="000D15BD">
          <w:rPr>
            <w:sz w:val="28"/>
            <w:szCs w:val="28"/>
          </w:rPr>
          <w:t>8</w:t>
        </w:r>
      </w:hyperlink>
      <w:r w:rsidRPr="000D15BD">
        <w:rPr>
          <w:sz w:val="28"/>
          <w:szCs w:val="28"/>
        </w:rPr>
        <w:t xml:space="preserve"> ФСБУ «Основные средства», п. </w:t>
      </w:r>
      <w:hyperlink r:id="rId13" w:anchor="/document/12180849/entry/2038" w:history="1">
        <w:r w:rsidRPr="000D15BD">
          <w:rPr>
            <w:sz w:val="28"/>
            <w:szCs w:val="28"/>
          </w:rPr>
          <w:t>38</w:t>
        </w:r>
      </w:hyperlink>
      <w:r w:rsidRPr="000D15BD">
        <w:rPr>
          <w:sz w:val="28"/>
          <w:szCs w:val="28"/>
        </w:rPr>
        <w:t>, п. </w:t>
      </w:r>
      <w:hyperlink r:id="rId14" w:anchor="/document/12180849/entry/2039" w:history="1">
        <w:r w:rsidRPr="000D15BD">
          <w:rPr>
            <w:sz w:val="28"/>
            <w:szCs w:val="28"/>
          </w:rPr>
          <w:t>39</w:t>
        </w:r>
      </w:hyperlink>
      <w:r w:rsidRPr="000D15BD">
        <w:rPr>
          <w:sz w:val="28"/>
          <w:szCs w:val="28"/>
        </w:rPr>
        <w:t>, п. </w:t>
      </w:r>
      <w:hyperlink r:id="rId15" w:anchor="/document/12180849/entry/2041" w:history="1">
        <w:r w:rsidRPr="000D15BD">
          <w:rPr>
            <w:sz w:val="28"/>
            <w:szCs w:val="28"/>
          </w:rPr>
          <w:t>41</w:t>
        </w:r>
      </w:hyperlink>
      <w:r w:rsidRPr="000D15BD">
        <w:rPr>
          <w:sz w:val="28"/>
          <w:szCs w:val="28"/>
        </w:rPr>
        <w:t>, п. </w:t>
      </w:r>
      <w:hyperlink r:id="rId16" w:anchor="/document/12180849/entry/2056" w:history="1">
        <w:r w:rsidRPr="000D15BD">
          <w:rPr>
            <w:sz w:val="28"/>
            <w:szCs w:val="28"/>
          </w:rPr>
          <w:t>56</w:t>
        </w:r>
      </w:hyperlink>
      <w:r w:rsidRPr="000D15BD">
        <w:rPr>
          <w:sz w:val="28"/>
          <w:szCs w:val="28"/>
        </w:rPr>
        <w:t>, п. </w:t>
      </w:r>
      <w:hyperlink r:id="rId17" w:anchor="/document/12180849/entry/2057" w:history="1">
        <w:r w:rsidRPr="000D15BD">
          <w:rPr>
            <w:sz w:val="28"/>
            <w:szCs w:val="28"/>
          </w:rPr>
          <w:t>57</w:t>
        </w:r>
      </w:hyperlink>
      <w:r w:rsidRPr="000D15BD">
        <w:rPr>
          <w:sz w:val="28"/>
          <w:szCs w:val="28"/>
        </w:rPr>
        <w:t>, п. </w:t>
      </w:r>
      <w:hyperlink r:id="rId18" w:anchor="/document/12180849/entry/2070" w:history="1">
        <w:r w:rsidRPr="000D15BD">
          <w:rPr>
            <w:sz w:val="28"/>
            <w:szCs w:val="28"/>
          </w:rPr>
          <w:t>70</w:t>
        </w:r>
      </w:hyperlink>
      <w:r w:rsidRPr="000D15BD">
        <w:rPr>
          <w:sz w:val="28"/>
          <w:szCs w:val="28"/>
        </w:rPr>
        <w:t>, п. </w:t>
      </w:r>
      <w:hyperlink r:id="rId19" w:anchor="/document/12180849/entry/2098" w:history="1">
        <w:r w:rsidRPr="000D15BD">
          <w:rPr>
            <w:sz w:val="28"/>
            <w:szCs w:val="28"/>
          </w:rPr>
          <w:t>98</w:t>
        </w:r>
      </w:hyperlink>
      <w:r w:rsidRPr="000D15BD">
        <w:rPr>
          <w:sz w:val="28"/>
          <w:szCs w:val="28"/>
        </w:rPr>
        <w:t>, п. </w:t>
      </w:r>
      <w:hyperlink r:id="rId20" w:anchor="/document/12180849/entry/2099" w:history="1">
        <w:r w:rsidRPr="000D15BD">
          <w:rPr>
            <w:sz w:val="28"/>
            <w:szCs w:val="28"/>
          </w:rPr>
          <w:t>99</w:t>
        </w:r>
      </w:hyperlink>
      <w:r w:rsidRPr="000D15BD">
        <w:rPr>
          <w:sz w:val="28"/>
          <w:szCs w:val="28"/>
        </w:rPr>
        <w:t xml:space="preserve"> Инструкции №</w:t>
      </w:r>
      <w:r w:rsidR="00157F37" w:rsidRPr="000D15BD">
        <w:rPr>
          <w:sz w:val="28"/>
          <w:szCs w:val="28"/>
        </w:rPr>
        <w:t xml:space="preserve"> 157н.</w:t>
      </w:r>
    </w:p>
    <w:p w14:paraId="0055601B" w14:textId="7F7FC979" w:rsidR="007D7423" w:rsidRPr="00AC1159" w:rsidRDefault="007D7423" w:rsidP="00D06338">
      <w:pPr>
        <w:autoSpaceDE w:val="0"/>
        <w:autoSpaceDN w:val="0"/>
        <w:adjustRightInd w:val="0"/>
        <w:ind w:firstLine="709"/>
        <w:jc w:val="both"/>
        <w:rPr>
          <w:sz w:val="28"/>
          <w:szCs w:val="28"/>
        </w:rPr>
      </w:pPr>
      <w:r w:rsidRPr="00AC1159">
        <w:rPr>
          <w:sz w:val="28"/>
          <w:szCs w:val="28"/>
        </w:rPr>
        <w:t>2.</w:t>
      </w:r>
      <w:r w:rsidR="00BE2188" w:rsidRPr="00AC1159">
        <w:rPr>
          <w:sz w:val="28"/>
          <w:szCs w:val="28"/>
        </w:rPr>
        <w:t>4</w:t>
      </w:r>
      <w:r w:rsidRPr="00AC1159">
        <w:rPr>
          <w:sz w:val="28"/>
          <w:szCs w:val="28"/>
        </w:rPr>
        <w:t>. Первоначальной стоимостью нефинансовых активов признается их справедливая стоимость на дату принятия к бухгалтерскому учету:</w:t>
      </w:r>
    </w:p>
    <w:p w14:paraId="66548BCD"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поступивших по договорам дарения, пожертвования;</w:t>
      </w:r>
    </w:p>
    <w:p w14:paraId="548426D1"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оприходованных в виде излишков, выявленных при инвентаризации.</w:t>
      </w:r>
    </w:p>
    <w:p w14:paraId="6CD20500" w14:textId="77777777" w:rsidR="007D7423" w:rsidRPr="00AC1159" w:rsidRDefault="007D7423" w:rsidP="00D06338">
      <w:pPr>
        <w:autoSpaceDE w:val="0"/>
        <w:autoSpaceDN w:val="0"/>
        <w:adjustRightInd w:val="0"/>
        <w:ind w:firstLine="709"/>
        <w:jc w:val="both"/>
        <w:rPr>
          <w:sz w:val="28"/>
          <w:szCs w:val="28"/>
        </w:rPr>
      </w:pPr>
      <w:r w:rsidRPr="00AC1159">
        <w:rPr>
          <w:sz w:val="28"/>
          <w:szCs w:val="28"/>
        </w:rPr>
        <w:t>Справедливая стоимость имущества определяется комиссией методом рыночных цен, а при невозможности использовать его - методом амортизированной стоимости замещения.</w:t>
      </w:r>
    </w:p>
    <w:p w14:paraId="5016D27A" w14:textId="43180BCB" w:rsidR="007D7423" w:rsidRPr="00AC1159" w:rsidRDefault="007D7423" w:rsidP="00D06338">
      <w:pPr>
        <w:autoSpaceDE w:val="0"/>
        <w:autoSpaceDN w:val="0"/>
        <w:adjustRightInd w:val="0"/>
        <w:ind w:firstLine="709"/>
        <w:jc w:val="both"/>
        <w:rPr>
          <w:sz w:val="28"/>
          <w:szCs w:val="28"/>
        </w:rPr>
      </w:pPr>
      <w:r w:rsidRPr="00AC1159">
        <w:rPr>
          <w:sz w:val="28"/>
          <w:szCs w:val="28"/>
        </w:rPr>
        <w:t>2.</w:t>
      </w:r>
      <w:r w:rsidR="00157F37" w:rsidRPr="00AC1159">
        <w:rPr>
          <w:sz w:val="28"/>
          <w:szCs w:val="28"/>
        </w:rPr>
        <w:t>5</w:t>
      </w:r>
      <w:r w:rsidRPr="00AC1159">
        <w:rPr>
          <w:sz w:val="28"/>
          <w:szCs w:val="28"/>
        </w:rPr>
        <w:t>. Размер ущерба определяется в зависимости от причиненного вреда:</w:t>
      </w:r>
    </w:p>
    <w:p w14:paraId="1695675E" w14:textId="2E125F1C"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w:t>
      </w:r>
      <w:r w:rsidR="0011089D" w:rsidRPr="00AC1159">
        <w:rPr>
          <w:sz w:val="28"/>
          <w:szCs w:val="28"/>
        </w:rPr>
        <w:t xml:space="preserve"> </w:t>
      </w:r>
      <w:r w:rsidRPr="00AC1159">
        <w:rPr>
          <w:sz w:val="28"/>
          <w:szCs w:val="28"/>
        </w:rPr>
        <w:t>в виде потерь от порчи материальных ценностей, других сумм причиненного ущерба имуществу - как стоимость восстановления (воспроизводства) испорченного имущества;</w:t>
      </w:r>
    </w:p>
    <w:p w14:paraId="7CAB3AD7"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от недостач, хищений, подлежащих возмещению виновными лицами, - как справедливая стоимость имущества на день обнаружения ущерба.</w:t>
      </w:r>
    </w:p>
    <w:p w14:paraId="4FFD4510" w14:textId="37B45E1F" w:rsidR="007D7423" w:rsidRPr="00AC1159" w:rsidRDefault="007D7423" w:rsidP="00D06338">
      <w:pPr>
        <w:autoSpaceDE w:val="0"/>
        <w:autoSpaceDN w:val="0"/>
        <w:adjustRightInd w:val="0"/>
        <w:ind w:firstLine="709"/>
        <w:jc w:val="both"/>
        <w:rPr>
          <w:sz w:val="28"/>
          <w:szCs w:val="28"/>
        </w:rPr>
      </w:pPr>
      <w:r w:rsidRPr="00AC1159">
        <w:rPr>
          <w:sz w:val="28"/>
          <w:szCs w:val="28"/>
        </w:rPr>
        <w:t>2.</w:t>
      </w:r>
      <w:r w:rsidR="00157F37" w:rsidRPr="00AC1159">
        <w:rPr>
          <w:sz w:val="28"/>
          <w:szCs w:val="28"/>
        </w:rPr>
        <w:t>6</w:t>
      </w:r>
      <w:r w:rsidRPr="00AC1159">
        <w:rPr>
          <w:sz w:val="28"/>
          <w:szCs w:val="28"/>
        </w:rPr>
        <w:t xml:space="preserve">. В случае достройки, реконструкции, </w:t>
      </w:r>
      <w:r w:rsidR="00157F37" w:rsidRPr="00AC1159">
        <w:rPr>
          <w:sz w:val="28"/>
          <w:szCs w:val="28"/>
        </w:rPr>
        <w:t xml:space="preserve">дооборудования, </w:t>
      </w:r>
      <w:r w:rsidRPr="00AC1159">
        <w:rPr>
          <w:sz w:val="28"/>
          <w:szCs w:val="28"/>
        </w:rPr>
        <w:t xml:space="preserve">модернизации </w:t>
      </w:r>
      <w:r w:rsidR="00157F37" w:rsidRPr="00AC1159">
        <w:rPr>
          <w:sz w:val="28"/>
          <w:szCs w:val="28"/>
        </w:rPr>
        <w:t>нефинансовых активов (</w:t>
      </w:r>
      <w:r w:rsidRPr="00AC1159">
        <w:rPr>
          <w:sz w:val="28"/>
          <w:szCs w:val="28"/>
        </w:rPr>
        <w:t>объектов основных средств</w:t>
      </w:r>
      <w:r w:rsidR="00157F37" w:rsidRPr="00AC1159">
        <w:rPr>
          <w:sz w:val="28"/>
          <w:szCs w:val="28"/>
        </w:rPr>
        <w:t>, нематериальных запасов)</w:t>
      </w:r>
      <w:r w:rsidRPr="00AC1159">
        <w:rPr>
          <w:sz w:val="28"/>
          <w:szCs w:val="28"/>
        </w:rPr>
        <w:t xml:space="preserve"> производится увеличение их первоначальной стоимости на сумму сформированных капитальных вложений в эти объекты.</w:t>
      </w:r>
    </w:p>
    <w:p w14:paraId="424F5380" w14:textId="77777777" w:rsidR="007D7423" w:rsidRPr="00AC1159" w:rsidRDefault="007D7423" w:rsidP="00D06338">
      <w:pPr>
        <w:autoSpaceDE w:val="0"/>
        <w:autoSpaceDN w:val="0"/>
        <w:adjustRightInd w:val="0"/>
        <w:ind w:firstLine="709"/>
        <w:jc w:val="both"/>
        <w:rPr>
          <w:sz w:val="28"/>
          <w:szCs w:val="28"/>
        </w:rPr>
      </w:pPr>
      <w:r w:rsidRPr="00AC1159">
        <w:rPr>
          <w:sz w:val="28"/>
          <w:szCs w:val="28"/>
        </w:rPr>
        <w:t xml:space="preserve">Комиссия оформляет акт приема-сдачи отремонтированных, реконструированных и модернизированных объектов основных средств </w:t>
      </w:r>
      <w:hyperlink r:id="rId21" w:history="1">
        <w:r w:rsidRPr="00AC1159">
          <w:rPr>
            <w:sz w:val="28"/>
            <w:szCs w:val="28"/>
          </w:rPr>
          <w:t>(ф. 0504103)</w:t>
        </w:r>
      </w:hyperlink>
      <w:r w:rsidRPr="00AC1159">
        <w:rPr>
          <w:sz w:val="28"/>
          <w:szCs w:val="28"/>
        </w:rPr>
        <w:t>:</w:t>
      </w:r>
    </w:p>
    <w:p w14:paraId="7843236C"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на прием объектов основных средств из ремонта, реконструкции, модернизации;</w:t>
      </w:r>
    </w:p>
    <w:p w14:paraId="42B2E2D7"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частичную ликвидацию объекта основных средств при выполнении работ по его реконструкции.</w:t>
      </w:r>
    </w:p>
    <w:p w14:paraId="63B52EA4" w14:textId="0A62142B" w:rsidR="007D7423" w:rsidRPr="00AC1159" w:rsidRDefault="007D7423" w:rsidP="00D06338">
      <w:pPr>
        <w:autoSpaceDE w:val="0"/>
        <w:autoSpaceDN w:val="0"/>
        <w:adjustRightInd w:val="0"/>
        <w:ind w:firstLine="709"/>
        <w:jc w:val="both"/>
        <w:rPr>
          <w:sz w:val="28"/>
          <w:szCs w:val="28"/>
        </w:rPr>
      </w:pPr>
      <w:r w:rsidRPr="00AC1159">
        <w:rPr>
          <w:sz w:val="28"/>
          <w:szCs w:val="28"/>
        </w:rPr>
        <w:lastRenderedPageBreak/>
        <w:t>2.</w:t>
      </w:r>
      <w:r w:rsidR="00157F37" w:rsidRPr="00AC1159">
        <w:rPr>
          <w:sz w:val="28"/>
          <w:szCs w:val="28"/>
        </w:rPr>
        <w:t>7</w:t>
      </w:r>
      <w:r w:rsidRPr="00AC1159">
        <w:rPr>
          <w:sz w:val="28"/>
          <w:szCs w:val="28"/>
        </w:rPr>
        <w:t>. Комиссия пересматривает срок полезного использования по объекту основных средств в случае изменения первоначально принятых нормативных показателей функционирования объекта, в том числе в результате проведенной достройки, дооборудования, реконструкции или модернизации.</w:t>
      </w:r>
    </w:p>
    <w:p w14:paraId="38CB2FEE" w14:textId="436E3F95" w:rsidR="007D7423" w:rsidRPr="00AC1159" w:rsidRDefault="007D7423" w:rsidP="00D06338">
      <w:pPr>
        <w:autoSpaceDE w:val="0"/>
        <w:autoSpaceDN w:val="0"/>
        <w:adjustRightInd w:val="0"/>
        <w:ind w:firstLine="709"/>
        <w:jc w:val="both"/>
        <w:rPr>
          <w:sz w:val="28"/>
          <w:szCs w:val="28"/>
        </w:rPr>
      </w:pPr>
      <w:r w:rsidRPr="00AC1159">
        <w:rPr>
          <w:sz w:val="28"/>
          <w:szCs w:val="28"/>
        </w:rPr>
        <w:t>2.</w:t>
      </w:r>
      <w:r w:rsidR="00157F37" w:rsidRPr="00AC1159">
        <w:rPr>
          <w:sz w:val="28"/>
          <w:szCs w:val="28"/>
        </w:rPr>
        <w:t>8</w:t>
      </w:r>
      <w:r w:rsidRPr="00AC1159">
        <w:rPr>
          <w:sz w:val="28"/>
          <w:szCs w:val="28"/>
        </w:rPr>
        <w:t>. Инвентарный номер, который присваивается объекту,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w:t>
      </w:r>
    </w:p>
    <w:p w14:paraId="65FA9BF2" w14:textId="079FC16C" w:rsidR="007D7423" w:rsidRPr="00AC1159" w:rsidRDefault="007D7423" w:rsidP="00D06338">
      <w:pPr>
        <w:autoSpaceDE w:val="0"/>
        <w:autoSpaceDN w:val="0"/>
        <w:adjustRightInd w:val="0"/>
        <w:ind w:firstLine="709"/>
        <w:jc w:val="both"/>
        <w:rPr>
          <w:sz w:val="28"/>
          <w:szCs w:val="28"/>
        </w:rPr>
      </w:pPr>
      <w:r w:rsidRPr="00AC1159">
        <w:rPr>
          <w:sz w:val="28"/>
          <w:szCs w:val="28"/>
        </w:rPr>
        <w:t>2.</w:t>
      </w:r>
      <w:r w:rsidR="00157F37" w:rsidRPr="00AC1159">
        <w:rPr>
          <w:sz w:val="28"/>
          <w:szCs w:val="28"/>
        </w:rPr>
        <w:t>9</w:t>
      </w:r>
      <w:r w:rsidRPr="00AC1159">
        <w:rPr>
          <w:sz w:val="28"/>
          <w:szCs w:val="28"/>
        </w:rPr>
        <w:t>. Комиссия оформляет поступление нефинансовых активов следующими первичными учетными документами:</w:t>
      </w:r>
    </w:p>
    <w:p w14:paraId="01987CE8" w14:textId="3FBED505" w:rsidR="00157F37" w:rsidRPr="00AC1159" w:rsidRDefault="00157F37" w:rsidP="00157F37">
      <w:pPr>
        <w:tabs>
          <w:tab w:val="left" w:pos="540"/>
        </w:tabs>
        <w:autoSpaceDE w:val="0"/>
        <w:autoSpaceDN w:val="0"/>
        <w:adjustRightInd w:val="0"/>
        <w:ind w:firstLine="709"/>
        <w:jc w:val="both"/>
        <w:rPr>
          <w:sz w:val="28"/>
          <w:szCs w:val="28"/>
        </w:rPr>
      </w:pPr>
      <w:r w:rsidRPr="00AC1159">
        <w:rPr>
          <w:sz w:val="28"/>
          <w:szCs w:val="28"/>
        </w:rPr>
        <w:t>2.9.1 А</w:t>
      </w:r>
      <w:r w:rsidR="007D7423" w:rsidRPr="00AC1159">
        <w:rPr>
          <w:sz w:val="28"/>
          <w:szCs w:val="28"/>
        </w:rPr>
        <w:t xml:space="preserve">ктом о приеме-передаче объектов нефинансовых активов </w:t>
      </w:r>
      <w:hyperlink r:id="rId22" w:history="1">
        <w:r w:rsidR="007D7423" w:rsidRPr="00AC1159">
          <w:rPr>
            <w:sz w:val="28"/>
            <w:szCs w:val="28"/>
          </w:rPr>
          <w:t>(ф. 0504101)</w:t>
        </w:r>
      </w:hyperlink>
      <w:r w:rsidR="002B162F" w:rsidRPr="00AC1159">
        <w:rPr>
          <w:sz w:val="28"/>
          <w:szCs w:val="28"/>
        </w:rPr>
        <w:t>:</w:t>
      </w:r>
      <w:r w:rsidRPr="00AC1159">
        <w:rPr>
          <w:sz w:val="28"/>
          <w:szCs w:val="28"/>
        </w:rPr>
        <w:t xml:space="preserve"> </w:t>
      </w:r>
    </w:p>
    <w:p w14:paraId="6185220F" w14:textId="77777777" w:rsidR="00157F37" w:rsidRPr="00AC1159" w:rsidRDefault="007D7423" w:rsidP="00157F37">
      <w:pPr>
        <w:tabs>
          <w:tab w:val="left" w:pos="540"/>
        </w:tabs>
        <w:autoSpaceDE w:val="0"/>
        <w:autoSpaceDN w:val="0"/>
        <w:adjustRightInd w:val="0"/>
        <w:ind w:firstLine="709"/>
        <w:jc w:val="both"/>
        <w:rPr>
          <w:sz w:val="28"/>
          <w:szCs w:val="28"/>
        </w:rPr>
      </w:pPr>
      <w:r w:rsidRPr="00AC1159">
        <w:rPr>
          <w:sz w:val="28"/>
          <w:szCs w:val="28"/>
        </w:rPr>
        <w:t xml:space="preserve">- </w:t>
      </w:r>
      <w:r w:rsidR="00157F37" w:rsidRPr="00AC1159">
        <w:rPr>
          <w:sz w:val="28"/>
          <w:szCs w:val="28"/>
        </w:rPr>
        <w:t>поступление объектов недвижимого имущества (в том числе непроизведенных активов) по любым основаниям, а также неотделимых улучшений в арендованное имущество. В установленных законодательством случаях к Акту прилагаются документы, подтверждающие государственную регистрацию объектов недвижимости</w:t>
      </w:r>
      <w:r w:rsidRPr="00AC1159">
        <w:rPr>
          <w:sz w:val="28"/>
          <w:szCs w:val="28"/>
        </w:rPr>
        <w:t>;</w:t>
      </w:r>
      <w:r w:rsidR="00157F37" w:rsidRPr="00AC1159">
        <w:rPr>
          <w:sz w:val="28"/>
          <w:szCs w:val="28"/>
        </w:rPr>
        <w:t xml:space="preserve"> </w:t>
      </w:r>
    </w:p>
    <w:p w14:paraId="5A3D6EA0" w14:textId="33973D9E" w:rsidR="007D7423" w:rsidRPr="00AC1159" w:rsidRDefault="00157F37" w:rsidP="00157F37">
      <w:pPr>
        <w:tabs>
          <w:tab w:val="left" w:pos="540"/>
        </w:tabs>
        <w:autoSpaceDE w:val="0"/>
        <w:autoSpaceDN w:val="0"/>
        <w:adjustRightInd w:val="0"/>
        <w:ind w:firstLine="709"/>
        <w:jc w:val="both"/>
        <w:rPr>
          <w:sz w:val="28"/>
          <w:szCs w:val="28"/>
        </w:rPr>
      </w:pPr>
      <w:r w:rsidRPr="00AC1159">
        <w:rPr>
          <w:sz w:val="28"/>
          <w:szCs w:val="28"/>
        </w:rPr>
        <w:t>- поступление объектов движимого имущества (в том числе отдельных видов непроизведенных активов), нематериальных активов по любым основаниям, кроме:</w:t>
      </w:r>
      <w:r w:rsidR="002B162F" w:rsidRPr="00AC1159">
        <w:rPr>
          <w:sz w:val="28"/>
          <w:szCs w:val="28"/>
        </w:rPr>
        <w:t xml:space="preserve"> </w:t>
      </w:r>
      <w:r w:rsidRPr="00AC1159">
        <w:rPr>
          <w:sz w:val="28"/>
          <w:szCs w:val="28"/>
        </w:rPr>
        <w:t>объектов основных средств стоимостью до 10 000 рублей</w:t>
      </w:r>
      <w:r w:rsidR="002B162F" w:rsidRPr="00AC1159">
        <w:rPr>
          <w:sz w:val="28"/>
          <w:szCs w:val="28"/>
        </w:rPr>
        <w:t xml:space="preserve"> включительно</w:t>
      </w:r>
      <w:r w:rsidRPr="00AC1159">
        <w:rPr>
          <w:sz w:val="28"/>
          <w:szCs w:val="28"/>
        </w:rPr>
        <w:t>;</w:t>
      </w:r>
    </w:p>
    <w:p w14:paraId="59DA853A" w14:textId="77777777" w:rsidR="002B162F" w:rsidRPr="00AC1159" w:rsidRDefault="002B162F" w:rsidP="00157F37">
      <w:pPr>
        <w:tabs>
          <w:tab w:val="left" w:pos="540"/>
        </w:tabs>
        <w:autoSpaceDE w:val="0"/>
        <w:autoSpaceDN w:val="0"/>
        <w:adjustRightInd w:val="0"/>
        <w:ind w:firstLine="709"/>
        <w:jc w:val="both"/>
        <w:rPr>
          <w:sz w:val="28"/>
          <w:szCs w:val="28"/>
        </w:rPr>
      </w:pPr>
      <w:r w:rsidRPr="00AC1159">
        <w:rPr>
          <w:sz w:val="28"/>
          <w:szCs w:val="28"/>
        </w:rPr>
        <w:t>- поступление однородных групп объектов основных средств, нематериальных и непроизведенных активов по любым основаниям, кроме, объектов движимого имущества, стоимостью до 10 000 руб. включительно;</w:t>
      </w:r>
    </w:p>
    <w:p w14:paraId="5E40F63C" w14:textId="4C836DE7" w:rsidR="002B162F" w:rsidRPr="00AC1159" w:rsidRDefault="002B162F" w:rsidP="00157F37">
      <w:pPr>
        <w:tabs>
          <w:tab w:val="left" w:pos="540"/>
        </w:tabs>
        <w:autoSpaceDE w:val="0"/>
        <w:autoSpaceDN w:val="0"/>
        <w:adjustRightInd w:val="0"/>
        <w:ind w:firstLine="709"/>
        <w:jc w:val="both"/>
        <w:rPr>
          <w:sz w:val="28"/>
          <w:szCs w:val="28"/>
        </w:rPr>
      </w:pPr>
      <w:r w:rsidRPr="00AC1159">
        <w:rPr>
          <w:sz w:val="28"/>
          <w:szCs w:val="28"/>
        </w:rPr>
        <w:t>- принятия к учету ОС, созданных из комплектующих, материалов и запасных частей, кроме, объектов движимого имущества, стоимостью до 10 000 руб. включительно.</w:t>
      </w:r>
    </w:p>
    <w:p w14:paraId="62259AE4" w14:textId="219A83CB" w:rsidR="002B162F" w:rsidRPr="00AC1159" w:rsidRDefault="002B162F" w:rsidP="00D06338">
      <w:pPr>
        <w:tabs>
          <w:tab w:val="left" w:pos="540"/>
        </w:tabs>
        <w:autoSpaceDE w:val="0"/>
        <w:autoSpaceDN w:val="0"/>
        <w:adjustRightInd w:val="0"/>
        <w:ind w:firstLine="709"/>
        <w:jc w:val="both"/>
        <w:rPr>
          <w:sz w:val="28"/>
          <w:szCs w:val="28"/>
        </w:rPr>
      </w:pPr>
      <w:r w:rsidRPr="00AC1159">
        <w:rPr>
          <w:sz w:val="28"/>
          <w:szCs w:val="28"/>
        </w:rPr>
        <w:t>2.9.2</w:t>
      </w:r>
      <w:r w:rsidR="007D7423" w:rsidRPr="00AC1159">
        <w:rPr>
          <w:sz w:val="28"/>
          <w:szCs w:val="28"/>
        </w:rPr>
        <w:t xml:space="preserve"> </w:t>
      </w:r>
      <w:r w:rsidRPr="00AC1159">
        <w:rPr>
          <w:sz w:val="28"/>
          <w:szCs w:val="28"/>
        </w:rPr>
        <w:t>П</w:t>
      </w:r>
      <w:r w:rsidR="007D7423" w:rsidRPr="00AC1159">
        <w:rPr>
          <w:sz w:val="28"/>
          <w:szCs w:val="28"/>
        </w:rPr>
        <w:t xml:space="preserve">риходным ордером на приемку материальных ценностей (нефинансовых активов) </w:t>
      </w:r>
      <w:hyperlink r:id="rId23" w:history="1">
        <w:r w:rsidR="007D7423" w:rsidRPr="00AC1159">
          <w:rPr>
            <w:sz w:val="28"/>
            <w:szCs w:val="28"/>
          </w:rPr>
          <w:t>(ф. 0504207)</w:t>
        </w:r>
      </w:hyperlink>
      <w:r w:rsidRPr="00AC1159">
        <w:rPr>
          <w:sz w:val="28"/>
          <w:szCs w:val="28"/>
        </w:rPr>
        <w:t>:</w:t>
      </w:r>
      <w:r w:rsidR="007D7423" w:rsidRPr="00AC1159">
        <w:rPr>
          <w:sz w:val="28"/>
          <w:szCs w:val="28"/>
        </w:rPr>
        <w:t xml:space="preserve"> </w:t>
      </w:r>
    </w:p>
    <w:p w14:paraId="0BC95ADB" w14:textId="4631C6E4" w:rsidR="002B162F" w:rsidRPr="00AC1159" w:rsidRDefault="002B162F" w:rsidP="002B162F">
      <w:pPr>
        <w:tabs>
          <w:tab w:val="left" w:pos="540"/>
        </w:tabs>
        <w:autoSpaceDE w:val="0"/>
        <w:autoSpaceDN w:val="0"/>
        <w:adjustRightInd w:val="0"/>
        <w:ind w:firstLine="709"/>
        <w:jc w:val="both"/>
        <w:rPr>
          <w:sz w:val="28"/>
          <w:szCs w:val="28"/>
        </w:rPr>
      </w:pPr>
      <w:r w:rsidRPr="00AC1159">
        <w:rPr>
          <w:sz w:val="28"/>
          <w:szCs w:val="28"/>
        </w:rPr>
        <w:t xml:space="preserve">  поступление нефинансовых активов, включая:</w:t>
      </w:r>
    </w:p>
    <w:p w14:paraId="46AF4CEA" w14:textId="77777777" w:rsidR="002B162F" w:rsidRPr="00AC1159" w:rsidRDefault="002B162F" w:rsidP="002B162F">
      <w:pPr>
        <w:tabs>
          <w:tab w:val="left" w:pos="540"/>
        </w:tabs>
        <w:autoSpaceDE w:val="0"/>
        <w:autoSpaceDN w:val="0"/>
        <w:adjustRightInd w:val="0"/>
        <w:ind w:firstLine="709"/>
        <w:jc w:val="both"/>
        <w:rPr>
          <w:sz w:val="28"/>
          <w:szCs w:val="28"/>
        </w:rPr>
      </w:pPr>
      <w:r w:rsidRPr="00AC1159">
        <w:rPr>
          <w:sz w:val="28"/>
          <w:szCs w:val="28"/>
        </w:rPr>
        <w:t>- объекты движимого имущества, стоимостью до 10 000 руб. включительно;</w:t>
      </w:r>
    </w:p>
    <w:p w14:paraId="4E26802D" w14:textId="77777777" w:rsidR="002B162F" w:rsidRPr="00AC1159" w:rsidRDefault="002B162F" w:rsidP="002B162F">
      <w:pPr>
        <w:tabs>
          <w:tab w:val="left" w:pos="540"/>
        </w:tabs>
        <w:autoSpaceDE w:val="0"/>
        <w:autoSpaceDN w:val="0"/>
        <w:adjustRightInd w:val="0"/>
        <w:ind w:firstLine="709"/>
        <w:jc w:val="both"/>
        <w:rPr>
          <w:sz w:val="28"/>
          <w:szCs w:val="28"/>
        </w:rPr>
      </w:pPr>
      <w:r w:rsidRPr="00AC1159">
        <w:rPr>
          <w:sz w:val="28"/>
          <w:szCs w:val="28"/>
        </w:rPr>
        <w:t>- объекты библиотечного фонда, драгоценных металлов и драгоценных камней;</w:t>
      </w:r>
    </w:p>
    <w:p w14:paraId="36103004" w14:textId="77777777" w:rsidR="002B162F" w:rsidRPr="00AC1159" w:rsidRDefault="002B162F" w:rsidP="002B162F">
      <w:pPr>
        <w:tabs>
          <w:tab w:val="left" w:pos="540"/>
        </w:tabs>
        <w:autoSpaceDE w:val="0"/>
        <w:autoSpaceDN w:val="0"/>
        <w:adjustRightInd w:val="0"/>
        <w:ind w:firstLine="709"/>
        <w:jc w:val="both"/>
        <w:rPr>
          <w:sz w:val="28"/>
          <w:szCs w:val="28"/>
        </w:rPr>
      </w:pPr>
      <w:r w:rsidRPr="00AC1159">
        <w:rPr>
          <w:sz w:val="28"/>
          <w:szCs w:val="28"/>
        </w:rPr>
        <w:t>- материалы, полученные от ликвидации (разборки, утилизации), проведения демонтажных и ремонтных работ объектов основных средств (на основании данных, отраженных в соответствующем Акте на списание)</w:t>
      </w:r>
    </w:p>
    <w:p w14:paraId="7A804F89" w14:textId="4CB1652E" w:rsidR="002B162F" w:rsidRPr="00AC1159" w:rsidRDefault="002B162F" w:rsidP="002B162F">
      <w:pPr>
        <w:tabs>
          <w:tab w:val="left" w:pos="540"/>
        </w:tabs>
        <w:autoSpaceDE w:val="0"/>
        <w:autoSpaceDN w:val="0"/>
        <w:adjustRightInd w:val="0"/>
        <w:ind w:firstLine="709"/>
        <w:jc w:val="both"/>
        <w:rPr>
          <w:sz w:val="28"/>
          <w:szCs w:val="28"/>
        </w:rPr>
      </w:pPr>
      <w:r w:rsidRPr="00AC1159">
        <w:rPr>
          <w:sz w:val="28"/>
          <w:szCs w:val="28"/>
        </w:rPr>
        <w:t xml:space="preserve"> - принятия к учету ОС, созданных из комплектующих, материалов и запасных частей, стоимостью до 10 000 руб. включительно.</w:t>
      </w:r>
    </w:p>
    <w:p w14:paraId="1EE50FFD" w14:textId="77777777" w:rsidR="002B162F" w:rsidRPr="00AC1159" w:rsidRDefault="002B162F" w:rsidP="00D06338">
      <w:pPr>
        <w:tabs>
          <w:tab w:val="left" w:pos="540"/>
        </w:tabs>
        <w:autoSpaceDE w:val="0"/>
        <w:autoSpaceDN w:val="0"/>
        <w:adjustRightInd w:val="0"/>
        <w:ind w:firstLine="709"/>
        <w:jc w:val="both"/>
        <w:rPr>
          <w:sz w:val="28"/>
          <w:szCs w:val="28"/>
        </w:rPr>
      </w:pPr>
      <w:r w:rsidRPr="00AC1159">
        <w:rPr>
          <w:sz w:val="28"/>
          <w:szCs w:val="28"/>
        </w:rPr>
        <w:t>2.9.3 А</w:t>
      </w:r>
      <w:r w:rsidR="007D7423" w:rsidRPr="00AC1159">
        <w:rPr>
          <w:sz w:val="28"/>
          <w:szCs w:val="28"/>
        </w:rPr>
        <w:t xml:space="preserve">ктом </w:t>
      </w:r>
      <w:r w:rsidRPr="00AC1159">
        <w:rPr>
          <w:sz w:val="28"/>
          <w:szCs w:val="28"/>
        </w:rPr>
        <w:t>о приемке</w:t>
      </w:r>
      <w:r w:rsidR="007D7423" w:rsidRPr="00AC1159">
        <w:rPr>
          <w:sz w:val="28"/>
          <w:szCs w:val="28"/>
        </w:rPr>
        <w:t xml:space="preserve"> материалов (материальных ценностей) </w:t>
      </w:r>
      <w:hyperlink r:id="rId24" w:history="1">
        <w:r w:rsidR="007D7423" w:rsidRPr="00AC1159">
          <w:rPr>
            <w:sz w:val="28"/>
            <w:szCs w:val="28"/>
          </w:rPr>
          <w:t>(ф. 0504220)</w:t>
        </w:r>
      </w:hyperlink>
      <w:r w:rsidRPr="00AC1159">
        <w:rPr>
          <w:sz w:val="28"/>
          <w:szCs w:val="28"/>
        </w:rPr>
        <w:t>:</w:t>
      </w:r>
    </w:p>
    <w:p w14:paraId="3738C4AD" w14:textId="1E191846"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xml:space="preserve"> - </w:t>
      </w:r>
      <w:r w:rsidR="002B162F" w:rsidRPr="00AC1159">
        <w:rPr>
          <w:sz w:val="28"/>
          <w:szCs w:val="28"/>
        </w:rPr>
        <w:t xml:space="preserve">выявление расхождений фактического наличия материалов с данными документов поставщика, выявление товаров ненадлежащего качества при их приемке (в том числе при поступлении материальных </w:t>
      </w:r>
      <w:r w:rsidR="002B162F" w:rsidRPr="00AC1159">
        <w:rPr>
          <w:sz w:val="28"/>
          <w:szCs w:val="28"/>
        </w:rPr>
        <w:lastRenderedPageBreak/>
        <w:t>запасов, некачественных объектов, подлежащих учету в составе основных средств, и других материальных ценностей ненадлежащего качества).</w:t>
      </w:r>
    </w:p>
    <w:p w14:paraId="2DB56B0A" w14:textId="77777777" w:rsidR="002B162F" w:rsidRPr="00AC1159" w:rsidRDefault="002B162F" w:rsidP="002B162F">
      <w:pPr>
        <w:tabs>
          <w:tab w:val="left" w:pos="540"/>
        </w:tabs>
        <w:autoSpaceDE w:val="0"/>
        <w:autoSpaceDN w:val="0"/>
        <w:adjustRightInd w:val="0"/>
        <w:ind w:firstLine="709"/>
        <w:jc w:val="both"/>
        <w:rPr>
          <w:sz w:val="28"/>
          <w:szCs w:val="28"/>
        </w:rPr>
      </w:pPr>
      <w:r w:rsidRPr="00AC1159">
        <w:rPr>
          <w:sz w:val="28"/>
          <w:szCs w:val="28"/>
        </w:rPr>
        <w:t>Соответствующие Акты и (или) приходные ордера составляются также в случае:</w:t>
      </w:r>
    </w:p>
    <w:p w14:paraId="23D83627" w14:textId="77777777" w:rsidR="002B162F" w:rsidRPr="00AC1159" w:rsidRDefault="002B162F" w:rsidP="002B162F">
      <w:pPr>
        <w:tabs>
          <w:tab w:val="left" w:pos="540"/>
        </w:tabs>
        <w:autoSpaceDE w:val="0"/>
        <w:autoSpaceDN w:val="0"/>
        <w:adjustRightInd w:val="0"/>
        <w:ind w:firstLine="709"/>
        <w:jc w:val="both"/>
        <w:rPr>
          <w:sz w:val="28"/>
          <w:szCs w:val="28"/>
        </w:rPr>
      </w:pPr>
      <w:r w:rsidRPr="00AC1159">
        <w:rPr>
          <w:sz w:val="28"/>
          <w:szCs w:val="28"/>
        </w:rPr>
        <w:t>- оприходования неучтенных объектов нефинансовых активов, выявленных при инвентаризации;</w:t>
      </w:r>
    </w:p>
    <w:p w14:paraId="2C56EEEF" w14:textId="38A22FA4" w:rsidR="002B162F" w:rsidRPr="00AC1159" w:rsidRDefault="002B162F" w:rsidP="002B162F">
      <w:pPr>
        <w:tabs>
          <w:tab w:val="left" w:pos="540"/>
        </w:tabs>
        <w:autoSpaceDE w:val="0"/>
        <w:autoSpaceDN w:val="0"/>
        <w:adjustRightInd w:val="0"/>
        <w:ind w:firstLine="709"/>
        <w:jc w:val="both"/>
        <w:rPr>
          <w:sz w:val="28"/>
          <w:szCs w:val="28"/>
        </w:rPr>
      </w:pPr>
      <w:r w:rsidRPr="00AC1159">
        <w:rPr>
          <w:sz w:val="28"/>
          <w:szCs w:val="28"/>
        </w:rPr>
        <w:t>- принятия к учету материальных ценностей, поступивших в порядке возмещения в натуральной форме ущерба, причиненного виновным лицом.</w:t>
      </w:r>
    </w:p>
    <w:p w14:paraId="17DDF872" w14:textId="77777777" w:rsidR="007D7423" w:rsidRPr="00AC1159" w:rsidRDefault="007D7423" w:rsidP="00D06338">
      <w:pPr>
        <w:autoSpaceDE w:val="0"/>
        <w:autoSpaceDN w:val="0"/>
        <w:adjustRightInd w:val="0"/>
        <w:ind w:firstLine="709"/>
        <w:jc w:val="both"/>
        <w:rPr>
          <w:sz w:val="28"/>
          <w:szCs w:val="28"/>
        </w:rPr>
      </w:pPr>
    </w:p>
    <w:p w14:paraId="3990DE7E" w14:textId="77777777" w:rsidR="007D7423" w:rsidRPr="00AC1159" w:rsidRDefault="007D7423" w:rsidP="007A2E51">
      <w:pPr>
        <w:autoSpaceDE w:val="0"/>
        <w:autoSpaceDN w:val="0"/>
        <w:adjustRightInd w:val="0"/>
        <w:ind w:firstLine="709"/>
        <w:jc w:val="center"/>
        <w:rPr>
          <w:sz w:val="28"/>
          <w:szCs w:val="28"/>
        </w:rPr>
      </w:pPr>
      <w:r w:rsidRPr="00AC1159">
        <w:rPr>
          <w:b/>
          <w:bCs/>
          <w:sz w:val="28"/>
          <w:szCs w:val="28"/>
        </w:rPr>
        <w:t>3. Принятие решений по выбытию (списанию) активов и списанию задолженности неплатежеспособных дебиторов</w:t>
      </w:r>
    </w:p>
    <w:p w14:paraId="05B460A4" w14:textId="77777777" w:rsidR="007D7423" w:rsidRPr="00AC1159" w:rsidRDefault="007D7423" w:rsidP="00D06338">
      <w:pPr>
        <w:autoSpaceDE w:val="0"/>
        <w:autoSpaceDN w:val="0"/>
        <w:adjustRightInd w:val="0"/>
        <w:ind w:firstLine="709"/>
        <w:jc w:val="both"/>
        <w:rPr>
          <w:sz w:val="28"/>
          <w:szCs w:val="28"/>
        </w:rPr>
      </w:pPr>
    </w:p>
    <w:p w14:paraId="73EC3763" w14:textId="77777777" w:rsidR="007D7423" w:rsidRPr="00AC1159" w:rsidRDefault="007D7423" w:rsidP="00D06338">
      <w:pPr>
        <w:autoSpaceDE w:val="0"/>
        <w:autoSpaceDN w:val="0"/>
        <w:adjustRightInd w:val="0"/>
        <w:ind w:firstLine="709"/>
        <w:jc w:val="both"/>
        <w:rPr>
          <w:sz w:val="28"/>
          <w:szCs w:val="28"/>
        </w:rPr>
      </w:pPr>
      <w:r w:rsidRPr="00AC1159">
        <w:rPr>
          <w:sz w:val="28"/>
          <w:szCs w:val="28"/>
        </w:rPr>
        <w:t>3.1. В части выбытия (списания) активов и задолженности комиссия осуществляет следующие полномочия:</w:t>
      </w:r>
    </w:p>
    <w:p w14:paraId="4815B991"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xml:space="preserve">- принятие решения о выбытии (списании) нефинансовых активов (в том числе объектов движимого имущества стоимостью до 10 000 руб. включительно, учитываемых на забалансовом </w:t>
      </w:r>
      <w:hyperlink r:id="rId25" w:history="1">
        <w:r w:rsidRPr="00AC1159">
          <w:rPr>
            <w:sz w:val="28"/>
            <w:szCs w:val="28"/>
          </w:rPr>
          <w:t>счете 21</w:t>
        </w:r>
      </w:hyperlink>
      <w:r w:rsidRPr="00AC1159">
        <w:rPr>
          <w:sz w:val="28"/>
          <w:szCs w:val="28"/>
        </w:rPr>
        <w:t>);</w:t>
      </w:r>
    </w:p>
    <w:p w14:paraId="047CB909"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установление причин списания имущества;</w:t>
      </w:r>
    </w:p>
    <w:p w14:paraId="3FD33B14"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возможность использовать отдельные узлы, детали, конструкции и материалы, полученные в результате списания объектов нефинансовых активов;</w:t>
      </w:r>
    </w:p>
    <w:p w14:paraId="258E3992"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контроль за изъятием из списываемого имущества пригодных узлов, деталей, конструкций и материалов;</w:t>
      </w:r>
    </w:p>
    <w:p w14:paraId="5C435E91"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частичная ликвидация (</w:t>
      </w:r>
      <w:proofErr w:type="spellStart"/>
      <w:r w:rsidRPr="00AC1159">
        <w:rPr>
          <w:sz w:val="28"/>
          <w:szCs w:val="28"/>
        </w:rPr>
        <w:t>разукомплектация</w:t>
      </w:r>
      <w:proofErr w:type="spellEnd"/>
      <w:r w:rsidRPr="00AC1159">
        <w:rPr>
          <w:sz w:val="28"/>
          <w:szCs w:val="28"/>
        </w:rPr>
        <w:t>) основных средств;</w:t>
      </w:r>
    </w:p>
    <w:p w14:paraId="1F8FDA49"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определение стоимости выбывающей части актива при его частичной ликвидации;</w:t>
      </w:r>
    </w:p>
    <w:p w14:paraId="6CB5F4CA"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дальнейшее использование имущества: пригодность, возможность и эффективность его восстановления;</w:t>
      </w:r>
    </w:p>
    <w:p w14:paraId="1B7CD428"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контроль сдачи на склад пригодных к использованию материальных ценностей, которые получены в результате разборки (демонтажа) объектов имущества;</w:t>
      </w:r>
    </w:p>
    <w:p w14:paraId="1EE3D63A"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установление лиц, которые виновны в списании имущества в результате нарушения условий содержания, эксплуатации, недостач, порчи, хищений;</w:t>
      </w:r>
    </w:p>
    <w:p w14:paraId="352C9746" w14:textId="70D2E293" w:rsidR="00B82CDC" w:rsidRPr="00AC1159" w:rsidRDefault="00B82CDC" w:rsidP="00D06338">
      <w:pPr>
        <w:tabs>
          <w:tab w:val="left" w:pos="540"/>
        </w:tabs>
        <w:autoSpaceDE w:val="0"/>
        <w:autoSpaceDN w:val="0"/>
        <w:adjustRightInd w:val="0"/>
        <w:ind w:firstLine="709"/>
        <w:jc w:val="both"/>
        <w:rPr>
          <w:sz w:val="28"/>
          <w:szCs w:val="28"/>
        </w:rPr>
      </w:pPr>
      <w:r w:rsidRPr="00AC1159">
        <w:rPr>
          <w:sz w:val="28"/>
          <w:szCs w:val="28"/>
        </w:rPr>
        <w:t>- осуществление сверок с дебиторами и кредиторами с целью принятия решения о списании дебиторской и кредиторской задолженности;</w:t>
      </w:r>
    </w:p>
    <w:p w14:paraId="259E44CA"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списание задолженности неплатежеспособных дебиторов и списание с забалансового учета задолженности, признанной безнадежной к взысканию.</w:t>
      </w:r>
    </w:p>
    <w:p w14:paraId="654B1444" w14:textId="23FC62D6" w:rsidR="00B82CDC" w:rsidRPr="00AC1159" w:rsidRDefault="00B82CDC" w:rsidP="00D06338">
      <w:pPr>
        <w:tabs>
          <w:tab w:val="left" w:pos="540"/>
        </w:tabs>
        <w:autoSpaceDE w:val="0"/>
        <w:autoSpaceDN w:val="0"/>
        <w:adjustRightInd w:val="0"/>
        <w:ind w:firstLine="709"/>
        <w:jc w:val="both"/>
        <w:rPr>
          <w:sz w:val="28"/>
          <w:szCs w:val="28"/>
        </w:rPr>
      </w:pPr>
      <w:r w:rsidRPr="00AC1159">
        <w:rPr>
          <w:sz w:val="28"/>
          <w:szCs w:val="28"/>
        </w:rPr>
        <w:t>- иные полномочия.</w:t>
      </w:r>
    </w:p>
    <w:p w14:paraId="43C1CB6E" w14:textId="77777777" w:rsidR="007D7423" w:rsidRPr="00AC1159" w:rsidRDefault="007D7423" w:rsidP="00D06338">
      <w:pPr>
        <w:autoSpaceDE w:val="0"/>
        <w:autoSpaceDN w:val="0"/>
        <w:adjustRightInd w:val="0"/>
        <w:ind w:firstLine="709"/>
        <w:jc w:val="both"/>
        <w:rPr>
          <w:sz w:val="28"/>
          <w:szCs w:val="28"/>
        </w:rPr>
      </w:pPr>
      <w:r w:rsidRPr="00AC1159">
        <w:rPr>
          <w:sz w:val="28"/>
          <w:szCs w:val="28"/>
        </w:rPr>
        <w:t>3.2. Комиссия принимает решение о выбытии (списании) имущества учреждения, если:</w:t>
      </w:r>
    </w:p>
    <w:p w14:paraId="7CA610D3"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14:paraId="09E07501"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lastRenderedPageBreak/>
        <w:t>- имущество выбыло из владения, пользования, распоряжения вследствие гибели или уничтожения, в том числе в результате хищения, недостачи, порчи, которые выявлены при инвентаризации, а также если невозможно выяснить его местонахождение;</w:t>
      </w:r>
    </w:p>
    <w:p w14:paraId="0D75580A" w14:textId="0CE0B9D0" w:rsidR="00B82CDC" w:rsidRPr="00AC1159" w:rsidRDefault="007D7423" w:rsidP="00B82CDC">
      <w:pPr>
        <w:tabs>
          <w:tab w:val="left" w:pos="540"/>
        </w:tabs>
        <w:autoSpaceDE w:val="0"/>
        <w:autoSpaceDN w:val="0"/>
        <w:adjustRightInd w:val="0"/>
        <w:ind w:firstLine="709"/>
        <w:jc w:val="both"/>
        <w:rPr>
          <w:sz w:val="28"/>
          <w:szCs w:val="28"/>
        </w:rPr>
      </w:pPr>
      <w:r w:rsidRPr="00AC1159">
        <w:rPr>
          <w:sz w:val="28"/>
          <w:szCs w:val="28"/>
        </w:rPr>
        <w:t xml:space="preserve">- </w:t>
      </w:r>
      <w:r w:rsidR="00B82CDC" w:rsidRPr="00AC1159">
        <w:rPr>
          <w:sz w:val="28"/>
          <w:szCs w:val="28"/>
        </w:rPr>
        <w:t>в иных случаях прекращения права оперативного управления, предусмотренных действующим законодательством;</w:t>
      </w:r>
    </w:p>
    <w:p w14:paraId="69BF2915" w14:textId="51A1444B" w:rsidR="00B82CDC" w:rsidRPr="00AC1159" w:rsidRDefault="00B82CDC" w:rsidP="00B82CDC">
      <w:pPr>
        <w:tabs>
          <w:tab w:val="left" w:pos="540"/>
        </w:tabs>
        <w:autoSpaceDE w:val="0"/>
        <w:autoSpaceDN w:val="0"/>
        <w:adjustRightInd w:val="0"/>
        <w:ind w:firstLine="709"/>
        <w:jc w:val="both"/>
        <w:rPr>
          <w:sz w:val="28"/>
          <w:szCs w:val="28"/>
        </w:rPr>
      </w:pPr>
      <w:r w:rsidRPr="00AC1159">
        <w:rPr>
          <w:sz w:val="28"/>
          <w:szCs w:val="28"/>
        </w:rPr>
        <w:t xml:space="preserve">- признание дебиторской задолженности по доходам бюджета безнадежной к взысканию в целях ее списания с балансового учета по основаниям, указанным в </w:t>
      </w:r>
      <w:proofErr w:type="spellStart"/>
      <w:r w:rsidRPr="00AC1159">
        <w:rPr>
          <w:sz w:val="28"/>
          <w:szCs w:val="28"/>
        </w:rPr>
        <w:t>п.п</w:t>
      </w:r>
      <w:proofErr w:type="spellEnd"/>
      <w:r w:rsidRPr="00AC1159">
        <w:rPr>
          <w:sz w:val="28"/>
          <w:szCs w:val="28"/>
        </w:rPr>
        <w:t>. 1, 2 ст. 47.2 БК РФ;</w:t>
      </w:r>
    </w:p>
    <w:p w14:paraId="65980655" w14:textId="2EBF319D" w:rsidR="00B82CDC" w:rsidRPr="00AC1159" w:rsidRDefault="00B82CDC" w:rsidP="00B82CDC">
      <w:pPr>
        <w:tabs>
          <w:tab w:val="left" w:pos="540"/>
        </w:tabs>
        <w:autoSpaceDE w:val="0"/>
        <w:autoSpaceDN w:val="0"/>
        <w:adjustRightInd w:val="0"/>
        <w:ind w:firstLine="709"/>
        <w:jc w:val="both"/>
        <w:rPr>
          <w:sz w:val="28"/>
          <w:szCs w:val="28"/>
        </w:rPr>
      </w:pPr>
      <w:r w:rsidRPr="00AC1159">
        <w:rPr>
          <w:sz w:val="28"/>
          <w:szCs w:val="28"/>
        </w:rPr>
        <w:t>- признание дебиторской задолженности, подлежащей списанию с забалансового учета, при завершении срока возможного возобновления процедуры взыскания задолженности согласно действующему законодательству, а также при получении документов, подтверждающих прекращение обязательств смертью (ликвидацией) дебитора;</w:t>
      </w:r>
    </w:p>
    <w:p w14:paraId="1988846A" w14:textId="03027C64" w:rsidR="00B82CDC" w:rsidRPr="00AC1159" w:rsidRDefault="00B82CDC" w:rsidP="00B82CDC">
      <w:pPr>
        <w:tabs>
          <w:tab w:val="left" w:pos="540"/>
        </w:tabs>
        <w:autoSpaceDE w:val="0"/>
        <w:autoSpaceDN w:val="0"/>
        <w:adjustRightInd w:val="0"/>
        <w:ind w:firstLine="709"/>
        <w:jc w:val="both"/>
        <w:rPr>
          <w:sz w:val="28"/>
          <w:szCs w:val="28"/>
        </w:rPr>
      </w:pPr>
      <w:r w:rsidRPr="00AC1159">
        <w:rPr>
          <w:sz w:val="28"/>
          <w:szCs w:val="28"/>
        </w:rPr>
        <w:t>- признание согласно положениям Учетной политики для целей бухгалтерского учета кредиторской задолженности невостребованной кредиторами в целях ее списания с балансового учета и истечение срока учета кредиторской задолженности за балансом в целях ее списания с забалансового учета.</w:t>
      </w:r>
    </w:p>
    <w:p w14:paraId="17D910BB"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в других случаях, предусмотренных законодательством РФ.</w:t>
      </w:r>
    </w:p>
    <w:p w14:paraId="7D639865" w14:textId="77777777" w:rsidR="007D7423" w:rsidRPr="00AC1159" w:rsidRDefault="007D7423" w:rsidP="00D06338">
      <w:pPr>
        <w:autoSpaceDE w:val="0"/>
        <w:autoSpaceDN w:val="0"/>
        <w:adjustRightInd w:val="0"/>
        <w:ind w:firstLine="709"/>
        <w:jc w:val="both"/>
        <w:rPr>
          <w:sz w:val="28"/>
          <w:szCs w:val="28"/>
        </w:rPr>
      </w:pPr>
      <w:r w:rsidRPr="00AC1159">
        <w:rPr>
          <w:sz w:val="28"/>
          <w:szCs w:val="28"/>
        </w:rPr>
        <w:t>3.3. Решение о списании имущества принимается комиссией после проведения следующих мероприятий:</w:t>
      </w:r>
    </w:p>
    <w:p w14:paraId="70DA4FF4" w14:textId="1D86B5A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xml:space="preserve">- </w:t>
      </w:r>
      <w:r w:rsidR="00B82CDC" w:rsidRPr="00AC1159">
        <w:rPr>
          <w:sz w:val="28"/>
          <w:szCs w:val="28"/>
        </w:rPr>
        <w:t xml:space="preserve">непосредственного </w:t>
      </w:r>
      <w:r w:rsidRPr="00AC1159">
        <w:rPr>
          <w:sz w:val="28"/>
          <w:szCs w:val="28"/>
        </w:rPr>
        <w:t>осмотр</w:t>
      </w:r>
      <w:r w:rsidR="00B82CDC" w:rsidRPr="00AC1159">
        <w:rPr>
          <w:sz w:val="28"/>
          <w:szCs w:val="28"/>
        </w:rPr>
        <w:t>а</w:t>
      </w:r>
      <w:r w:rsidRPr="00AC1159">
        <w:rPr>
          <w:sz w:val="28"/>
          <w:szCs w:val="28"/>
        </w:rPr>
        <w:t xml:space="preserve"> имущества, подлежащего списанию;</w:t>
      </w:r>
    </w:p>
    <w:p w14:paraId="023A27D3"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установление причин списания имущества: износ физический, моральный, нарушение условий содержания и (или) эксплуатации, авария, ликвидация при реконструкции, иные причины;</w:t>
      </w:r>
    </w:p>
    <w:p w14:paraId="0C167796"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выявление виновных лиц, действия которых привели к необходимости списать имущество до истечения срока его полезного использования;</w:t>
      </w:r>
    </w:p>
    <w:p w14:paraId="54F6763B"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подготовка документов, необходимых для согласования решения о списании имущества с учредителем, в том числе наличие технического заключения экспертов (при необходимости), наличие акта об аварии при списании имущества, выбывшего вследствие аварий.</w:t>
      </w:r>
    </w:p>
    <w:p w14:paraId="0E22A3DF" w14:textId="77777777" w:rsidR="007D7423" w:rsidRPr="00AC1159" w:rsidRDefault="007D7423" w:rsidP="00D06338">
      <w:pPr>
        <w:autoSpaceDE w:val="0"/>
        <w:autoSpaceDN w:val="0"/>
        <w:adjustRightInd w:val="0"/>
        <w:ind w:firstLine="709"/>
        <w:jc w:val="both"/>
        <w:rPr>
          <w:sz w:val="28"/>
          <w:szCs w:val="28"/>
        </w:rPr>
      </w:pPr>
      <w:r w:rsidRPr="00AC1159">
        <w:rPr>
          <w:sz w:val="28"/>
          <w:szCs w:val="28"/>
        </w:rPr>
        <w:t>3.4. Комиссия принимает решение о списании дебиторской задолженности при наличии документов, которые подтверждают неопределенность получения от нее экономических выгод или полезного потенциала:</w:t>
      </w:r>
    </w:p>
    <w:p w14:paraId="61F56286" w14:textId="0206B6C6"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xml:space="preserve">- в случае признания </w:t>
      </w:r>
      <w:r w:rsidR="00CD4325" w:rsidRPr="00AC1159">
        <w:rPr>
          <w:sz w:val="28"/>
          <w:szCs w:val="28"/>
        </w:rPr>
        <w:t xml:space="preserve">дебиторской </w:t>
      </w:r>
      <w:r w:rsidRPr="00AC1159">
        <w:rPr>
          <w:sz w:val="28"/>
          <w:szCs w:val="28"/>
        </w:rPr>
        <w:t xml:space="preserve">задолженности </w:t>
      </w:r>
      <w:r w:rsidR="00CD4325" w:rsidRPr="00AC1159">
        <w:rPr>
          <w:sz w:val="28"/>
          <w:szCs w:val="28"/>
        </w:rPr>
        <w:t xml:space="preserve">сомнительной в целях списания ее с балансового учета,  в том числе при условии несоответствия задолженности критериям признания ее активом </w:t>
      </w:r>
      <w:r w:rsidRPr="00AC1159">
        <w:rPr>
          <w:sz w:val="28"/>
          <w:szCs w:val="28"/>
        </w:rPr>
        <w:t>комиссия принимает решение о списании такой задолженности на забалансовый учет;</w:t>
      </w:r>
    </w:p>
    <w:p w14:paraId="1DD19795"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в случае признания задолженности безнадежной к взысканию - решение о списании задолженности с забалансового счета 04.</w:t>
      </w:r>
    </w:p>
    <w:p w14:paraId="0CB0EDFF" w14:textId="5325E7DF" w:rsidR="007D7423" w:rsidRPr="00AC1159" w:rsidRDefault="007D7423" w:rsidP="00D06338">
      <w:pPr>
        <w:pStyle w:val="2"/>
        <w:shd w:val="clear" w:color="auto" w:fill="FFFFFF"/>
        <w:spacing w:before="0" w:beforeAutospacing="0" w:after="0" w:afterAutospacing="0" w:line="330" w:lineRule="atLeast"/>
        <w:ind w:firstLine="709"/>
        <w:jc w:val="both"/>
        <w:rPr>
          <w:b w:val="0"/>
          <w:bCs w:val="0"/>
          <w:sz w:val="28"/>
          <w:szCs w:val="28"/>
        </w:rPr>
      </w:pPr>
      <w:r w:rsidRPr="00AC1159">
        <w:rPr>
          <w:b w:val="0"/>
          <w:bCs w:val="0"/>
          <w:sz w:val="28"/>
          <w:szCs w:val="28"/>
        </w:rPr>
        <w:t xml:space="preserve">3.5. Комиссия передает в Комитет по управлению муниципальным имуществом и земельными отношениями Администрации города </w:t>
      </w:r>
      <w:r w:rsidR="007A2E51" w:rsidRPr="00AC1159">
        <w:rPr>
          <w:b w:val="0"/>
          <w:bCs w:val="0"/>
          <w:sz w:val="28"/>
          <w:szCs w:val="28"/>
        </w:rPr>
        <w:t xml:space="preserve">Шарыпово </w:t>
      </w:r>
      <w:r w:rsidR="007A2E51" w:rsidRPr="00AC1159">
        <w:rPr>
          <w:b w:val="0"/>
          <w:bCs w:val="0"/>
          <w:sz w:val="28"/>
          <w:szCs w:val="28"/>
        </w:rPr>
        <w:lastRenderedPageBreak/>
        <w:t>акт</w:t>
      </w:r>
      <w:r w:rsidRPr="00AC1159">
        <w:rPr>
          <w:b w:val="0"/>
          <w:bCs w:val="0"/>
          <w:sz w:val="28"/>
          <w:szCs w:val="28"/>
        </w:rPr>
        <w:t xml:space="preserve"> о списании имущества и иные документы, которые необходимы для согласования решения о списании имущества в случаях, установленных действующими нормативными правовыми актами.</w:t>
      </w:r>
    </w:p>
    <w:p w14:paraId="7AA71252" w14:textId="77777777" w:rsidR="007D7423" w:rsidRPr="00AC1159" w:rsidRDefault="007D7423" w:rsidP="00D06338">
      <w:pPr>
        <w:autoSpaceDE w:val="0"/>
        <w:autoSpaceDN w:val="0"/>
        <w:adjustRightInd w:val="0"/>
        <w:ind w:firstLine="709"/>
        <w:jc w:val="both"/>
        <w:rPr>
          <w:sz w:val="28"/>
          <w:szCs w:val="28"/>
        </w:rPr>
      </w:pPr>
      <w:r w:rsidRPr="00AC1159">
        <w:rPr>
          <w:sz w:val="28"/>
          <w:szCs w:val="28"/>
        </w:rPr>
        <w:t>3.6. Комиссия оформляет выбытие (списание) нефинансовых активов следующими первичными учетными документами:</w:t>
      </w:r>
    </w:p>
    <w:p w14:paraId="7676C6F3" w14:textId="5D9B4430"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xml:space="preserve">- актом о приеме-передаче объектов нефинансовых активов </w:t>
      </w:r>
      <w:hyperlink r:id="rId26" w:history="1">
        <w:r w:rsidRPr="00AC1159">
          <w:rPr>
            <w:sz w:val="28"/>
            <w:szCs w:val="28"/>
          </w:rPr>
          <w:t>(ф. 0504101)</w:t>
        </w:r>
      </w:hyperlink>
      <w:r w:rsidR="00C910F4" w:rsidRPr="00AC1159">
        <w:rPr>
          <w:sz w:val="28"/>
          <w:szCs w:val="28"/>
        </w:rPr>
        <w:t>-</w:t>
      </w:r>
      <w:r w:rsidRPr="00AC1159">
        <w:rPr>
          <w:sz w:val="28"/>
          <w:szCs w:val="28"/>
        </w:rPr>
        <w:t xml:space="preserve"> </w:t>
      </w:r>
      <w:r w:rsidR="007A2E51" w:rsidRPr="00AC1159">
        <w:rPr>
          <w:sz w:val="28"/>
          <w:szCs w:val="28"/>
        </w:rPr>
        <w:t xml:space="preserve">  </w:t>
      </w:r>
      <w:r w:rsidRPr="00AC1159">
        <w:rPr>
          <w:sz w:val="28"/>
          <w:szCs w:val="28"/>
        </w:rPr>
        <w:t>выбытие объектов нефинансовых активов при передаче их другому учреждению, организации, при изъятии собственником объектов нефинансовых активов из оперативного управления (хозяйственного ведения), иные случаи;</w:t>
      </w:r>
    </w:p>
    <w:p w14:paraId="45BB5F86"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xml:space="preserve">- актом о списании объектов нефинансовых активов (кроме транспортных средств) </w:t>
      </w:r>
      <w:hyperlink r:id="rId27" w:history="1">
        <w:r w:rsidRPr="00AC1159">
          <w:rPr>
            <w:sz w:val="28"/>
            <w:szCs w:val="28"/>
          </w:rPr>
          <w:t>(ф. 0504104)</w:t>
        </w:r>
      </w:hyperlink>
      <w:r w:rsidRPr="00AC1159">
        <w:rPr>
          <w:sz w:val="28"/>
          <w:szCs w:val="28"/>
        </w:rPr>
        <w:t xml:space="preserve"> - списание основных средств (кроме автотранспортных средств), нематериальных активов, иных материальных ценностей (кроме сырья, материалов, а также готовой продукции, произведенной учреждением);</w:t>
      </w:r>
    </w:p>
    <w:p w14:paraId="404C6C46"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xml:space="preserve">- актом о списании транспортного средства </w:t>
      </w:r>
      <w:hyperlink r:id="rId28" w:history="1">
        <w:r w:rsidRPr="00AC1159">
          <w:rPr>
            <w:sz w:val="28"/>
            <w:szCs w:val="28"/>
          </w:rPr>
          <w:t>(ф. 0504105)</w:t>
        </w:r>
      </w:hyperlink>
      <w:r w:rsidRPr="00AC1159">
        <w:rPr>
          <w:sz w:val="28"/>
          <w:szCs w:val="28"/>
        </w:rPr>
        <w:t xml:space="preserve"> - списание одного объекта транспортного средства по причине технической неисправности, не подлежащей восстановлению, и других причин;</w:t>
      </w:r>
    </w:p>
    <w:p w14:paraId="2A83F6F5" w14:textId="77777777" w:rsidR="004D3EAA"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xml:space="preserve">- актом о списании мягкого и хозяйственного инвентаря </w:t>
      </w:r>
      <w:hyperlink r:id="rId29" w:history="1">
        <w:r w:rsidRPr="00AC1159">
          <w:rPr>
            <w:sz w:val="28"/>
            <w:szCs w:val="28"/>
          </w:rPr>
          <w:t>(ф. 0504143)</w:t>
        </w:r>
      </w:hyperlink>
      <w:r w:rsidR="004D3EAA" w:rsidRPr="00AC1159">
        <w:rPr>
          <w:sz w:val="28"/>
          <w:szCs w:val="28"/>
        </w:rPr>
        <w:t xml:space="preserve"> - списание однородных предметов хозяйственного инвентаря (в т.ч. списание указанных объектов с забалансового учета)</w:t>
      </w:r>
    </w:p>
    <w:p w14:paraId="65A2EAF4" w14:textId="23A5DDC3"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xml:space="preserve">- актом о списании материальных запасов </w:t>
      </w:r>
      <w:hyperlink r:id="rId30" w:history="1">
        <w:r w:rsidRPr="00AC1159">
          <w:rPr>
            <w:sz w:val="28"/>
            <w:szCs w:val="28"/>
          </w:rPr>
          <w:t>(ф. 0504230)</w:t>
        </w:r>
      </w:hyperlink>
      <w:r w:rsidRPr="00AC1159">
        <w:rPr>
          <w:sz w:val="28"/>
          <w:szCs w:val="28"/>
        </w:rPr>
        <w:t xml:space="preserve"> - списание материальных запасов по причине расходования на нужды учреждения: использование в хозяйственной деятельности учреждения, использование для ремонта или создания нефинансовых активов, истечение срока годности и иные причины;</w:t>
      </w:r>
    </w:p>
    <w:p w14:paraId="2D3943A1" w14:textId="00B08CE6" w:rsidR="004D3EAA" w:rsidRPr="00AC1159" w:rsidRDefault="004D3EAA" w:rsidP="00D06338">
      <w:pPr>
        <w:tabs>
          <w:tab w:val="left" w:pos="540"/>
        </w:tabs>
        <w:autoSpaceDE w:val="0"/>
        <w:autoSpaceDN w:val="0"/>
        <w:adjustRightInd w:val="0"/>
        <w:ind w:firstLine="709"/>
        <w:jc w:val="both"/>
        <w:rPr>
          <w:sz w:val="28"/>
          <w:szCs w:val="28"/>
        </w:rPr>
      </w:pPr>
      <w:r w:rsidRPr="00AC1159">
        <w:rPr>
          <w:sz w:val="28"/>
          <w:szCs w:val="28"/>
        </w:rPr>
        <w:t xml:space="preserve">- актом о списании дебиторской задолженности с балансового учета - признание дебиторской задолженности по доходам бюджета безнадежной ко взысканию в целях ее списания с балансового учета по основаниям, указанным в </w:t>
      </w:r>
      <w:proofErr w:type="spellStart"/>
      <w:r w:rsidRPr="00AC1159">
        <w:rPr>
          <w:sz w:val="28"/>
          <w:szCs w:val="28"/>
        </w:rPr>
        <w:t>п.п</w:t>
      </w:r>
      <w:proofErr w:type="spellEnd"/>
      <w:r w:rsidRPr="00AC1159">
        <w:rPr>
          <w:sz w:val="28"/>
          <w:szCs w:val="28"/>
        </w:rPr>
        <w:t>. 1, 2 ст. 47.2 БК РФ;</w:t>
      </w:r>
    </w:p>
    <w:p w14:paraId="6BC342F2" w14:textId="19F3824A" w:rsidR="004D3EAA" w:rsidRPr="00AC1159" w:rsidRDefault="004D3EAA" w:rsidP="004D3EAA">
      <w:pPr>
        <w:tabs>
          <w:tab w:val="left" w:pos="540"/>
        </w:tabs>
        <w:autoSpaceDE w:val="0"/>
        <w:autoSpaceDN w:val="0"/>
        <w:adjustRightInd w:val="0"/>
        <w:ind w:firstLine="709"/>
        <w:jc w:val="both"/>
        <w:rPr>
          <w:sz w:val="28"/>
          <w:szCs w:val="28"/>
        </w:rPr>
      </w:pPr>
      <w:r w:rsidRPr="00AC1159">
        <w:rPr>
          <w:sz w:val="28"/>
          <w:szCs w:val="28"/>
        </w:rPr>
        <w:t>- актом о списании дебиторской задолженности с забалансового учета - завершение срока возможного возобновления процедуры взыскания задолженности согласно действующему законодательству;</w:t>
      </w:r>
    </w:p>
    <w:p w14:paraId="1019FC52" w14:textId="3CEC2158" w:rsidR="004D3EAA" w:rsidRPr="00AC1159" w:rsidRDefault="004D3EAA" w:rsidP="004D3EAA">
      <w:pPr>
        <w:tabs>
          <w:tab w:val="left" w:pos="540"/>
        </w:tabs>
        <w:autoSpaceDE w:val="0"/>
        <w:autoSpaceDN w:val="0"/>
        <w:adjustRightInd w:val="0"/>
        <w:ind w:firstLine="709"/>
        <w:jc w:val="both"/>
        <w:rPr>
          <w:sz w:val="28"/>
          <w:szCs w:val="28"/>
        </w:rPr>
      </w:pPr>
      <w:r w:rsidRPr="00AC1159">
        <w:rPr>
          <w:sz w:val="28"/>
          <w:szCs w:val="28"/>
        </w:rPr>
        <w:t>- получение документов, подтверждающих прекращение обязательств смертью (ликвидацией) дебитора (кредитора)</w:t>
      </w:r>
    </w:p>
    <w:p w14:paraId="361C6D01"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xml:space="preserve">- актом о списании бланков строгой отчетности </w:t>
      </w:r>
      <w:hyperlink r:id="rId31" w:history="1">
        <w:r w:rsidRPr="00AC1159">
          <w:rPr>
            <w:sz w:val="28"/>
            <w:szCs w:val="28"/>
          </w:rPr>
          <w:t>(ф. 0504816)</w:t>
        </w:r>
      </w:hyperlink>
      <w:r w:rsidRPr="00AC1159">
        <w:rPr>
          <w:sz w:val="28"/>
          <w:szCs w:val="28"/>
        </w:rPr>
        <w:t xml:space="preserve"> - списание бланков строгой отчетности в случае их порчи при заполнении, выдачи или недостачи (хищения) и т.п.</w:t>
      </w:r>
    </w:p>
    <w:p w14:paraId="7B8E9B72" w14:textId="77777777" w:rsidR="007D7423" w:rsidRPr="00AC1159" w:rsidRDefault="007D7423" w:rsidP="00D06338">
      <w:pPr>
        <w:autoSpaceDE w:val="0"/>
        <w:autoSpaceDN w:val="0"/>
        <w:adjustRightInd w:val="0"/>
        <w:ind w:firstLine="709"/>
        <w:jc w:val="both"/>
        <w:rPr>
          <w:sz w:val="28"/>
          <w:szCs w:val="28"/>
        </w:rPr>
      </w:pPr>
      <w:r w:rsidRPr="00AC1159">
        <w:rPr>
          <w:sz w:val="28"/>
          <w:szCs w:val="28"/>
        </w:rPr>
        <w:t>3.7. Акт о списании имущества утверждается руководителем. До утверждения в установленном порядке акта о списании реализация мероприятий, предусмотренных этим актом, не допускается.</w:t>
      </w:r>
    </w:p>
    <w:p w14:paraId="28EE6DAF" w14:textId="77777777" w:rsidR="007D7423" w:rsidRPr="00AC1159" w:rsidRDefault="007D7423" w:rsidP="00D06338">
      <w:pPr>
        <w:autoSpaceDE w:val="0"/>
        <w:autoSpaceDN w:val="0"/>
        <w:adjustRightInd w:val="0"/>
        <w:ind w:firstLine="709"/>
        <w:jc w:val="both"/>
        <w:rPr>
          <w:sz w:val="28"/>
          <w:szCs w:val="28"/>
        </w:rPr>
      </w:pPr>
      <w:r w:rsidRPr="00AC1159">
        <w:rPr>
          <w:sz w:val="28"/>
          <w:szCs w:val="28"/>
        </w:rPr>
        <w:t>3.8. Комиссия осуществляет контроль по утвержденному акту о списании имущества: за утилизацией, разбором, демонтажем имущества и т.п.</w:t>
      </w:r>
    </w:p>
    <w:p w14:paraId="5DF2A36C" w14:textId="77777777" w:rsidR="007D7423" w:rsidRPr="00AC1159" w:rsidRDefault="007D7423" w:rsidP="00D06338">
      <w:pPr>
        <w:autoSpaceDE w:val="0"/>
        <w:autoSpaceDN w:val="0"/>
        <w:adjustRightInd w:val="0"/>
        <w:ind w:firstLine="709"/>
        <w:jc w:val="both"/>
        <w:rPr>
          <w:sz w:val="28"/>
          <w:szCs w:val="28"/>
        </w:rPr>
      </w:pPr>
    </w:p>
    <w:p w14:paraId="40743FB3" w14:textId="77777777" w:rsidR="007D7423" w:rsidRPr="00AC1159" w:rsidRDefault="007D7423" w:rsidP="009D059C">
      <w:pPr>
        <w:autoSpaceDE w:val="0"/>
        <w:autoSpaceDN w:val="0"/>
        <w:adjustRightInd w:val="0"/>
        <w:ind w:firstLine="709"/>
        <w:jc w:val="center"/>
        <w:rPr>
          <w:sz w:val="28"/>
          <w:szCs w:val="28"/>
        </w:rPr>
      </w:pPr>
      <w:r w:rsidRPr="00AC1159">
        <w:rPr>
          <w:b/>
          <w:bCs/>
          <w:sz w:val="28"/>
          <w:szCs w:val="28"/>
        </w:rPr>
        <w:lastRenderedPageBreak/>
        <w:t>4. Принятие решений по обесценению активов</w:t>
      </w:r>
    </w:p>
    <w:p w14:paraId="46BC8B39" w14:textId="77777777" w:rsidR="007D7423" w:rsidRPr="00AC1159" w:rsidRDefault="007D7423" w:rsidP="00D06338">
      <w:pPr>
        <w:autoSpaceDE w:val="0"/>
        <w:autoSpaceDN w:val="0"/>
        <w:adjustRightInd w:val="0"/>
        <w:ind w:firstLine="709"/>
        <w:jc w:val="both"/>
        <w:rPr>
          <w:sz w:val="28"/>
          <w:szCs w:val="28"/>
        </w:rPr>
      </w:pPr>
    </w:p>
    <w:p w14:paraId="4A35D157" w14:textId="77777777" w:rsidR="007D7423" w:rsidRPr="00AC1159" w:rsidRDefault="007D7423" w:rsidP="00D06338">
      <w:pPr>
        <w:autoSpaceDE w:val="0"/>
        <w:autoSpaceDN w:val="0"/>
        <w:adjustRightInd w:val="0"/>
        <w:ind w:firstLine="709"/>
        <w:jc w:val="both"/>
        <w:rPr>
          <w:sz w:val="28"/>
          <w:szCs w:val="28"/>
        </w:rPr>
      </w:pPr>
      <w:r w:rsidRPr="00AC1159">
        <w:rPr>
          <w:sz w:val="28"/>
          <w:szCs w:val="28"/>
        </w:rPr>
        <w:t>4.1. Комиссия выявляет признаки возможного обесценения или снижения убытка от обесценения активов.</w:t>
      </w:r>
    </w:p>
    <w:p w14:paraId="0DACC2F6" w14:textId="77777777" w:rsidR="007D7423" w:rsidRPr="00AC1159" w:rsidRDefault="007D7423" w:rsidP="00D06338">
      <w:pPr>
        <w:autoSpaceDE w:val="0"/>
        <w:autoSpaceDN w:val="0"/>
        <w:adjustRightInd w:val="0"/>
        <w:ind w:firstLine="709"/>
        <w:jc w:val="both"/>
        <w:rPr>
          <w:sz w:val="28"/>
          <w:szCs w:val="28"/>
        </w:rPr>
      </w:pPr>
      <w:r w:rsidRPr="00AC1159">
        <w:rPr>
          <w:sz w:val="28"/>
          <w:szCs w:val="28"/>
        </w:rPr>
        <w:t>4.2. В случае если выявленные признаки обесценения (снижения убытка) признаны существенными, то комиссия выносит заключение о необходимости определить справедливую стоимость каждого актива, по которому выявлены данные признаки.</w:t>
      </w:r>
    </w:p>
    <w:p w14:paraId="37C00E5E" w14:textId="77777777" w:rsidR="007D7423" w:rsidRPr="00AC1159" w:rsidRDefault="007D7423" w:rsidP="00D06338">
      <w:pPr>
        <w:autoSpaceDE w:val="0"/>
        <w:autoSpaceDN w:val="0"/>
        <w:adjustRightInd w:val="0"/>
        <w:ind w:firstLine="709"/>
        <w:jc w:val="both"/>
        <w:rPr>
          <w:sz w:val="28"/>
          <w:szCs w:val="28"/>
        </w:rPr>
      </w:pPr>
      <w:r w:rsidRPr="00AC1159">
        <w:rPr>
          <w:sz w:val="28"/>
          <w:szCs w:val="28"/>
        </w:rPr>
        <w:t>Комиссия выбирает метод определения справедливой стоимости для каждого выявленного случая обесценения (снижения убытка) актива.</w:t>
      </w:r>
    </w:p>
    <w:p w14:paraId="5DF3EC10" w14:textId="77777777" w:rsidR="007D7423" w:rsidRPr="00AC1159" w:rsidRDefault="007D7423" w:rsidP="00D06338">
      <w:pPr>
        <w:autoSpaceDE w:val="0"/>
        <w:autoSpaceDN w:val="0"/>
        <w:adjustRightInd w:val="0"/>
        <w:ind w:firstLine="709"/>
        <w:jc w:val="both"/>
        <w:rPr>
          <w:sz w:val="28"/>
          <w:szCs w:val="28"/>
        </w:rPr>
      </w:pPr>
      <w:r w:rsidRPr="00AC1159">
        <w:rPr>
          <w:sz w:val="28"/>
          <w:szCs w:val="28"/>
        </w:rPr>
        <w:t>4.3. В случае если выявленные признаки обесценения (снижения убытка) признаны несущественными, то комиссия выносит заключение об отсутствии необходимости определить справедливую стоимость каждого актива, по которому выявлены данные признаки.</w:t>
      </w:r>
    </w:p>
    <w:p w14:paraId="71B3F953" w14:textId="77777777" w:rsidR="007D7423" w:rsidRPr="00AC1159" w:rsidRDefault="007D7423" w:rsidP="00D06338">
      <w:pPr>
        <w:autoSpaceDE w:val="0"/>
        <w:autoSpaceDN w:val="0"/>
        <w:adjustRightInd w:val="0"/>
        <w:ind w:firstLine="709"/>
        <w:jc w:val="both"/>
        <w:rPr>
          <w:sz w:val="28"/>
          <w:szCs w:val="28"/>
        </w:rPr>
      </w:pPr>
      <w:r w:rsidRPr="00AC1159">
        <w:rPr>
          <w:sz w:val="28"/>
          <w:szCs w:val="28"/>
        </w:rPr>
        <w:t>4.4. Комиссия оформляет заключение в виде акта для руководителя:</w:t>
      </w:r>
    </w:p>
    <w:p w14:paraId="2070EB5A"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о необходимости или об отсутствии необходимости определить справедливую стоимость;</w:t>
      </w:r>
    </w:p>
    <w:p w14:paraId="27019B76" w14:textId="77777777" w:rsidR="007D7423" w:rsidRPr="00AC1159" w:rsidRDefault="007D7423" w:rsidP="00D06338">
      <w:pPr>
        <w:tabs>
          <w:tab w:val="left" w:pos="540"/>
        </w:tabs>
        <w:autoSpaceDE w:val="0"/>
        <w:autoSpaceDN w:val="0"/>
        <w:adjustRightInd w:val="0"/>
        <w:ind w:firstLine="709"/>
        <w:jc w:val="both"/>
        <w:rPr>
          <w:sz w:val="28"/>
          <w:szCs w:val="28"/>
        </w:rPr>
      </w:pPr>
      <w:r w:rsidRPr="00AC1159">
        <w:rPr>
          <w:sz w:val="28"/>
          <w:szCs w:val="28"/>
        </w:rPr>
        <w:t>- применяемом методе определения справедливой стоимости.</w:t>
      </w:r>
    </w:p>
    <w:p w14:paraId="03B5C773" w14:textId="77777777" w:rsidR="007D7423" w:rsidRPr="00AC1159" w:rsidRDefault="007D7423" w:rsidP="00D06338">
      <w:pPr>
        <w:autoSpaceDE w:val="0"/>
        <w:autoSpaceDN w:val="0"/>
        <w:adjustRightInd w:val="0"/>
        <w:ind w:firstLine="709"/>
        <w:jc w:val="both"/>
        <w:rPr>
          <w:sz w:val="28"/>
          <w:szCs w:val="28"/>
        </w:rPr>
      </w:pPr>
      <w:r w:rsidRPr="00AC1159">
        <w:rPr>
          <w:sz w:val="28"/>
          <w:szCs w:val="28"/>
        </w:rPr>
        <w:t>Также в акт могут быть внесены рекомендации по дальнейшему использованию имущества.</w:t>
      </w:r>
    </w:p>
    <w:p w14:paraId="6FB1487D" w14:textId="77777777" w:rsidR="007D7423" w:rsidRPr="00AC1159" w:rsidRDefault="007D7423" w:rsidP="00D06338">
      <w:pPr>
        <w:autoSpaceDE w:val="0"/>
        <w:autoSpaceDN w:val="0"/>
        <w:adjustRightInd w:val="0"/>
        <w:ind w:firstLine="709"/>
        <w:jc w:val="both"/>
        <w:rPr>
          <w:sz w:val="28"/>
          <w:szCs w:val="28"/>
        </w:rPr>
      </w:pPr>
      <w:r w:rsidRPr="00AC1159">
        <w:rPr>
          <w:sz w:val="28"/>
          <w:szCs w:val="28"/>
        </w:rPr>
        <w:t>4.5. В случае если выявлены признаки снижения убытка от обесценения и сумма убытка не подлежит восстановлению, то комиссия выносит заключение о необходимости или об отсутствии необходимости скорректировать оставшийся срок полезного использования актива.</w:t>
      </w:r>
    </w:p>
    <w:p w14:paraId="7F36C8B6" w14:textId="77777777" w:rsidR="007D7423" w:rsidRPr="00AC1159" w:rsidRDefault="007D7423" w:rsidP="00D06338">
      <w:pPr>
        <w:autoSpaceDE w:val="0"/>
        <w:autoSpaceDN w:val="0"/>
        <w:adjustRightInd w:val="0"/>
        <w:ind w:firstLine="709"/>
        <w:jc w:val="both"/>
        <w:rPr>
          <w:sz w:val="28"/>
          <w:szCs w:val="28"/>
        </w:rPr>
      </w:pPr>
    </w:p>
    <w:p w14:paraId="688F0B30" w14:textId="243B04D1" w:rsidR="00742DE8" w:rsidRPr="00AC1159" w:rsidRDefault="00742DE8" w:rsidP="00B33E41">
      <w:pPr>
        <w:shd w:val="clear" w:color="auto" w:fill="FFFFFF"/>
        <w:ind w:firstLine="709"/>
        <w:jc w:val="both"/>
        <w:rPr>
          <w:sz w:val="28"/>
          <w:szCs w:val="28"/>
        </w:rPr>
      </w:pPr>
    </w:p>
    <w:p w14:paraId="07348060" w14:textId="042D8A11" w:rsidR="00D06338" w:rsidRPr="00AC1159" w:rsidRDefault="00D06338" w:rsidP="00B33E41">
      <w:pPr>
        <w:shd w:val="clear" w:color="auto" w:fill="FFFFFF"/>
        <w:ind w:firstLine="709"/>
        <w:jc w:val="both"/>
        <w:rPr>
          <w:sz w:val="28"/>
          <w:szCs w:val="28"/>
        </w:rPr>
      </w:pPr>
    </w:p>
    <w:p w14:paraId="62166193" w14:textId="0FAA3579" w:rsidR="00D06338" w:rsidRPr="00AC1159" w:rsidRDefault="00D06338" w:rsidP="00B33E41">
      <w:pPr>
        <w:shd w:val="clear" w:color="auto" w:fill="FFFFFF"/>
        <w:ind w:firstLine="709"/>
        <w:jc w:val="both"/>
        <w:rPr>
          <w:sz w:val="28"/>
          <w:szCs w:val="28"/>
        </w:rPr>
      </w:pPr>
    </w:p>
    <w:p w14:paraId="0FD21A1C" w14:textId="6422EF33" w:rsidR="00D06338" w:rsidRPr="00AC1159" w:rsidRDefault="00D06338" w:rsidP="00B33E41">
      <w:pPr>
        <w:shd w:val="clear" w:color="auto" w:fill="FFFFFF"/>
        <w:ind w:firstLine="709"/>
        <w:jc w:val="both"/>
        <w:rPr>
          <w:sz w:val="28"/>
          <w:szCs w:val="28"/>
        </w:rPr>
      </w:pPr>
    </w:p>
    <w:p w14:paraId="2B3F5590" w14:textId="37C24D94" w:rsidR="002C4676" w:rsidRPr="00AC1159" w:rsidRDefault="002C4676" w:rsidP="00B33E41">
      <w:pPr>
        <w:shd w:val="clear" w:color="auto" w:fill="FFFFFF"/>
        <w:ind w:firstLine="709"/>
        <w:jc w:val="both"/>
        <w:rPr>
          <w:sz w:val="28"/>
          <w:szCs w:val="28"/>
        </w:rPr>
      </w:pPr>
    </w:p>
    <w:p w14:paraId="3426FF8F" w14:textId="5726CDCA" w:rsidR="002C4676" w:rsidRPr="00AC1159" w:rsidRDefault="002C4676" w:rsidP="00B33E41">
      <w:pPr>
        <w:shd w:val="clear" w:color="auto" w:fill="FFFFFF"/>
        <w:ind w:firstLine="709"/>
        <w:jc w:val="both"/>
        <w:rPr>
          <w:sz w:val="28"/>
          <w:szCs w:val="28"/>
        </w:rPr>
      </w:pPr>
    </w:p>
    <w:p w14:paraId="06B1AB1C" w14:textId="68FDF3C9" w:rsidR="002C4676" w:rsidRPr="00AC1159" w:rsidRDefault="002C4676" w:rsidP="00B33E41">
      <w:pPr>
        <w:shd w:val="clear" w:color="auto" w:fill="FFFFFF"/>
        <w:ind w:firstLine="709"/>
        <w:jc w:val="both"/>
        <w:rPr>
          <w:sz w:val="28"/>
          <w:szCs w:val="28"/>
        </w:rPr>
      </w:pPr>
    </w:p>
    <w:p w14:paraId="717E6312" w14:textId="18ABAFD0" w:rsidR="002C4676" w:rsidRPr="00AC1159" w:rsidRDefault="002C4676" w:rsidP="00B33E41">
      <w:pPr>
        <w:shd w:val="clear" w:color="auto" w:fill="FFFFFF"/>
        <w:ind w:firstLine="709"/>
        <w:jc w:val="both"/>
        <w:rPr>
          <w:sz w:val="28"/>
          <w:szCs w:val="28"/>
        </w:rPr>
      </w:pPr>
    </w:p>
    <w:p w14:paraId="0D848539" w14:textId="2FF79A33" w:rsidR="002C4676" w:rsidRPr="00AC1159" w:rsidRDefault="002C4676" w:rsidP="00B33E41">
      <w:pPr>
        <w:shd w:val="clear" w:color="auto" w:fill="FFFFFF"/>
        <w:ind w:firstLine="709"/>
        <w:jc w:val="both"/>
        <w:rPr>
          <w:sz w:val="28"/>
          <w:szCs w:val="28"/>
        </w:rPr>
      </w:pPr>
    </w:p>
    <w:p w14:paraId="48E35CBC" w14:textId="556979B4" w:rsidR="002C4676" w:rsidRPr="00AC1159" w:rsidRDefault="002C4676" w:rsidP="00B33E41">
      <w:pPr>
        <w:shd w:val="clear" w:color="auto" w:fill="FFFFFF"/>
        <w:ind w:firstLine="709"/>
        <w:jc w:val="both"/>
        <w:rPr>
          <w:sz w:val="28"/>
          <w:szCs w:val="28"/>
        </w:rPr>
      </w:pPr>
    </w:p>
    <w:p w14:paraId="4A6ECD53" w14:textId="17C7C850" w:rsidR="002C4676" w:rsidRPr="00AC1159" w:rsidRDefault="002C4676" w:rsidP="00B33E41">
      <w:pPr>
        <w:shd w:val="clear" w:color="auto" w:fill="FFFFFF"/>
        <w:ind w:firstLine="709"/>
        <w:jc w:val="both"/>
        <w:rPr>
          <w:sz w:val="28"/>
          <w:szCs w:val="28"/>
        </w:rPr>
      </w:pPr>
    </w:p>
    <w:p w14:paraId="665C72C3" w14:textId="03AB8A8B" w:rsidR="002C4676" w:rsidRDefault="002C4676" w:rsidP="00B33E41">
      <w:pPr>
        <w:shd w:val="clear" w:color="auto" w:fill="FFFFFF"/>
        <w:ind w:firstLine="709"/>
        <w:jc w:val="both"/>
        <w:rPr>
          <w:sz w:val="28"/>
          <w:szCs w:val="28"/>
        </w:rPr>
      </w:pPr>
    </w:p>
    <w:p w14:paraId="3876C640" w14:textId="77777777" w:rsidR="000844F0" w:rsidRDefault="000844F0" w:rsidP="00B33E41">
      <w:pPr>
        <w:shd w:val="clear" w:color="auto" w:fill="FFFFFF"/>
        <w:ind w:firstLine="709"/>
        <w:jc w:val="both"/>
        <w:rPr>
          <w:sz w:val="28"/>
          <w:szCs w:val="28"/>
        </w:rPr>
      </w:pPr>
    </w:p>
    <w:p w14:paraId="3FA048B0" w14:textId="77777777" w:rsidR="000844F0" w:rsidRDefault="000844F0" w:rsidP="00B33E41">
      <w:pPr>
        <w:shd w:val="clear" w:color="auto" w:fill="FFFFFF"/>
        <w:ind w:firstLine="709"/>
        <w:jc w:val="both"/>
        <w:rPr>
          <w:sz w:val="28"/>
          <w:szCs w:val="28"/>
        </w:rPr>
      </w:pPr>
    </w:p>
    <w:p w14:paraId="03114DB3" w14:textId="77777777" w:rsidR="000844F0" w:rsidRDefault="000844F0" w:rsidP="00B33E41">
      <w:pPr>
        <w:shd w:val="clear" w:color="auto" w:fill="FFFFFF"/>
        <w:ind w:firstLine="709"/>
        <w:jc w:val="both"/>
        <w:rPr>
          <w:sz w:val="28"/>
          <w:szCs w:val="28"/>
        </w:rPr>
      </w:pPr>
    </w:p>
    <w:p w14:paraId="49DE83A0" w14:textId="77777777" w:rsidR="000844F0" w:rsidRDefault="000844F0" w:rsidP="00B33E41">
      <w:pPr>
        <w:shd w:val="clear" w:color="auto" w:fill="FFFFFF"/>
        <w:ind w:firstLine="709"/>
        <w:jc w:val="both"/>
        <w:rPr>
          <w:sz w:val="28"/>
          <w:szCs w:val="28"/>
        </w:rPr>
      </w:pPr>
    </w:p>
    <w:p w14:paraId="786C626C" w14:textId="77777777" w:rsidR="000844F0" w:rsidRDefault="000844F0" w:rsidP="00B33E41">
      <w:pPr>
        <w:shd w:val="clear" w:color="auto" w:fill="FFFFFF"/>
        <w:ind w:firstLine="709"/>
        <w:jc w:val="both"/>
        <w:rPr>
          <w:sz w:val="28"/>
          <w:szCs w:val="28"/>
        </w:rPr>
      </w:pPr>
    </w:p>
    <w:p w14:paraId="7108BD25" w14:textId="77777777" w:rsidR="000844F0" w:rsidRDefault="000844F0" w:rsidP="00B33E41">
      <w:pPr>
        <w:shd w:val="clear" w:color="auto" w:fill="FFFFFF"/>
        <w:ind w:firstLine="709"/>
        <w:jc w:val="both"/>
        <w:rPr>
          <w:sz w:val="28"/>
          <w:szCs w:val="28"/>
        </w:rPr>
      </w:pPr>
    </w:p>
    <w:p w14:paraId="774D34A4" w14:textId="77777777" w:rsidR="000844F0" w:rsidRDefault="000844F0" w:rsidP="00B33E41">
      <w:pPr>
        <w:shd w:val="clear" w:color="auto" w:fill="FFFFFF"/>
        <w:ind w:firstLine="709"/>
        <w:jc w:val="both"/>
        <w:rPr>
          <w:sz w:val="28"/>
          <w:szCs w:val="28"/>
        </w:rPr>
      </w:pPr>
    </w:p>
    <w:p w14:paraId="66EEB8F5" w14:textId="6F3A6D43" w:rsidR="002C4676" w:rsidRDefault="002C4676" w:rsidP="00B33E41">
      <w:pPr>
        <w:shd w:val="clear" w:color="auto" w:fill="FFFFFF"/>
        <w:ind w:firstLine="709"/>
        <w:jc w:val="both"/>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7"/>
      </w:tblGrid>
      <w:tr w:rsidR="00FF4F32" w14:paraId="152A82E0" w14:textId="77777777" w:rsidTr="00FF4F32">
        <w:tc>
          <w:tcPr>
            <w:tcW w:w="5353" w:type="dxa"/>
          </w:tcPr>
          <w:p w14:paraId="7DDBC213" w14:textId="77777777" w:rsidR="00FF4F32" w:rsidRDefault="00FF4F32" w:rsidP="00FF4F32">
            <w:pPr>
              <w:autoSpaceDE w:val="0"/>
              <w:autoSpaceDN w:val="0"/>
              <w:adjustRightInd w:val="0"/>
              <w:rPr>
                <w:sz w:val="24"/>
                <w:szCs w:val="24"/>
              </w:rPr>
            </w:pPr>
          </w:p>
        </w:tc>
        <w:tc>
          <w:tcPr>
            <w:tcW w:w="4217" w:type="dxa"/>
          </w:tcPr>
          <w:p w14:paraId="3D0FEFA5" w14:textId="77777777" w:rsidR="00FF4F32" w:rsidRDefault="00FF4F32" w:rsidP="00FF4F32">
            <w:pPr>
              <w:autoSpaceDE w:val="0"/>
              <w:autoSpaceDN w:val="0"/>
              <w:adjustRightInd w:val="0"/>
              <w:rPr>
                <w:sz w:val="24"/>
                <w:szCs w:val="24"/>
              </w:rPr>
            </w:pPr>
            <w:r w:rsidRPr="001C4A1B">
              <w:rPr>
                <w:sz w:val="24"/>
                <w:szCs w:val="24"/>
              </w:rPr>
              <w:t>Приложение</w:t>
            </w:r>
            <w:r>
              <w:rPr>
                <w:sz w:val="24"/>
                <w:szCs w:val="24"/>
              </w:rPr>
              <w:t xml:space="preserve"> № 1</w:t>
            </w:r>
          </w:p>
          <w:p w14:paraId="0BFE817A" w14:textId="4A52C05B" w:rsidR="00FF4F32" w:rsidRPr="001C4A1B" w:rsidRDefault="00FF4F32" w:rsidP="00FF4F32">
            <w:pPr>
              <w:autoSpaceDE w:val="0"/>
              <w:autoSpaceDN w:val="0"/>
              <w:adjustRightInd w:val="0"/>
              <w:rPr>
                <w:sz w:val="24"/>
                <w:szCs w:val="24"/>
              </w:rPr>
            </w:pPr>
            <w:r>
              <w:rPr>
                <w:sz w:val="24"/>
                <w:szCs w:val="24"/>
              </w:rPr>
              <w:t xml:space="preserve"> </w:t>
            </w:r>
            <w:r w:rsidRPr="001C4A1B">
              <w:rPr>
                <w:sz w:val="24"/>
                <w:szCs w:val="24"/>
              </w:rPr>
              <w:t>к Положению о комиссии</w:t>
            </w:r>
            <w:r>
              <w:rPr>
                <w:sz w:val="24"/>
                <w:szCs w:val="24"/>
              </w:rPr>
              <w:t xml:space="preserve"> и состава комиссии</w:t>
            </w:r>
            <w:r>
              <w:rPr>
                <w:sz w:val="24"/>
                <w:szCs w:val="24"/>
              </w:rPr>
              <w:t xml:space="preserve"> </w:t>
            </w:r>
            <w:r w:rsidRPr="001C4A1B">
              <w:rPr>
                <w:sz w:val="24"/>
                <w:szCs w:val="24"/>
              </w:rPr>
              <w:t>по поступлению и выбытию активов</w:t>
            </w:r>
            <w:r>
              <w:rPr>
                <w:sz w:val="24"/>
                <w:szCs w:val="24"/>
              </w:rPr>
              <w:t xml:space="preserve"> Финансового управления администрации города Шарыпово</w:t>
            </w:r>
          </w:p>
          <w:p w14:paraId="72B1417E" w14:textId="77777777" w:rsidR="00FF4F32" w:rsidRDefault="00FF4F32" w:rsidP="00FF4F32">
            <w:pPr>
              <w:autoSpaceDE w:val="0"/>
              <w:autoSpaceDN w:val="0"/>
              <w:adjustRightInd w:val="0"/>
              <w:rPr>
                <w:sz w:val="24"/>
                <w:szCs w:val="24"/>
              </w:rPr>
            </w:pPr>
          </w:p>
        </w:tc>
      </w:tr>
    </w:tbl>
    <w:p w14:paraId="76B1F9DF" w14:textId="77777777" w:rsidR="00FF4F32" w:rsidRDefault="00FF4F32" w:rsidP="00FF4F32">
      <w:pPr>
        <w:autoSpaceDE w:val="0"/>
        <w:autoSpaceDN w:val="0"/>
        <w:adjustRightInd w:val="0"/>
        <w:rPr>
          <w:sz w:val="24"/>
          <w:szCs w:val="24"/>
        </w:rPr>
      </w:pPr>
    </w:p>
    <w:p w14:paraId="1E167394" w14:textId="77777777" w:rsidR="001C4A1B" w:rsidRPr="001C4A1B" w:rsidRDefault="001C4A1B" w:rsidP="0037269E">
      <w:pPr>
        <w:autoSpaceDE w:val="0"/>
        <w:autoSpaceDN w:val="0"/>
        <w:adjustRightInd w:val="0"/>
        <w:jc w:val="center"/>
        <w:rPr>
          <w:sz w:val="24"/>
          <w:szCs w:val="24"/>
        </w:rPr>
      </w:pPr>
      <w:r w:rsidRPr="001C4A1B">
        <w:rPr>
          <w:b/>
          <w:bCs/>
          <w:sz w:val="24"/>
          <w:szCs w:val="24"/>
        </w:rPr>
        <w:t>Протокол от ___ ___________ 20___ г. N ___</w:t>
      </w:r>
    </w:p>
    <w:p w14:paraId="5E5CC636" w14:textId="77777777" w:rsidR="001C4A1B" w:rsidRPr="001C4A1B" w:rsidRDefault="001C4A1B" w:rsidP="0037269E">
      <w:pPr>
        <w:autoSpaceDE w:val="0"/>
        <w:autoSpaceDN w:val="0"/>
        <w:adjustRightInd w:val="0"/>
        <w:jc w:val="center"/>
        <w:rPr>
          <w:sz w:val="24"/>
          <w:szCs w:val="24"/>
        </w:rPr>
      </w:pPr>
      <w:r w:rsidRPr="001C4A1B">
        <w:rPr>
          <w:b/>
          <w:bCs/>
          <w:sz w:val="24"/>
          <w:szCs w:val="24"/>
        </w:rPr>
        <w:t>заседания постоянно действующей комиссии</w:t>
      </w:r>
    </w:p>
    <w:p w14:paraId="282CF077" w14:textId="032FC58C" w:rsidR="001C4A1B" w:rsidRDefault="001C4A1B" w:rsidP="0037269E">
      <w:pPr>
        <w:autoSpaceDE w:val="0"/>
        <w:autoSpaceDN w:val="0"/>
        <w:adjustRightInd w:val="0"/>
        <w:jc w:val="center"/>
        <w:rPr>
          <w:b/>
          <w:bCs/>
          <w:sz w:val="24"/>
          <w:szCs w:val="24"/>
        </w:rPr>
      </w:pPr>
      <w:r w:rsidRPr="001C4A1B">
        <w:rPr>
          <w:b/>
          <w:bCs/>
          <w:sz w:val="24"/>
          <w:szCs w:val="24"/>
        </w:rPr>
        <w:t>по поступлению и выбытию активов</w:t>
      </w:r>
    </w:p>
    <w:p w14:paraId="5ABA2B07" w14:textId="77777777" w:rsidR="0037269E" w:rsidRPr="001C4A1B" w:rsidRDefault="0037269E" w:rsidP="001C4A1B">
      <w:pPr>
        <w:autoSpaceDE w:val="0"/>
        <w:autoSpaceDN w:val="0"/>
        <w:adjustRightInd w:val="0"/>
        <w:spacing w:before="280"/>
        <w:jc w:val="center"/>
        <w:rPr>
          <w:sz w:val="24"/>
          <w:szCs w:val="24"/>
        </w:rPr>
      </w:pPr>
    </w:p>
    <w:p w14:paraId="4BC445EB" w14:textId="77777777" w:rsidR="001C4A1B" w:rsidRPr="001C4A1B" w:rsidRDefault="001C4A1B" w:rsidP="001C4A1B">
      <w:pPr>
        <w:autoSpaceDE w:val="0"/>
        <w:autoSpaceDN w:val="0"/>
        <w:adjustRightInd w:val="0"/>
        <w:jc w:val="both"/>
        <w:rPr>
          <w:sz w:val="24"/>
          <w:szCs w:val="24"/>
        </w:rPr>
      </w:pPr>
      <w:r w:rsidRPr="001C4A1B">
        <w:rPr>
          <w:sz w:val="24"/>
          <w:szCs w:val="24"/>
        </w:rPr>
        <w:t>На основании Приказа от "___" _______ 20 ___ г. N ______ постоянно действующая комиссия по поступлению и выбытию активов в составе:</w:t>
      </w:r>
    </w:p>
    <w:p w14:paraId="43BB1EEA" w14:textId="77777777" w:rsidR="001C4A1B" w:rsidRPr="001C4A1B" w:rsidRDefault="001C4A1B" w:rsidP="001C4A1B">
      <w:pPr>
        <w:autoSpaceDE w:val="0"/>
        <w:autoSpaceDN w:val="0"/>
        <w:adjustRightInd w:val="0"/>
        <w:spacing w:before="280"/>
        <w:rPr>
          <w:sz w:val="24"/>
          <w:szCs w:val="24"/>
        </w:rPr>
      </w:pPr>
      <w:r w:rsidRPr="001C4A1B">
        <w:rPr>
          <w:sz w:val="24"/>
          <w:szCs w:val="24"/>
        </w:rPr>
        <w:t>Председатель комиссии: _________________________________________________</w:t>
      </w:r>
    </w:p>
    <w:p w14:paraId="7C9DC8FA" w14:textId="77777777" w:rsidR="001C4A1B" w:rsidRPr="001C4A1B" w:rsidRDefault="001C4A1B" w:rsidP="001C4A1B">
      <w:pPr>
        <w:autoSpaceDE w:val="0"/>
        <w:autoSpaceDN w:val="0"/>
        <w:adjustRightInd w:val="0"/>
        <w:spacing w:before="280"/>
        <w:rPr>
          <w:sz w:val="24"/>
          <w:szCs w:val="24"/>
        </w:rPr>
      </w:pPr>
      <w:r w:rsidRPr="001C4A1B">
        <w:rPr>
          <w:sz w:val="24"/>
          <w:szCs w:val="24"/>
        </w:rPr>
        <w:t>Члены комиссии: ________________________________________</w:t>
      </w:r>
    </w:p>
    <w:p w14:paraId="4C341415" w14:textId="77777777" w:rsidR="001C4A1B" w:rsidRPr="001C4A1B" w:rsidRDefault="001C4A1B" w:rsidP="001C4A1B">
      <w:pPr>
        <w:autoSpaceDE w:val="0"/>
        <w:autoSpaceDN w:val="0"/>
        <w:adjustRightInd w:val="0"/>
        <w:spacing w:before="280"/>
        <w:rPr>
          <w:sz w:val="24"/>
          <w:szCs w:val="24"/>
        </w:rPr>
      </w:pPr>
      <w:r w:rsidRPr="001C4A1B">
        <w:rPr>
          <w:sz w:val="24"/>
          <w:szCs w:val="24"/>
        </w:rPr>
        <w:t>Повестка дня: _____________________________________________</w:t>
      </w:r>
    </w:p>
    <w:p w14:paraId="04F34DD0" w14:textId="77777777" w:rsidR="001C4A1B" w:rsidRPr="001C4A1B" w:rsidRDefault="001C4A1B" w:rsidP="001C4A1B">
      <w:pPr>
        <w:autoSpaceDE w:val="0"/>
        <w:autoSpaceDN w:val="0"/>
        <w:adjustRightInd w:val="0"/>
        <w:spacing w:before="280"/>
        <w:rPr>
          <w:sz w:val="24"/>
          <w:szCs w:val="24"/>
        </w:rPr>
      </w:pPr>
      <w:r w:rsidRPr="001C4A1B">
        <w:rPr>
          <w:sz w:val="24"/>
          <w:szCs w:val="24"/>
        </w:rPr>
        <w:t>Комиссия заслушала доклад: _____________________________________________________________________________________</w:t>
      </w:r>
    </w:p>
    <w:p w14:paraId="04FCD26C" w14:textId="77777777" w:rsidR="001C4A1B" w:rsidRPr="001C4A1B" w:rsidRDefault="001C4A1B" w:rsidP="001C4A1B">
      <w:pPr>
        <w:autoSpaceDE w:val="0"/>
        <w:autoSpaceDN w:val="0"/>
        <w:adjustRightInd w:val="0"/>
        <w:spacing w:before="280"/>
        <w:rPr>
          <w:sz w:val="24"/>
          <w:szCs w:val="24"/>
        </w:rPr>
      </w:pPr>
      <w:r w:rsidRPr="001C4A1B">
        <w:rPr>
          <w:sz w:val="24"/>
          <w:szCs w:val="24"/>
        </w:rPr>
        <w:t>Предложено: ____________________________________________________________</w:t>
      </w:r>
    </w:p>
    <w:p w14:paraId="72213300" w14:textId="77777777" w:rsidR="001C4A1B" w:rsidRPr="001C4A1B" w:rsidRDefault="001C4A1B" w:rsidP="001C4A1B">
      <w:pPr>
        <w:autoSpaceDE w:val="0"/>
        <w:autoSpaceDN w:val="0"/>
        <w:adjustRightInd w:val="0"/>
        <w:spacing w:before="280"/>
        <w:rPr>
          <w:sz w:val="24"/>
          <w:szCs w:val="24"/>
        </w:rPr>
      </w:pPr>
      <w:r w:rsidRPr="001C4A1B">
        <w:rPr>
          <w:sz w:val="24"/>
          <w:szCs w:val="24"/>
        </w:rPr>
        <w:t>На основании представленных документов: ________________________________</w:t>
      </w:r>
    </w:p>
    <w:p w14:paraId="7EAE88EC" w14:textId="2045859D" w:rsidR="001C4A1B" w:rsidRDefault="001C4A1B" w:rsidP="001C4A1B">
      <w:pPr>
        <w:autoSpaceDE w:val="0"/>
        <w:autoSpaceDN w:val="0"/>
        <w:adjustRightInd w:val="0"/>
        <w:spacing w:before="280"/>
        <w:rPr>
          <w:sz w:val="24"/>
          <w:szCs w:val="24"/>
        </w:rPr>
      </w:pPr>
      <w:r w:rsidRPr="001C4A1B">
        <w:rPr>
          <w:sz w:val="24"/>
          <w:szCs w:val="24"/>
        </w:rPr>
        <w:t>Комиссия постановила: _____________________________________________________________________________</w:t>
      </w:r>
    </w:p>
    <w:p w14:paraId="26238D9C" w14:textId="77777777" w:rsidR="001C4A1B" w:rsidRPr="001C4A1B" w:rsidRDefault="001C4A1B" w:rsidP="001C4A1B">
      <w:pPr>
        <w:autoSpaceDE w:val="0"/>
        <w:autoSpaceDN w:val="0"/>
        <w:adjustRightInd w:val="0"/>
        <w:spacing w:before="280"/>
        <w:rPr>
          <w:sz w:val="24"/>
          <w:szCs w:val="24"/>
        </w:rPr>
      </w:pPr>
    </w:p>
    <w:p w14:paraId="08C7C4BE" w14:textId="77777777" w:rsidR="001C4A1B" w:rsidRPr="001C4A1B" w:rsidRDefault="001C4A1B" w:rsidP="001C4A1B">
      <w:pPr>
        <w:autoSpaceDE w:val="0"/>
        <w:autoSpaceDN w:val="0"/>
        <w:adjustRightInd w:val="0"/>
        <w:jc w:val="both"/>
        <w:rPr>
          <w:sz w:val="24"/>
          <w:szCs w:val="24"/>
        </w:rPr>
      </w:pPr>
      <w:r w:rsidRPr="001C4A1B">
        <w:rPr>
          <w:sz w:val="24"/>
          <w:szCs w:val="24"/>
        </w:rPr>
        <w:t>Председатель комиссии: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567"/>
        <w:gridCol w:w="2662"/>
        <w:gridCol w:w="567"/>
        <w:gridCol w:w="2211"/>
      </w:tblGrid>
      <w:tr w:rsidR="001C4A1B" w:rsidRPr="001C4A1B" w14:paraId="77C6FA15" w14:textId="77777777" w:rsidTr="00FE13F1">
        <w:tc>
          <w:tcPr>
            <w:tcW w:w="3061" w:type="dxa"/>
            <w:tcBorders>
              <w:top w:val="none" w:sz="6" w:space="0" w:color="auto"/>
              <w:left w:val="none" w:sz="6" w:space="0" w:color="auto"/>
              <w:bottom w:val="single" w:sz="4" w:space="0" w:color="auto"/>
              <w:right w:val="none" w:sz="6" w:space="0" w:color="auto"/>
            </w:tcBorders>
          </w:tcPr>
          <w:p w14:paraId="317D67EF" w14:textId="77777777" w:rsidR="001C4A1B" w:rsidRPr="001C4A1B" w:rsidRDefault="001C4A1B" w:rsidP="00FE13F1">
            <w:pPr>
              <w:autoSpaceDE w:val="0"/>
              <w:autoSpaceDN w:val="0"/>
              <w:adjustRightInd w:val="0"/>
              <w:rPr>
                <w:sz w:val="24"/>
                <w:szCs w:val="24"/>
              </w:rPr>
            </w:pPr>
          </w:p>
        </w:tc>
        <w:tc>
          <w:tcPr>
            <w:tcW w:w="567" w:type="dxa"/>
            <w:tcBorders>
              <w:top w:val="none" w:sz="6" w:space="0" w:color="auto"/>
              <w:left w:val="none" w:sz="6" w:space="0" w:color="auto"/>
              <w:bottom w:val="none" w:sz="6" w:space="0" w:color="auto"/>
              <w:right w:val="none" w:sz="6" w:space="0" w:color="auto"/>
            </w:tcBorders>
          </w:tcPr>
          <w:p w14:paraId="33090016" w14:textId="77777777" w:rsidR="001C4A1B" w:rsidRPr="001C4A1B" w:rsidRDefault="001C4A1B" w:rsidP="00FE13F1">
            <w:pPr>
              <w:autoSpaceDE w:val="0"/>
              <w:autoSpaceDN w:val="0"/>
              <w:adjustRightInd w:val="0"/>
              <w:rPr>
                <w:sz w:val="24"/>
                <w:szCs w:val="24"/>
              </w:rPr>
            </w:pPr>
          </w:p>
        </w:tc>
        <w:tc>
          <w:tcPr>
            <w:tcW w:w="2662" w:type="dxa"/>
            <w:tcBorders>
              <w:top w:val="none" w:sz="6" w:space="0" w:color="auto"/>
              <w:left w:val="none" w:sz="6" w:space="0" w:color="auto"/>
              <w:bottom w:val="single" w:sz="4" w:space="0" w:color="auto"/>
              <w:right w:val="none" w:sz="6" w:space="0" w:color="auto"/>
            </w:tcBorders>
          </w:tcPr>
          <w:p w14:paraId="7B5511AC" w14:textId="77777777" w:rsidR="001C4A1B" w:rsidRPr="001C4A1B" w:rsidRDefault="001C4A1B" w:rsidP="00FE13F1">
            <w:pPr>
              <w:autoSpaceDE w:val="0"/>
              <w:autoSpaceDN w:val="0"/>
              <w:adjustRightInd w:val="0"/>
              <w:rPr>
                <w:sz w:val="24"/>
                <w:szCs w:val="24"/>
              </w:rPr>
            </w:pPr>
          </w:p>
        </w:tc>
        <w:tc>
          <w:tcPr>
            <w:tcW w:w="567" w:type="dxa"/>
            <w:tcBorders>
              <w:top w:val="none" w:sz="6" w:space="0" w:color="auto"/>
              <w:left w:val="none" w:sz="6" w:space="0" w:color="auto"/>
              <w:bottom w:val="none" w:sz="6" w:space="0" w:color="auto"/>
              <w:right w:val="none" w:sz="6" w:space="0" w:color="auto"/>
            </w:tcBorders>
          </w:tcPr>
          <w:p w14:paraId="0993F0D8" w14:textId="77777777" w:rsidR="001C4A1B" w:rsidRPr="001C4A1B" w:rsidRDefault="001C4A1B" w:rsidP="00FE13F1">
            <w:pPr>
              <w:autoSpaceDE w:val="0"/>
              <w:autoSpaceDN w:val="0"/>
              <w:adjustRightInd w:val="0"/>
              <w:rPr>
                <w:sz w:val="24"/>
                <w:szCs w:val="24"/>
              </w:rPr>
            </w:pPr>
          </w:p>
        </w:tc>
        <w:tc>
          <w:tcPr>
            <w:tcW w:w="2211" w:type="dxa"/>
            <w:tcBorders>
              <w:top w:val="none" w:sz="6" w:space="0" w:color="auto"/>
              <w:left w:val="none" w:sz="6" w:space="0" w:color="auto"/>
              <w:bottom w:val="single" w:sz="4" w:space="0" w:color="auto"/>
              <w:right w:val="none" w:sz="6" w:space="0" w:color="auto"/>
            </w:tcBorders>
          </w:tcPr>
          <w:p w14:paraId="0B8B3D9A" w14:textId="77777777" w:rsidR="001C4A1B" w:rsidRPr="001C4A1B" w:rsidRDefault="001C4A1B" w:rsidP="00FE13F1">
            <w:pPr>
              <w:autoSpaceDE w:val="0"/>
              <w:autoSpaceDN w:val="0"/>
              <w:adjustRightInd w:val="0"/>
              <w:rPr>
                <w:sz w:val="24"/>
                <w:szCs w:val="24"/>
              </w:rPr>
            </w:pPr>
          </w:p>
        </w:tc>
      </w:tr>
      <w:tr w:rsidR="001C4A1B" w:rsidRPr="001C4A1B" w14:paraId="05CCCDF6" w14:textId="77777777" w:rsidTr="00FE13F1">
        <w:tc>
          <w:tcPr>
            <w:tcW w:w="3061" w:type="dxa"/>
            <w:tcBorders>
              <w:top w:val="single" w:sz="4" w:space="0" w:color="auto"/>
              <w:left w:val="none" w:sz="6" w:space="0" w:color="auto"/>
              <w:bottom w:val="none" w:sz="6" w:space="0" w:color="auto"/>
              <w:right w:val="none" w:sz="6" w:space="0" w:color="auto"/>
            </w:tcBorders>
          </w:tcPr>
          <w:p w14:paraId="2775003A" w14:textId="77777777" w:rsidR="001C4A1B" w:rsidRPr="001C4A1B" w:rsidRDefault="001C4A1B" w:rsidP="00FE13F1">
            <w:pPr>
              <w:autoSpaceDE w:val="0"/>
              <w:autoSpaceDN w:val="0"/>
              <w:adjustRightInd w:val="0"/>
              <w:jc w:val="center"/>
              <w:rPr>
                <w:sz w:val="24"/>
                <w:szCs w:val="24"/>
              </w:rPr>
            </w:pPr>
            <w:r w:rsidRPr="001C4A1B">
              <w:rPr>
                <w:sz w:val="24"/>
                <w:szCs w:val="24"/>
              </w:rPr>
              <w:t>(должность)</w:t>
            </w:r>
          </w:p>
        </w:tc>
        <w:tc>
          <w:tcPr>
            <w:tcW w:w="567" w:type="dxa"/>
            <w:tcBorders>
              <w:top w:val="none" w:sz="6" w:space="0" w:color="auto"/>
              <w:left w:val="none" w:sz="6" w:space="0" w:color="auto"/>
              <w:bottom w:val="none" w:sz="6" w:space="0" w:color="auto"/>
              <w:right w:val="none" w:sz="6" w:space="0" w:color="auto"/>
            </w:tcBorders>
          </w:tcPr>
          <w:p w14:paraId="4E9669A4" w14:textId="77777777" w:rsidR="001C4A1B" w:rsidRPr="001C4A1B" w:rsidRDefault="001C4A1B" w:rsidP="00FE13F1">
            <w:pPr>
              <w:autoSpaceDE w:val="0"/>
              <w:autoSpaceDN w:val="0"/>
              <w:adjustRightInd w:val="0"/>
              <w:rPr>
                <w:sz w:val="24"/>
                <w:szCs w:val="24"/>
              </w:rPr>
            </w:pPr>
          </w:p>
        </w:tc>
        <w:tc>
          <w:tcPr>
            <w:tcW w:w="2662" w:type="dxa"/>
            <w:tcBorders>
              <w:top w:val="single" w:sz="4" w:space="0" w:color="auto"/>
              <w:left w:val="none" w:sz="6" w:space="0" w:color="auto"/>
              <w:bottom w:val="none" w:sz="6" w:space="0" w:color="auto"/>
              <w:right w:val="none" w:sz="6" w:space="0" w:color="auto"/>
            </w:tcBorders>
          </w:tcPr>
          <w:p w14:paraId="7B5F97BC" w14:textId="77777777" w:rsidR="001C4A1B" w:rsidRPr="001C4A1B" w:rsidRDefault="001C4A1B" w:rsidP="00FE13F1">
            <w:pPr>
              <w:autoSpaceDE w:val="0"/>
              <w:autoSpaceDN w:val="0"/>
              <w:adjustRightInd w:val="0"/>
              <w:jc w:val="center"/>
              <w:rPr>
                <w:sz w:val="24"/>
                <w:szCs w:val="24"/>
              </w:rPr>
            </w:pPr>
            <w:r w:rsidRPr="001C4A1B">
              <w:rPr>
                <w:sz w:val="24"/>
                <w:szCs w:val="24"/>
              </w:rPr>
              <w:t>(подпись)</w:t>
            </w:r>
          </w:p>
        </w:tc>
        <w:tc>
          <w:tcPr>
            <w:tcW w:w="567" w:type="dxa"/>
            <w:tcBorders>
              <w:top w:val="none" w:sz="6" w:space="0" w:color="auto"/>
              <w:left w:val="none" w:sz="6" w:space="0" w:color="auto"/>
              <w:bottom w:val="none" w:sz="6" w:space="0" w:color="auto"/>
              <w:right w:val="none" w:sz="6" w:space="0" w:color="auto"/>
            </w:tcBorders>
          </w:tcPr>
          <w:p w14:paraId="1D4CFB5D" w14:textId="77777777" w:rsidR="001C4A1B" w:rsidRPr="001C4A1B" w:rsidRDefault="001C4A1B" w:rsidP="00FE13F1">
            <w:pPr>
              <w:autoSpaceDE w:val="0"/>
              <w:autoSpaceDN w:val="0"/>
              <w:adjustRightInd w:val="0"/>
              <w:rPr>
                <w:sz w:val="24"/>
                <w:szCs w:val="24"/>
              </w:rPr>
            </w:pPr>
          </w:p>
        </w:tc>
        <w:tc>
          <w:tcPr>
            <w:tcW w:w="2211" w:type="dxa"/>
            <w:tcBorders>
              <w:top w:val="single" w:sz="4" w:space="0" w:color="auto"/>
              <w:left w:val="none" w:sz="6" w:space="0" w:color="auto"/>
              <w:bottom w:val="none" w:sz="6" w:space="0" w:color="auto"/>
              <w:right w:val="none" w:sz="6" w:space="0" w:color="auto"/>
            </w:tcBorders>
          </w:tcPr>
          <w:p w14:paraId="2D53E033" w14:textId="77777777" w:rsidR="001C4A1B" w:rsidRPr="001C4A1B" w:rsidRDefault="001C4A1B" w:rsidP="00FE13F1">
            <w:pPr>
              <w:autoSpaceDE w:val="0"/>
              <w:autoSpaceDN w:val="0"/>
              <w:adjustRightInd w:val="0"/>
              <w:jc w:val="center"/>
              <w:rPr>
                <w:sz w:val="24"/>
                <w:szCs w:val="24"/>
              </w:rPr>
            </w:pPr>
            <w:r w:rsidRPr="001C4A1B">
              <w:rPr>
                <w:sz w:val="24"/>
                <w:szCs w:val="24"/>
              </w:rPr>
              <w:t>(расшифровка)</w:t>
            </w:r>
          </w:p>
        </w:tc>
      </w:tr>
    </w:tbl>
    <w:p w14:paraId="0BBFF4A0" w14:textId="77777777" w:rsidR="001C4A1B" w:rsidRPr="001C4A1B" w:rsidRDefault="001C4A1B" w:rsidP="001C4A1B">
      <w:pPr>
        <w:autoSpaceDE w:val="0"/>
        <w:autoSpaceDN w:val="0"/>
        <w:adjustRightInd w:val="0"/>
        <w:jc w:val="both"/>
        <w:rPr>
          <w:sz w:val="24"/>
          <w:szCs w:val="24"/>
        </w:rPr>
      </w:pPr>
      <w:r w:rsidRPr="001C4A1B">
        <w:rPr>
          <w:sz w:val="24"/>
          <w:szCs w:val="24"/>
        </w:rPr>
        <w:t>Члены комиссии: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567"/>
        <w:gridCol w:w="2662"/>
        <w:gridCol w:w="567"/>
        <w:gridCol w:w="2211"/>
      </w:tblGrid>
      <w:tr w:rsidR="001C4A1B" w:rsidRPr="001C4A1B" w14:paraId="48B757D1" w14:textId="77777777" w:rsidTr="00FE13F1">
        <w:tc>
          <w:tcPr>
            <w:tcW w:w="3061" w:type="dxa"/>
            <w:tcBorders>
              <w:top w:val="none" w:sz="6" w:space="0" w:color="auto"/>
              <w:left w:val="none" w:sz="6" w:space="0" w:color="auto"/>
              <w:bottom w:val="single" w:sz="4" w:space="0" w:color="auto"/>
              <w:right w:val="none" w:sz="6" w:space="0" w:color="auto"/>
            </w:tcBorders>
          </w:tcPr>
          <w:p w14:paraId="5E186707" w14:textId="77777777" w:rsidR="001C4A1B" w:rsidRPr="001C4A1B" w:rsidRDefault="001C4A1B" w:rsidP="00FE13F1">
            <w:pPr>
              <w:autoSpaceDE w:val="0"/>
              <w:autoSpaceDN w:val="0"/>
              <w:adjustRightInd w:val="0"/>
              <w:rPr>
                <w:sz w:val="24"/>
                <w:szCs w:val="24"/>
              </w:rPr>
            </w:pPr>
          </w:p>
        </w:tc>
        <w:tc>
          <w:tcPr>
            <w:tcW w:w="567" w:type="dxa"/>
            <w:tcBorders>
              <w:top w:val="none" w:sz="6" w:space="0" w:color="auto"/>
              <w:left w:val="none" w:sz="6" w:space="0" w:color="auto"/>
              <w:bottom w:val="none" w:sz="6" w:space="0" w:color="auto"/>
              <w:right w:val="none" w:sz="6" w:space="0" w:color="auto"/>
            </w:tcBorders>
          </w:tcPr>
          <w:p w14:paraId="69356DA1" w14:textId="77777777" w:rsidR="001C4A1B" w:rsidRPr="001C4A1B" w:rsidRDefault="001C4A1B" w:rsidP="00FE13F1">
            <w:pPr>
              <w:autoSpaceDE w:val="0"/>
              <w:autoSpaceDN w:val="0"/>
              <w:adjustRightInd w:val="0"/>
              <w:rPr>
                <w:sz w:val="24"/>
                <w:szCs w:val="24"/>
              </w:rPr>
            </w:pPr>
          </w:p>
        </w:tc>
        <w:tc>
          <w:tcPr>
            <w:tcW w:w="2662" w:type="dxa"/>
            <w:tcBorders>
              <w:top w:val="none" w:sz="6" w:space="0" w:color="auto"/>
              <w:left w:val="none" w:sz="6" w:space="0" w:color="auto"/>
              <w:bottom w:val="single" w:sz="4" w:space="0" w:color="auto"/>
              <w:right w:val="none" w:sz="6" w:space="0" w:color="auto"/>
            </w:tcBorders>
          </w:tcPr>
          <w:p w14:paraId="41BB9D85" w14:textId="77777777" w:rsidR="001C4A1B" w:rsidRPr="001C4A1B" w:rsidRDefault="001C4A1B" w:rsidP="00FE13F1">
            <w:pPr>
              <w:autoSpaceDE w:val="0"/>
              <w:autoSpaceDN w:val="0"/>
              <w:adjustRightInd w:val="0"/>
              <w:rPr>
                <w:sz w:val="24"/>
                <w:szCs w:val="24"/>
              </w:rPr>
            </w:pPr>
          </w:p>
        </w:tc>
        <w:tc>
          <w:tcPr>
            <w:tcW w:w="567" w:type="dxa"/>
            <w:tcBorders>
              <w:top w:val="none" w:sz="6" w:space="0" w:color="auto"/>
              <w:left w:val="none" w:sz="6" w:space="0" w:color="auto"/>
              <w:bottom w:val="none" w:sz="6" w:space="0" w:color="auto"/>
              <w:right w:val="none" w:sz="6" w:space="0" w:color="auto"/>
            </w:tcBorders>
          </w:tcPr>
          <w:p w14:paraId="5596BD99" w14:textId="77777777" w:rsidR="001C4A1B" w:rsidRPr="001C4A1B" w:rsidRDefault="001C4A1B" w:rsidP="00FE13F1">
            <w:pPr>
              <w:autoSpaceDE w:val="0"/>
              <w:autoSpaceDN w:val="0"/>
              <w:adjustRightInd w:val="0"/>
              <w:rPr>
                <w:sz w:val="24"/>
                <w:szCs w:val="24"/>
              </w:rPr>
            </w:pPr>
          </w:p>
        </w:tc>
        <w:tc>
          <w:tcPr>
            <w:tcW w:w="2211" w:type="dxa"/>
            <w:tcBorders>
              <w:top w:val="none" w:sz="6" w:space="0" w:color="auto"/>
              <w:left w:val="none" w:sz="6" w:space="0" w:color="auto"/>
              <w:bottom w:val="single" w:sz="4" w:space="0" w:color="auto"/>
              <w:right w:val="none" w:sz="6" w:space="0" w:color="auto"/>
            </w:tcBorders>
          </w:tcPr>
          <w:p w14:paraId="12F47EF6" w14:textId="77777777" w:rsidR="001C4A1B" w:rsidRPr="001C4A1B" w:rsidRDefault="001C4A1B" w:rsidP="00FE13F1">
            <w:pPr>
              <w:autoSpaceDE w:val="0"/>
              <w:autoSpaceDN w:val="0"/>
              <w:adjustRightInd w:val="0"/>
              <w:rPr>
                <w:sz w:val="24"/>
                <w:szCs w:val="24"/>
              </w:rPr>
            </w:pPr>
          </w:p>
        </w:tc>
      </w:tr>
      <w:tr w:rsidR="001C4A1B" w:rsidRPr="001C4A1B" w14:paraId="3A8FC559" w14:textId="77777777" w:rsidTr="00FE13F1">
        <w:tc>
          <w:tcPr>
            <w:tcW w:w="3061" w:type="dxa"/>
            <w:tcBorders>
              <w:top w:val="single" w:sz="4" w:space="0" w:color="auto"/>
              <w:left w:val="none" w:sz="6" w:space="0" w:color="auto"/>
              <w:bottom w:val="none" w:sz="6" w:space="0" w:color="auto"/>
              <w:right w:val="none" w:sz="6" w:space="0" w:color="auto"/>
            </w:tcBorders>
          </w:tcPr>
          <w:p w14:paraId="3CB0CC76" w14:textId="77777777" w:rsidR="001C4A1B" w:rsidRPr="001C4A1B" w:rsidRDefault="001C4A1B" w:rsidP="00FE13F1">
            <w:pPr>
              <w:autoSpaceDE w:val="0"/>
              <w:autoSpaceDN w:val="0"/>
              <w:adjustRightInd w:val="0"/>
              <w:jc w:val="center"/>
              <w:rPr>
                <w:sz w:val="24"/>
                <w:szCs w:val="24"/>
              </w:rPr>
            </w:pPr>
            <w:r w:rsidRPr="001C4A1B">
              <w:rPr>
                <w:sz w:val="24"/>
                <w:szCs w:val="24"/>
              </w:rPr>
              <w:t>(должность)</w:t>
            </w:r>
          </w:p>
        </w:tc>
        <w:tc>
          <w:tcPr>
            <w:tcW w:w="567" w:type="dxa"/>
            <w:tcBorders>
              <w:top w:val="none" w:sz="6" w:space="0" w:color="auto"/>
              <w:left w:val="none" w:sz="6" w:space="0" w:color="auto"/>
              <w:bottom w:val="none" w:sz="6" w:space="0" w:color="auto"/>
              <w:right w:val="none" w:sz="6" w:space="0" w:color="auto"/>
            </w:tcBorders>
          </w:tcPr>
          <w:p w14:paraId="65A0950B" w14:textId="77777777" w:rsidR="001C4A1B" w:rsidRPr="001C4A1B" w:rsidRDefault="001C4A1B" w:rsidP="00FE13F1">
            <w:pPr>
              <w:autoSpaceDE w:val="0"/>
              <w:autoSpaceDN w:val="0"/>
              <w:adjustRightInd w:val="0"/>
              <w:rPr>
                <w:sz w:val="24"/>
                <w:szCs w:val="24"/>
              </w:rPr>
            </w:pPr>
          </w:p>
        </w:tc>
        <w:tc>
          <w:tcPr>
            <w:tcW w:w="2662" w:type="dxa"/>
            <w:tcBorders>
              <w:top w:val="single" w:sz="4" w:space="0" w:color="auto"/>
              <w:left w:val="none" w:sz="6" w:space="0" w:color="auto"/>
              <w:bottom w:val="none" w:sz="6" w:space="0" w:color="auto"/>
              <w:right w:val="none" w:sz="6" w:space="0" w:color="auto"/>
            </w:tcBorders>
          </w:tcPr>
          <w:p w14:paraId="5C82C074" w14:textId="77777777" w:rsidR="001C4A1B" w:rsidRPr="001C4A1B" w:rsidRDefault="001C4A1B" w:rsidP="00FE13F1">
            <w:pPr>
              <w:autoSpaceDE w:val="0"/>
              <w:autoSpaceDN w:val="0"/>
              <w:adjustRightInd w:val="0"/>
              <w:jc w:val="center"/>
              <w:rPr>
                <w:sz w:val="24"/>
                <w:szCs w:val="24"/>
              </w:rPr>
            </w:pPr>
            <w:r w:rsidRPr="001C4A1B">
              <w:rPr>
                <w:sz w:val="24"/>
                <w:szCs w:val="24"/>
              </w:rPr>
              <w:t>(подпись)</w:t>
            </w:r>
          </w:p>
        </w:tc>
        <w:tc>
          <w:tcPr>
            <w:tcW w:w="567" w:type="dxa"/>
            <w:tcBorders>
              <w:top w:val="none" w:sz="6" w:space="0" w:color="auto"/>
              <w:left w:val="none" w:sz="6" w:space="0" w:color="auto"/>
              <w:bottom w:val="none" w:sz="6" w:space="0" w:color="auto"/>
              <w:right w:val="none" w:sz="6" w:space="0" w:color="auto"/>
            </w:tcBorders>
          </w:tcPr>
          <w:p w14:paraId="1F1E0CD7" w14:textId="77777777" w:rsidR="001C4A1B" w:rsidRPr="001C4A1B" w:rsidRDefault="001C4A1B" w:rsidP="00FE13F1">
            <w:pPr>
              <w:autoSpaceDE w:val="0"/>
              <w:autoSpaceDN w:val="0"/>
              <w:adjustRightInd w:val="0"/>
              <w:rPr>
                <w:sz w:val="24"/>
                <w:szCs w:val="24"/>
              </w:rPr>
            </w:pPr>
          </w:p>
        </w:tc>
        <w:tc>
          <w:tcPr>
            <w:tcW w:w="2211" w:type="dxa"/>
            <w:tcBorders>
              <w:top w:val="single" w:sz="4" w:space="0" w:color="auto"/>
              <w:left w:val="none" w:sz="6" w:space="0" w:color="auto"/>
              <w:bottom w:val="none" w:sz="6" w:space="0" w:color="auto"/>
              <w:right w:val="none" w:sz="6" w:space="0" w:color="auto"/>
            </w:tcBorders>
          </w:tcPr>
          <w:p w14:paraId="5EDF60C1" w14:textId="77777777" w:rsidR="001C4A1B" w:rsidRPr="001C4A1B" w:rsidRDefault="001C4A1B" w:rsidP="00FE13F1">
            <w:pPr>
              <w:autoSpaceDE w:val="0"/>
              <w:autoSpaceDN w:val="0"/>
              <w:adjustRightInd w:val="0"/>
              <w:jc w:val="center"/>
              <w:rPr>
                <w:sz w:val="24"/>
                <w:szCs w:val="24"/>
              </w:rPr>
            </w:pPr>
            <w:r w:rsidRPr="001C4A1B">
              <w:rPr>
                <w:sz w:val="24"/>
                <w:szCs w:val="24"/>
              </w:rPr>
              <w:t>(расшифровка)</w:t>
            </w:r>
          </w:p>
        </w:tc>
      </w:tr>
      <w:tr w:rsidR="001C4A1B" w:rsidRPr="001C4A1B" w14:paraId="23B167AF" w14:textId="77777777" w:rsidTr="00FE13F1">
        <w:tc>
          <w:tcPr>
            <w:tcW w:w="3061" w:type="dxa"/>
            <w:tcBorders>
              <w:top w:val="none" w:sz="6" w:space="0" w:color="auto"/>
              <w:left w:val="none" w:sz="6" w:space="0" w:color="auto"/>
              <w:bottom w:val="single" w:sz="4" w:space="0" w:color="auto"/>
              <w:right w:val="none" w:sz="6" w:space="0" w:color="auto"/>
            </w:tcBorders>
          </w:tcPr>
          <w:p w14:paraId="3892BD20" w14:textId="77777777" w:rsidR="001C4A1B" w:rsidRPr="001C4A1B" w:rsidRDefault="001C4A1B" w:rsidP="00FE13F1">
            <w:pPr>
              <w:autoSpaceDE w:val="0"/>
              <w:autoSpaceDN w:val="0"/>
              <w:adjustRightInd w:val="0"/>
              <w:rPr>
                <w:sz w:val="24"/>
                <w:szCs w:val="24"/>
              </w:rPr>
            </w:pPr>
          </w:p>
        </w:tc>
        <w:tc>
          <w:tcPr>
            <w:tcW w:w="567" w:type="dxa"/>
            <w:tcBorders>
              <w:top w:val="none" w:sz="6" w:space="0" w:color="auto"/>
              <w:left w:val="none" w:sz="6" w:space="0" w:color="auto"/>
              <w:bottom w:val="none" w:sz="6" w:space="0" w:color="auto"/>
              <w:right w:val="none" w:sz="6" w:space="0" w:color="auto"/>
            </w:tcBorders>
          </w:tcPr>
          <w:p w14:paraId="706E4DA3" w14:textId="77777777" w:rsidR="001C4A1B" w:rsidRPr="001C4A1B" w:rsidRDefault="001C4A1B" w:rsidP="00FE13F1">
            <w:pPr>
              <w:autoSpaceDE w:val="0"/>
              <w:autoSpaceDN w:val="0"/>
              <w:adjustRightInd w:val="0"/>
              <w:rPr>
                <w:sz w:val="24"/>
                <w:szCs w:val="24"/>
              </w:rPr>
            </w:pPr>
          </w:p>
        </w:tc>
        <w:tc>
          <w:tcPr>
            <w:tcW w:w="2662" w:type="dxa"/>
            <w:tcBorders>
              <w:top w:val="none" w:sz="6" w:space="0" w:color="auto"/>
              <w:left w:val="none" w:sz="6" w:space="0" w:color="auto"/>
              <w:bottom w:val="single" w:sz="4" w:space="0" w:color="auto"/>
              <w:right w:val="none" w:sz="6" w:space="0" w:color="auto"/>
            </w:tcBorders>
          </w:tcPr>
          <w:p w14:paraId="52A55E53" w14:textId="77777777" w:rsidR="001C4A1B" w:rsidRPr="001C4A1B" w:rsidRDefault="001C4A1B" w:rsidP="00FE13F1">
            <w:pPr>
              <w:autoSpaceDE w:val="0"/>
              <w:autoSpaceDN w:val="0"/>
              <w:adjustRightInd w:val="0"/>
              <w:rPr>
                <w:sz w:val="24"/>
                <w:szCs w:val="24"/>
              </w:rPr>
            </w:pPr>
          </w:p>
        </w:tc>
        <w:tc>
          <w:tcPr>
            <w:tcW w:w="567" w:type="dxa"/>
            <w:tcBorders>
              <w:top w:val="none" w:sz="6" w:space="0" w:color="auto"/>
              <w:left w:val="none" w:sz="6" w:space="0" w:color="auto"/>
              <w:bottom w:val="none" w:sz="6" w:space="0" w:color="auto"/>
              <w:right w:val="none" w:sz="6" w:space="0" w:color="auto"/>
            </w:tcBorders>
          </w:tcPr>
          <w:p w14:paraId="2D207696" w14:textId="77777777" w:rsidR="001C4A1B" w:rsidRPr="001C4A1B" w:rsidRDefault="001C4A1B" w:rsidP="00FE13F1">
            <w:pPr>
              <w:autoSpaceDE w:val="0"/>
              <w:autoSpaceDN w:val="0"/>
              <w:adjustRightInd w:val="0"/>
              <w:rPr>
                <w:sz w:val="24"/>
                <w:szCs w:val="24"/>
              </w:rPr>
            </w:pPr>
          </w:p>
        </w:tc>
        <w:tc>
          <w:tcPr>
            <w:tcW w:w="2211" w:type="dxa"/>
            <w:tcBorders>
              <w:top w:val="none" w:sz="6" w:space="0" w:color="auto"/>
              <w:left w:val="none" w:sz="6" w:space="0" w:color="auto"/>
              <w:bottom w:val="single" w:sz="4" w:space="0" w:color="auto"/>
              <w:right w:val="none" w:sz="6" w:space="0" w:color="auto"/>
            </w:tcBorders>
          </w:tcPr>
          <w:p w14:paraId="51722990" w14:textId="77777777" w:rsidR="001C4A1B" w:rsidRPr="001C4A1B" w:rsidRDefault="001C4A1B" w:rsidP="00FE13F1">
            <w:pPr>
              <w:autoSpaceDE w:val="0"/>
              <w:autoSpaceDN w:val="0"/>
              <w:adjustRightInd w:val="0"/>
              <w:rPr>
                <w:sz w:val="24"/>
                <w:szCs w:val="24"/>
              </w:rPr>
            </w:pPr>
          </w:p>
        </w:tc>
      </w:tr>
      <w:tr w:rsidR="001C4A1B" w:rsidRPr="001C4A1B" w14:paraId="3F2F613F" w14:textId="77777777" w:rsidTr="00FE13F1">
        <w:tc>
          <w:tcPr>
            <w:tcW w:w="3061" w:type="dxa"/>
            <w:tcBorders>
              <w:top w:val="single" w:sz="4" w:space="0" w:color="auto"/>
              <w:left w:val="none" w:sz="6" w:space="0" w:color="auto"/>
              <w:bottom w:val="none" w:sz="6" w:space="0" w:color="auto"/>
              <w:right w:val="none" w:sz="6" w:space="0" w:color="auto"/>
            </w:tcBorders>
          </w:tcPr>
          <w:p w14:paraId="67E36D67" w14:textId="77777777" w:rsidR="001C4A1B" w:rsidRPr="001C4A1B" w:rsidRDefault="001C4A1B" w:rsidP="00FE13F1">
            <w:pPr>
              <w:autoSpaceDE w:val="0"/>
              <w:autoSpaceDN w:val="0"/>
              <w:adjustRightInd w:val="0"/>
              <w:jc w:val="center"/>
              <w:rPr>
                <w:sz w:val="24"/>
                <w:szCs w:val="24"/>
              </w:rPr>
            </w:pPr>
            <w:r w:rsidRPr="001C4A1B">
              <w:rPr>
                <w:sz w:val="24"/>
                <w:szCs w:val="24"/>
              </w:rPr>
              <w:t>(должность)</w:t>
            </w:r>
          </w:p>
        </w:tc>
        <w:tc>
          <w:tcPr>
            <w:tcW w:w="567" w:type="dxa"/>
            <w:tcBorders>
              <w:top w:val="none" w:sz="6" w:space="0" w:color="auto"/>
              <w:left w:val="none" w:sz="6" w:space="0" w:color="auto"/>
              <w:bottom w:val="none" w:sz="6" w:space="0" w:color="auto"/>
              <w:right w:val="none" w:sz="6" w:space="0" w:color="auto"/>
            </w:tcBorders>
          </w:tcPr>
          <w:p w14:paraId="1AE8F78A" w14:textId="77777777" w:rsidR="001C4A1B" w:rsidRPr="001C4A1B" w:rsidRDefault="001C4A1B" w:rsidP="00FE13F1">
            <w:pPr>
              <w:autoSpaceDE w:val="0"/>
              <w:autoSpaceDN w:val="0"/>
              <w:adjustRightInd w:val="0"/>
              <w:rPr>
                <w:sz w:val="24"/>
                <w:szCs w:val="24"/>
              </w:rPr>
            </w:pPr>
          </w:p>
        </w:tc>
        <w:tc>
          <w:tcPr>
            <w:tcW w:w="2662" w:type="dxa"/>
            <w:tcBorders>
              <w:top w:val="single" w:sz="4" w:space="0" w:color="auto"/>
              <w:left w:val="none" w:sz="6" w:space="0" w:color="auto"/>
              <w:bottom w:val="none" w:sz="6" w:space="0" w:color="auto"/>
              <w:right w:val="none" w:sz="6" w:space="0" w:color="auto"/>
            </w:tcBorders>
          </w:tcPr>
          <w:p w14:paraId="766D2AEB" w14:textId="77777777" w:rsidR="001C4A1B" w:rsidRPr="001C4A1B" w:rsidRDefault="001C4A1B" w:rsidP="00FE13F1">
            <w:pPr>
              <w:autoSpaceDE w:val="0"/>
              <w:autoSpaceDN w:val="0"/>
              <w:adjustRightInd w:val="0"/>
              <w:jc w:val="center"/>
              <w:rPr>
                <w:sz w:val="24"/>
                <w:szCs w:val="24"/>
              </w:rPr>
            </w:pPr>
            <w:r w:rsidRPr="001C4A1B">
              <w:rPr>
                <w:sz w:val="24"/>
                <w:szCs w:val="24"/>
              </w:rPr>
              <w:t>(подпись)</w:t>
            </w:r>
          </w:p>
        </w:tc>
        <w:tc>
          <w:tcPr>
            <w:tcW w:w="567" w:type="dxa"/>
            <w:tcBorders>
              <w:top w:val="none" w:sz="6" w:space="0" w:color="auto"/>
              <w:left w:val="none" w:sz="6" w:space="0" w:color="auto"/>
              <w:bottom w:val="none" w:sz="6" w:space="0" w:color="auto"/>
              <w:right w:val="none" w:sz="6" w:space="0" w:color="auto"/>
            </w:tcBorders>
          </w:tcPr>
          <w:p w14:paraId="551465A4" w14:textId="77777777" w:rsidR="001C4A1B" w:rsidRPr="001C4A1B" w:rsidRDefault="001C4A1B" w:rsidP="00FE13F1">
            <w:pPr>
              <w:autoSpaceDE w:val="0"/>
              <w:autoSpaceDN w:val="0"/>
              <w:adjustRightInd w:val="0"/>
              <w:rPr>
                <w:sz w:val="24"/>
                <w:szCs w:val="24"/>
              </w:rPr>
            </w:pPr>
          </w:p>
        </w:tc>
        <w:tc>
          <w:tcPr>
            <w:tcW w:w="2211" w:type="dxa"/>
            <w:tcBorders>
              <w:top w:val="single" w:sz="4" w:space="0" w:color="auto"/>
              <w:left w:val="none" w:sz="6" w:space="0" w:color="auto"/>
              <w:bottom w:val="none" w:sz="6" w:space="0" w:color="auto"/>
              <w:right w:val="none" w:sz="6" w:space="0" w:color="auto"/>
            </w:tcBorders>
          </w:tcPr>
          <w:p w14:paraId="0A8C308E" w14:textId="77777777" w:rsidR="001C4A1B" w:rsidRPr="001C4A1B" w:rsidRDefault="001C4A1B" w:rsidP="00FE13F1">
            <w:pPr>
              <w:autoSpaceDE w:val="0"/>
              <w:autoSpaceDN w:val="0"/>
              <w:adjustRightInd w:val="0"/>
              <w:jc w:val="center"/>
              <w:rPr>
                <w:sz w:val="24"/>
                <w:szCs w:val="24"/>
              </w:rPr>
            </w:pPr>
            <w:r w:rsidRPr="001C4A1B">
              <w:rPr>
                <w:sz w:val="24"/>
                <w:szCs w:val="24"/>
              </w:rPr>
              <w:t>(расшифровка)</w:t>
            </w:r>
          </w:p>
        </w:tc>
      </w:tr>
      <w:tr w:rsidR="001C4A1B" w:rsidRPr="001C4A1B" w14:paraId="42232893" w14:textId="77777777" w:rsidTr="00FE13F1">
        <w:tc>
          <w:tcPr>
            <w:tcW w:w="3061" w:type="dxa"/>
            <w:tcBorders>
              <w:top w:val="none" w:sz="6" w:space="0" w:color="auto"/>
              <w:left w:val="none" w:sz="6" w:space="0" w:color="auto"/>
              <w:bottom w:val="single" w:sz="4" w:space="0" w:color="auto"/>
              <w:right w:val="none" w:sz="6" w:space="0" w:color="auto"/>
            </w:tcBorders>
          </w:tcPr>
          <w:p w14:paraId="17B2876E" w14:textId="77777777" w:rsidR="001C4A1B" w:rsidRPr="001C4A1B" w:rsidRDefault="001C4A1B" w:rsidP="00FE13F1">
            <w:pPr>
              <w:autoSpaceDE w:val="0"/>
              <w:autoSpaceDN w:val="0"/>
              <w:adjustRightInd w:val="0"/>
              <w:rPr>
                <w:sz w:val="24"/>
                <w:szCs w:val="24"/>
              </w:rPr>
            </w:pPr>
          </w:p>
        </w:tc>
        <w:tc>
          <w:tcPr>
            <w:tcW w:w="567" w:type="dxa"/>
            <w:tcBorders>
              <w:top w:val="none" w:sz="6" w:space="0" w:color="auto"/>
              <w:left w:val="none" w:sz="6" w:space="0" w:color="auto"/>
              <w:bottom w:val="none" w:sz="6" w:space="0" w:color="auto"/>
              <w:right w:val="none" w:sz="6" w:space="0" w:color="auto"/>
            </w:tcBorders>
          </w:tcPr>
          <w:p w14:paraId="37023CC3" w14:textId="77777777" w:rsidR="001C4A1B" w:rsidRPr="001C4A1B" w:rsidRDefault="001C4A1B" w:rsidP="00FE13F1">
            <w:pPr>
              <w:autoSpaceDE w:val="0"/>
              <w:autoSpaceDN w:val="0"/>
              <w:adjustRightInd w:val="0"/>
              <w:rPr>
                <w:sz w:val="24"/>
                <w:szCs w:val="24"/>
              </w:rPr>
            </w:pPr>
          </w:p>
        </w:tc>
        <w:tc>
          <w:tcPr>
            <w:tcW w:w="2662" w:type="dxa"/>
            <w:tcBorders>
              <w:top w:val="none" w:sz="6" w:space="0" w:color="auto"/>
              <w:left w:val="none" w:sz="6" w:space="0" w:color="auto"/>
              <w:bottom w:val="single" w:sz="4" w:space="0" w:color="auto"/>
              <w:right w:val="none" w:sz="6" w:space="0" w:color="auto"/>
            </w:tcBorders>
          </w:tcPr>
          <w:p w14:paraId="6BE1C859" w14:textId="77777777" w:rsidR="001C4A1B" w:rsidRPr="001C4A1B" w:rsidRDefault="001C4A1B" w:rsidP="00FE13F1">
            <w:pPr>
              <w:autoSpaceDE w:val="0"/>
              <w:autoSpaceDN w:val="0"/>
              <w:adjustRightInd w:val="0"/>
              <w:rPr>
                <w:sz w:val="24"/>
                <w:szCs w:val="24"/>
              </w:rPr>
            </w:pPr>
          </w:p>
        </w:tc>
        <w:tc>
          <w:tcPr>
            <w:tcW w:w="567" w:type="dxa"/>
            <w:tcBorders>
              <w:top w:val="none" w:sz="6" w:space="0" w:color="auto"/>
              <w:left w:val="none" w:sz="6" w:space="0" w:color="auto"/>
              <w:bottom w:val="none" w:sz="6" w:space="0" w:color="auto"/>
              <w:right w:val="none" w:sz="6" w:space="0" w:color="auto"/>
            </w:tcBorders>
          </w:tcPr>
          <w:p w14:paraId="4FCFF16C" w14:textId="77777777" w:rsidR="001C4A1B" w:rsidRPr="001C4A1B" w:rsidRDefault="001C4A1B" w:rsidP="00FE13F1">
            <w:pPr>
              <w:autoSpaceDE w:val="0"/>
              <w:autoSpaceDN w:val="0"/>
              <w:adjustRightInd w:val="0"/>
              <w:rPr>
                <w:sz w:val="24"/>
                <w:szCs w:val="24"/>
              </w:rPr>
            </w:pPr>
          </w:p>
        </w:tc>
        <w:tc>
          <w:tcPr>
            <w:tcW w:w="2211" w:type="dxa"/>
            <w:tcBorders>
              <w:top w:val="none" w:sz="6" w:space="0" w:color="auto"/>
              <w:left w:val="none" w:sz="6" w:space="0" w:color="auto"/>
              <w:bottom w:val="single" w:sz="4" w:space="0" w:color="auto"/>
              <w:right w:val="none" w:sz="6" w:space="0" w:color="auto"/>
            </w:tcBorders>
          </w:tcPr>
          <w:p w14:paraId="776D9612" w14:textId="77777777" w:rsidR="001C4A1B" w:rsidRPr="001C4A1B" w:rsidRDefault="001C4A1B" w:rsidP="00FE13F1">
            <w:pPr>
              <w:autoSpaceDE w:val="0"/>
              <w:autoSpaceDN w:val="0"/>
              <w:adjustRightInd w:val="0"/>
              <w:rPr>
                <w:sz w:val="24"/>
                <w:szCs w:val="24"/>
              </w:rPr>
            </w:pPr>
          </w:p>
        </w:tc>
      </w:tr>
      <w:tr w:rsidR="001C4A1B" w:rsidRPr="001C4A1B" w14:paraId="1C89DFC8" w14:textId="77777777" w:rsidTr="00FE13F1">
        <w:tc>
          <w:tcPr>
            <w:tcW w:w="3061" w:type="dxa"/>
            <w:tcBorders>
              <w:top w:val="single" w:sz="4" w:space="0" w:color="auto"/>
              <w:left w:val="none" w:sz="6" w:space="0" w:color="auto"/>
              <w:bottom w:val="none" w:sz="6" w:space="0" w:color="auto"/>
              <w:right w:val="none" w:sz="6" w:space="0" w:color="auto"/>
            </w:tcBorders>
          </w:tcPr>
          <w:p w14:paraId="59D868F1" w14:textId="77777777" w:rsidR="001C4A1B" w:rsidRPr="001C4A1B" w:rsidRDefault="001C4A1B" w:rsidP="00FE13F1">
            <w:pPr>
              <w:autoSpaceDE w:val="0"/>
              <w:autoSpaceDN w:val="0"/>
              <w:adjustRightInd w:val="0"/>
              <w:jc w:val="center"/>
              <w:rPr>
                <w:sz w:val="24"/>
                <w:szCs w:val="24"/>
              </w:rPr>
            </w:pPr>
            <w:r w:rsidRPr="001C4A1B">
              <w:rPr>
                <w:sz w:val="24"/>
                <w:szCs w:val="24"/>
              </w:rPr>
              <w:t>(должность)</w:t>
            </w:r>
          </w:p>
        </w:tc>
        <w:tc>
          <w:tcPr>
            <w:tcW w:w="567" w:type="dxa"/>
            <w:tcBorders>
              <w:top w:val="none" w:sz="6" w:space="0" w:color="auto"/>
              <w:left w:val="none" w:sz="6" w:space="0" w:color="auto"/>
              <w:bottom w:val="none" w:sz="6" w:space="0" w:color="auto"/>
              <w:right w:val="none" w:sz="6" w:space="0" w:color="auto"/>
            </w:tcBorders>
          </w:tcPr>
          <w:p w14:paraId="5E3EC1B6" w14:textId="77777777" w:rsidR="001C4A1B" w:rsidRPr="001C4A1B" w:rsidRDefault="001C4A1B" w:rsidP="00FE13F1">
            <w:pPr>
              <w:autoSpaceDE w:val="0"/>
              <w:autoSpaceDN w:val="0"/>
              <w:adjustRightInd w:val="0"/>
              <w:rPr>
                <w:sz w:val="24"/>
                <w:szCs w:val="24"/>
              </w:rPr>
            </w:pPr>
          </w:p>
        </w:tc>
        <w:tc>
          <w:tcPr>
            <w:tcW w:w="2662" w:type="dxa"/>
            <w:tcBorders>
              <w:top w:val="single" w:sz="4" w:space="0" w:color="auto"/>
              <w:left w:val="none" w:sz="6" w:space="0" w:color="auto"/>
              <w:bottom w:val="none" w:sz="6" w:space="0" w:color="auto"/>
              <w:right w:val="none" w:sz="6" w:space="0" w:color="auto"/>
            </w:tcBorders>
          </w:tcPr>
          <w:p w14:paraId="289A4CFE" w14:textId="77777777" w:rsidR="001C4A1B" w:rsidRPr="001C4A1B" w:rsidRDefault="001C4A1B" w:rsidP="00FE13F1">
            <w:pPr>
              <w:autoSpaceDE w:val="0"/>
              <w:autoSpaceDN w:val="0"/>
              <w:adjustRightInd w:val="0"/>
              <w:jc w:val="center"/>
              <w:rPr>
                <w:sz w:val="24"/>
                <w:szCs w:val="24"/>
              </w:rPr>
            </w:pPr>
            <w:r w:rsidRPr="001C4A1B">
              <w:rPr>
                <w:sz w:val="24"/>
                <w:szCs w:val="24"/>
              </w:rPr>
              <w:t>(подпись)</w:t>
            </w:r>
          </w:p>
        </w:tc>
        <w:tc>
          <w:tcPr>
            <w:tcW w:w="567" w:type="dxa"/>
            <w:tcBorders>
              <w:top w:val="none" w:sz="6" w:space="0" w:color="auto"/>
              <w:left w:val="none" w:sz="6" w:space="0" w:color="auto"/>
              <w:bottom w:val="none" w:sz="6" w:space="0" w:color="auto"/>
              <w:right w:val="none" w:sz="6" w:space="0" w:color="auto"/>
            </w:tcBorders>
          </w:tcPr>
          <w:p w14:paraId="42887900" w14:textId="77777777" w:rsidR="001C4A1B" w:rsidRPr="001C4A1B" w:rsidRDefault="001C4A1B" w:rsidP="00FE13F1">
            <w:pPr>
              <w:autoSpaceDE w:val="0"/>
              <w:autoSpaceDN w:val="0"/>
              <w:adjustRightInd w:val="0"/>
              <w:rPr>
                <w:sz w:val="24"/>
                <w:szCs w:val="24"/>
              </w:rPr>
            </w:pPr>
          </w:p>
        </w:tc>
        <w:tc>
          <w:tcPr>
            <w:tcW w:w="2211" w:type="dxa"/>
            <w:tcBorders>
              <w:top w:val="single" w:sz="4" w:space="0" w:color="auto"/>
              <w:left w:val="none" w:sz="6" w:space="0" w:color="auto"/>
              <w:bottom w:val="none" w:sz="6" w:space="0" w:color="auto"/>
              <w:right w:val="none" w:sz="6" w:space="0" w:color="auto"/>
            </w:tcBorders>
          </w:tcPr>
          <w:p w14:paraId="0896CED8" w14:textId="77777777" w:rsidR="001C4A1B" w:rsidRPr="001C4A1B" w:rsidRDefault="001C4A1B" w:rsidP="00FE13F1">
            <w:pPr>
              <w:autoSpaceDE w:val="0"/>
              <w:autoSpaceDN w:val="0"/>
              <w:adjustRightInd w:val="0"/>
              <w:jc w:val="center"/>
              <w:rPr>
                <w:sz w:val="24"/>
                <w:szCs w:val="24"/>
              </w:rPr>
            </w:pPr>
            <w:r w:rsidRPr="001C4A1B">
              <w:rPr>
                <w:sz w:val="24"/>
                <w:szCs w:val="24"/>
              </w:rPr>
              <w:t>(расшифровка)</w:t>
            </w:r>
          </w:p>
        </w:tc>
      </w:tr>
      <w:tr w:rsidR="009E53C8" w:rsidRPr="001C4A1B" w14:paraId="529C8524" w14:textId="77777777" w:rsidTr="00FE13F1">
        <w:tc>
          <w:tcPr>
            <w:tcW w:w="3061" w:type="dxa"/>
            <w:tcBorders>
              <w:top w:val="single" w:sz="4" w:space="0" w:color="auto"/>
              <w:left w:val="none" w:sz="6" w:space="0" w:color="auto"/>
              <w:bottom w:val="none" w:sz="6" w:space="0" w:color="auto"/>
              <w:right w:val="none" w:sz="6" w:space="0" w:color="auto"/>
            </w:tcBorders>
          </w:tcPr>
          <w:p w14:paraId="4BC69FCB" w14:textId="77777777" w:rsidR="009E53C8" w:rsidRDefault="009E53C8" w:rsidP="00FE13F1">
            <w:pPr>
              <w:autoSpaceDE w:val="0"/>
              <w:autoSpaceDN w:val="0"/>
              <w:adjustRightInd w:val="0"/>
              <w:jc w:val="center"/>
              <w:rPr>
                <w:sz w:val="24"/>
                <w:szCs w:val="24"/>
              </w:rPr>
            </w:pPr>
          </w:p>
          <w:p w14:paraId="2FFD8398" w14:textId="1DED0C8F" w:rsidR="009E53C8" w:rsidRPr="001C4A1B" w:rsidRDefault="009E53C8" w:rsidP="00FE13F1">
            <w:pPr>
              <w:autoSpaceDE w:val="0"/>
              <w:autoSpaceDN w:val="0"/>
              <w:adjustRightInd w:val="0"/>
              <w:jc w:val="center"/>
              <w:rPr>
                <w:sz w:val="24"/>
                <w:szCs w:val="24"/>
              </w:rPr>
            </w:pPr>
          </w:p>
        </w:tc>
        <w:tc>
          <w:tcPr>
            <w:tcW w:w="567" w:type="dxa"/>
            <w:tcBorders>
              <w:top w:val="none" w:sz="6" w:space="0" w:color="auto"/>
              <w:left w:val="none" w:sz="6" w:space="0" w:color="auto"/>
              <w:bottom w:val="none" w:sz="6" w:space="0" w:color="auto"/>
              <w:right w:val="none" w:sz="6" w:space="0" w:color="auto"/>
            </w:tcBorders>
          </w:tcPr>
          <w:p w14:paraId="2BAE2F5E" w14:textId="77777777" w:rsidR="009E53C8" w:rsidRPr="001C4A1B" w:rsidRDefault="009E53C8" w:rsidP="00FE13F1">
            <w:pPr>
              <w:autoSpaceDE w:val="0"/>
              <w:autoSpaceDN w:val="0"/>
              <w:adjustRightInd w:val="0"/>
              <w:rPr>
                <w:sz w:val="24"/>
                <w:szCs w:val="24"/>
              </w:rPr>
            </w:pPr>
          </w:p>
        </w:tc>
        <w:tc>
          <w:tcPr>
            <w:tcW w:w="2662" w:type="dxa"/>
            <w:tcBorders>
              <w:top w:val="single" w:sz="4" w:space="0" w:color="auto"/>
              <w:left w:val="none" w:sz="6" w:space="0" w:color="auto"/>
              <w:bottom w:val="none" w:sz="6" w:space="0" w:color="auto"/>
              <w:right w:val="none" w:sz="6" w:space="0" w:color="auto"/>
            </w:tcBorders>
          </w:tcPr>
          <w:p w14:paraId="545BF81F" w14:textId="77777777" w:rsidR="009E53C8" w:rsidRPr="001C4A1B" w:rsidRDefault="009E53C8" w:rsidP="00FE13F1">
            <w:pPr>
              <w:autoSpaceDE w:val="0"/>
              <w:autoSpaceDN w:val="0"/>
              <w:adjustRightInd w:val="0"/>
              <w:jc w:val="center"/>
              <w:rPr>
                <w:sz w:val="24"/>
                <w:szCs w:val="24"/>
              </w:rPr>
            </w:pPr>
          </w:p>
        </w:tc>
        <w:tc>
          <w:tcPr>
            <w:tcW w:w="567" w:type="dxa"/>
            <w:tcBorders>
              <w:top w:val="none" w:sz="6" w:space="0" w:color="auto"/>
              <w:left w:val="none" w:sz="6" w:space="0" w:color="auto"/>
              <w:bottom w:val="none" w:sz="6" w:space="0" w:color="auto"/>
              <w:right w:val="none" w:sz="6" w:space="0" w:color="auto"/>
            </w:tcBorders>
          </w:tcPr>
          <w:p w14:paraId="674AA855" w14:textId="77777777" w:rsidR="009E53C8" w:rsidRPr="001C4A1B" w:rsidRDefault="009E53C8" w:rsidP="00FE13F1">
            <w:pPr>
              <w:autoSpaceDE w:val="0"/>
              <w:autoSpaceDN w:val="0"/>
              <w:adjustRightInd w:val="0"/>
              <w:rPr>
                <w:sz w:val="24"/>
                <w:szCs w:val="24"/>
              </w:rPr>
            </w:pPr>
          </w:p>
        </w:tc>
        <w:tc>
          <w:tcPr>
            <w:tcW w:w="2211" w:type="dxa"/>
            <w:tcBorders>
              <w:top w:val="single" w:sz="4" w:space="0" w:color="auto"/>
              <w:left w:val="none" w:sz="6" w:space="0" w:color="auto"/>
              <w:bottom w:val="none" w:sz="6" w:space="0" w:color="auto"/>
              <w:right w:val="none" w:sz="6" w:space="0" w:color="auto"/>
            </w:tcBorders>
          </w:tcPr>
          <w:p w14:paraId="3628B460" w14:textId="77777777" w:rsidR="009E53C8" w:rsidRPr="001C4A1B" w:rsidRDefault="009E53C8" w:rsidP="00FE13F1">
            <w:pPr>
              <w:autoSpaceDE w:val="0"/>
              <w:autoSpaceDN w:val="0"/>
              <w:adjustRightInd w:val="0"/>
              <w:jc w:val="center"/>
              <w:rPr>
                <w:sz w:val="24"/>
                <w:szCs w:val="24"/>
              </w:rPr>
            </w:pPr>
          </w:p>
        </w:tc>
      </w:tr>
    </w:tbl>
    <w:p w14:paraId="7DEE6161" w14:textId="77777777" w:rsidR="002C2003" w:rsidRPr="009A001C" w:rsidRDefault="002C2003" w:rsidP="00273B48">
      <w:pPr>
        <w:pStyle w:val="ConsNormal"/>
        <w:ind w:firstLine="0"/>
        <w:jc w:val="both"/>
        <w:rPr>
          <w:rFonts w:ascii="Times New Roman" w:hAnsi="Times New Roman" w:cs="Times New Roman"/>
          <w:sz w:val="28"/>
          <w:szCs w:val="28"/>
        </w:rPr>
      </w:pPr>
    </w:p>
    <w:sectPr w:rsidR="002C2003" w:rsidRPr="009A001C" w:rsidSect="00D063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extBookC">
    <w:altName w:val="Arial"/>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019A"/>
    <w:multiLevelType w:val="hybridMultilevel"/>
    <w:tmpl w:val="073E3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AB7601"/>
    <w:multiLevelType w:val="multilevel"/>
    <w:tmpl w:val="EE54C3A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24DA0594"/>
    <w:multiLevelType w:val="hybridMultilevel"/>
    <w:tmpl w:val="7528F2D4"/>
    <w:lvl w:ilvl="0" w:tplc="321CC8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7166F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8E63C0"/>
    <w:multiLevelType w:val="hybridMultilevel"/>
    <w:tmpl w:val="2012A1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982299240">
    <w:abstractNumId w:val="1"/>
  </w:num>
  <w:num w:numId="2" w16cid:durableId="1167015520">
    <w:abstractNumId w:val="3"/>
  </w:num>
  <w:num w:numId="3" w16cid:durableId="1125738324">
    <w:abstractNumId w:val="4"/>
  </w:num>
  <w:num w:numId="4" w16cid:durableId="1888178892">
    <w:abstractNumId w:val="0"/>
  </w:num>
  <w:num w:numId="5" w16cid:durableId="290329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3CA"/>
    <w:rsid w:val="000428D5"/>
    <w:rsid w:val="00046110"/>
    <w:rsid w:val="00062A76"/>
    <w:rsid w:val="000731D4"/>
    <w:rsid w:val="000762FC"/>
    <w:rsid w:val="00082003"/>
    <w:rsid w:val="000844F0"/>
    <w:rsid w:val="00091450"/>
    <w:rsid w:val="000A0DD2"/>
    <w:rsid w:val="000B6781"/>
    <w:rsid w:val="000B6C23"/>
    <w:rsid w:val="000C6658"/>
    <w:rsid w:val="000D0C0A"/>
    <w:rsid w:val="000D15BD"/>
    <w:rsid w:val="000D404F"/>
    <w:rsid w:val="000E3776"/>
    <w:rsid w:val="000E5E41"/>
    <w:rsid w:val="000E60B8"/>
    <w:rsid w:val="000F50F7"/>
    <w:rsid w:val="000F644E"/>
    <w:rsid w:val="00104E47"/>
    <w:rsid w:val="0011089D"/>
    <w:rsid w:val="00157F37"/>
    <w:rsid w:val="001601D1"/>
    <w:rsid w:val="00173D46"/>
    <w:rsid w:val="001755CC"/>
    <w:rsid w:val="00175E6E"/>
    <w:rsid w:val="00186E58"/>
    <w:rsid w:val="0019331D"/>
    <w:rsid w:val="001B3FCA"/>
    <w:rsid w:val="001C4A1B"/>
    <w:rsid w:val="001C5F94"/>
    <w:rsid w:val="001D2DED"/>
    <w:rsid w:val="001E7749"/>
    <w:rsid w:val="001F71C7"/>
    <w:rsid w:val="002075E9"/>
    <w:rsid w:val="0021447E"/>
    <w:rsid w:val="002149D8"/>
    <w:rsid w:val="00222B08"/>
    <w:rsid w:val="002254B6"/>
    <w:rsid w:val="0022702C"/>
    <w:rsid w:val="00230FBB"/>
    <w:rsid w:val="00240D8A"/>
    <w:rsid w:val="00242A5C"/>
    <w:rsid w:val="00254EB2"/>
    <w:rsid w:val="002704CD"/>
    <w:rsid w:val="00273B48"/>
    <w:rsid w:val="002B08C4"/>
    <w:rsid w:val="002B162F"/>
    <w:rsid w:val="002C2003"/>
    <w:rsid w:val="002C4676"/>
    <w:rsid w:val="002C4777"/>
    <w:rsid w:val="002E3500"/>
    <w:rsid w:val="00306DF4"/>
    <w:rsid w:val="00327C07"/>
    <w:rsid w:val="003324D5"/>
    <w:rsid w:val="00343365"/>
    <w:rsid w:val="00346384"/>
    <w:rsid w:val="00364171"/>
    <w:rsid w:val="0037269E"/>
    <w:rsid w:val="00377285"/>
    <w:rsid w:val="0039162A"/>
    <w:rsid w:val="003A2E7A"/>
    <w:rsid w:val="003C1434"/>
    <w:rsid w:val="003D5269"/>
    <w:rsid w:val="003D6ADA"/>
    <w:rsid w:val="003F50B3"/>
    <w:rsid w:val="0040774A"/>
    <w:rsid w:val="004566B7"/>
    <w:rsid w:val="00463241"/>
    <w:rsid w:val="00467FAE"/>
    <w:rsid w:val="00472B53"/>
    <w:rsid w:val="00480957"/>
    <w:rsid w:val="00497879"/>
    <w:rsid w:val="004B294D"/>
    <w:rsid w:val="004B3577"/>
    <w:rsid w:val="004B6418"/>
    <w:rsid w:val="004C20B3"/>
    <w:rsid w:val="004C6B17"/>
    <w:rsid w:val="004D3EAA"/>
    <w:rsid w:val="004E0260"/>
    <w:rsid w:val="005172C1"/>
    <w:rsid w:val="00521896"/>
    <w:rsid w:val="005326BC"/>
    <w:rsid w:val="00553760"/>
    <w:rsid w:val="005605E3"/>
    <w:rsid w:val="0057182F"/>
    <w:rsid w:val="00574B5A"/>
    <w:rsid w:val="005779D1"/>
    <w:rsid w:val="005872F6"/>
    <w:rsid w:val="00593F38"/>
    <w:rsid w:val="00595672"/>
    <w:rsid w:val="005A27FC"/>
    <w:rsid w:val="005A2C89"/>
    <w:rsid w:val="005A3938"/>
    <w:rsid w:val="005A64C1"/>
    <w:rsid w:val="005A6C17"/>
    <w:rsid w:val="005B0776"/>
    <w:rsid w:val="005B4FA9"/>
    <w:rsid w:val="005C0B92"/>
    <w:rsid w:val="005D4EFB"/>
    <w:rsid w:val="005E111D"/>
    <w:rsid w:val="005E48D4"/>
    <w:rsid w:val="0060743A"/>
    <w:rsid w:val="00630061"/>
    <w:rsid w:val="00636FFE"/>
    <w:rsid w:val="00663B79"/>
    <w:rsid w:val="00665F99"/>
    <w:rsid w:val="006A4417"/>
    <w:rsid w:val="006B5F1D"/>
    <w:rsid w:val="006D0ACC"/>
    <w:rsid w:val="00712AA2"/>
    <w:rsid w:val="007146B5"/>
    <w:rsid w:val="00724E43"/>
    <w:rsid w:val="00725341"/>
    <w:rsid w:val="007263CA"/>
    <w:rsid w:val="007328D2"/>
    <w:rsid w:val="00732B5F"/>
    <w:rsid w:val="00742DE8"/>
    <w:rsid w:val="0075143D"/>
    <w:rsid w:val="00752130"/>
    <w:rsid w:val="00764D08"/>
    <w:rsid w:val="007905CC"/>
    <w:rsid w:val="007A0D50"/>
    <w:rsid w:val="007A2E51"/>
    <w:rsid w:val="007A343E"/>
    <w:rsid w:val="007C5B35"/>
    <w:rsid w:val="007C5C96"/>
    <w:rsid w:val="007D7249"/>
    <w:rsid w:val="007D7423"/>
    <w:rsid w:val="007F438E"/>
    <w:rsid w:val="0084257B"/>
    <w:rsid w:val="008931C0"/>
    <w:rsid w:val="008A13BA"/>
    <w:rsid w:val="008B26F1"/>
    <w:rsid w:val="008D525C"/>
    <w:rsid w:val="008D744A"/>
    <w:rsid w:val="008F31E5"/>
    <w:rsid w:val="0090536A"/>
    <w:rsid w:val="0092747E"/>
    <w:rsid w:val="0093349A"/>
    <w:rsid w:val="009439FA"/>
    <w:rsid w:val="00964395"/>
    <w:rsid w:val="00970FD0"/>
    <w:rsid w:val="009710B2"/>
    <w:rsid w:val="00974982"/>
    <w:rsid w:val="009A001C"/>
    <w:rsid w:val="009B0467"/>
    <w:rsid w:val="009B278B"/>
    <w:rsid w:val="009C1B59"/>
    <w:rsid w:val="009C4340"/>
    <w:rsid w:val="009D059C"/>
    <w:rsid w:val="009D4ADE"/>
    <w:rsid w:val="009E338D"/>
    <w:rsid w:val="009E53C8"/>
    <w:rsid w:val="009E608A"/>
    <w:rsid w:val="009F5BA0"/>
    <w:rsid w:val="00A006A3"/>
    <w:rsid w:val="00A01E19"/>
    <w:rsid w:val="00A027CE"/>
    <w:rsid w:val="00A064E6"/>
    <w:rsid w:val="00A07211"/>
    <w:rsid w:val="00A14290"/>
    <w:rsid w:val="00A24F8F"/>
    <w:rsid w:val="00A419F0"/>
    <w:rsid w:val="00A439EF"/>
    <w:rsid w:val="00A53B41"/>
    <w:rsid w:val="00A60167"/>
    <w:rsid w:val="00A6557B"/>
    <w:rsid w:val="00A70213"/>
    <w:rsid w:val="00A803D0"/>
    <w:rsid w:val="00A826A8"/>
    <w:rsid w:val="00AB482F"/>
    <w:rsid w:val="00AC1159"/>
    <w:rsid w:val="00AE40BE"/>
    <w:rsid w:val="00AF28E3"/>
    <w:rsid w:val="00AF54D5"/>
    <w:rsid w:val="00AF7274"/>
    <w:rsid w:val="00B10EBB"/>
    <w:rsid w:val="00B2279B"/>
    <w:rsid w:val="00B2709D"/>
    <w:rsid w:val="00B33E41"/>
    <w:rsid w:val="00B36DBD"/>
    <w:rsid w:val="00B44023"/>
    <w:rsid w:val="00B52E3B"/>
    <w:rsid w:val="00B540E3"/>
    <w:rsid w:val="00B63DBB"/>
    <w:rsid w:val="00B653A8"/>
    <w:rsid w:val="00B8133E"/>
    <w:rsid w:val="00B82CDC"/>
    <w:rsid w:val="00B93E57"/>
    <w:rsid w:val="00BA02C1"/>
    <w:rsid w:val="00BA1A50"/>
    <w:rsid w:val="00BB3199"/>
    <w:rsid w:val="00BE2188"/>
    <w:rsid w:val="00BF51EB"/>
    <w:rsid w:val="00C31C47"/>
    <w:rsid w:val="00C332EC"/>
    <w:rsid w:val="00C34839"/>
    <w:rsid w:val="00C42E30"/>
    <w:rsid w:val="00C71508"/>
    <w:rsid w:val="00C72DE1"/>
    <w:rsid w:val="00C909FC"/>
    <w:rsid w:val="00C910F4"/>
    <w:rsid w:val="00C91582"/>
    <w:rsid w:val="00C92899"/>
    <w:rsid w:val="00C93387"/>
    <w:rsid w:val="00C934C9"/>
    <w:rsid w:val="00C93D31"/>
    <w:rsid w:val="00CA43C6"/>
    <w:rsid w:val="00CD0AEF"/>
    <w:rsid w:val="00CD4325"/>
    <w:rsid w:val="00CD5892"/>
    <w:rsid w:val="00CE7738"/>
    <w:rsid w:val="00CF29DC"/>
    <w:rsid w:val="00CF3F6A"/>
    <w:rsid w:val="00D06338"/>
    <w:rsid w:val="00D10589"/>
    <w:rsid w:val="00D125FD"/>
    <w:rsid w:val="00D16F0A"/>
    <w:rsid w:val="00D17828"/>
    <w:rsid w:val="00D22C49"/>
    <w:rsid w:val="00D341C9"/>
    <w:rsid w:val="00D80A88"/>
    <w:rsid w:val="00D9423F"/>
    <w:rsid w:val="00DD3C5B"/>
    <w:rsid w:val="00E117B2"/>
    <w:rsid w:val="00E13924"/>
    <w:rsid w:val="00E36355"/>
    <w:rsid w:val="00E46EC3"/>
    <w:rsid w:val="00E47B8E"/>
    <w:rsid w:val="00E53598"/>
    <w:rsid w:val="00E5530B"/>
    <w:rsid w:val="00E6213B"/>
    <w:rsid w:val="00E63DA2"/>
    <w:rsid w:val="00E65B29"/>
    <w:rsid w:val="00E7254E"/>
    <w:rsid w:val="00E7332A"/>
    <w:rsid w:val="00E769F0"/>
    <w:rsid w:val="00E8291B"/>
    <w:rsid w:val="00E87529"/>
    <w:rsid w:val="00EA22FC"/>
    <w:rsid w:val="00EA412F"/>
    <w:rsid w:val="00EA5DC7"/>
    <w:rsid w:val="00EB3BC0"/>
    <w:rsid w:val="00EC0BF2"/>
    <w:rsid w:val="00EE6976"/>
    <w:rsid w:val="00EE7345"/>
    <w:rsid w:val="00EF2C1D"/>
    <w:rsid w:val="00EF386D"/>
    <w:rsid w:val="00EF4F1B"/>
    <w:rsid w:val="00EF6273"/>
    <w:rsid w:val="00EF67A9"/>
    <w:rsid w:val="00F01E3E"/>
    <w:rsid w:val="00F133EF"/>
    <w:rsid w:val="00F15887"/>
    <w:rsid w:val="00F30D70"/>
    <w:rsid w:val="00F34AD1"/>
    <w:rsid w:val="00F51F22"/>
    <w:rsid w:val="00F55CB8"/>
    <w:rsid w:val="00F73BCD"/>
    <w:rsid w:val="00F7623E"/>
    <w:rsid w:val="00F85EAE"/>
    <w:rsid w:val="00F86B67"/>
    <w:rsid w:val="00F879C3"/>
    <w:rsid w:val="00F91A9D"/>
    <w:rsid w:val="00FB55CF"/>
    <w:rsid w:val="00FC40B9"/>
    <w:rsid w:val="00FD6216"/>
    <w:rsid w:val="00FE5EDF"/>
    <w:rsid w:val="00FF2219"/>
    <w:rsid w:val="00FF4E1E"/>
    <w:rsid w:val="00FF4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34346"/>
  <w15:docId w15:val="{EE329975-BE1D-453E-8B13-F4F55CEF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B41"/>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7D742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53B41"/>
    <w:pPr>
      <w:widowControl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93349A"/>
    <w:pPr>
      <w:spacing w:before="100" w:beforeAutospacing="1" w:after="100" w:afterAutospacing="1"/>
    </w:pPr>
    <w:rPr>
      <w:rFonts w:ascii="Tahoma" w:hAnsi="Tahoma"/>
      <w:lang w:val="en-US" w:eastAsia="en-US"/>
    </w:rPr>
  </w:style>
  <w:style w:type="paragraph" w:customStyle="1" w:styleId="ConsPlusNormal">
    <w:name w:val="ConsPlusNormal"/>
    <w:link w:val="ConsPlusNormal0"/>
    <w:qFormat/>
    <w:rsid w:val="007521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52130"/>
    <w:pPr>
      <w:widowControl w:val="0"/>
      <w:autoSpaceDE w:val="0"/>
      <w:autoSpaceDN w:val="0"/>
      <w:spacing w:after="0" w:line="240" w:lineRule="auto"/>
    </w:pPr>
    <w:rPr>
      <w:rFonts w:ascii="Calibri" w:eastAsia="Times New Roman" w:hAnsi="Calibri" w:cs="Calibri"/>
      <w:b/>
      <w:szCs w:val="20"/>
      <w:lang w:eastAsia="ru-RU"/>
    </w:rPr>
  </w:style>
  <w:style w:type="table" w:styleId="a4">
    <w:name w:val="Table Grid"/>
    <w:basedOn w:val="a1"/>
    <w:rsid w:val="00752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link w:val="a6"/>
    <w:qFormat/>
    <w:rsid w:val="00C31C47"/>
    <w:pPr>
      <w:jc w:val="center"/>
    </w:pPr>
    <w:rPr>
      <w:b/>
      <w:bCs/>
      <w:sz w:val="28"/>
      <w:szCs w:val="24"/>
    </w:rPr>
  </w:style>
  <w:style w:type="character" w:customStyle="1" w:styleId="a6">
    <w:name w:val="Подзаголовок Знак"/>
    <w:basedOn w:val="a0"/>
    <w:link w:val="a5"/>
    <w:rsid w:val="00C31C47"/>
    <w:rPr>
      <w:rFonts w:ascii="Times New Roman" w:eastAsia="Times New Roman" w:hAnsi="Times New Roman" w:cs="Times New Roman"/>
      <w:b/>
      <w:bCs/>
      <w:sz w:val="28"/>
      <w:szCs w:val="24"/>
      <w:lang w:eastAsia="ru-RU"/>
    </w:rPr>
  </w:style>
  <w:style w:type="paragraph" w:customStyle="1" w:styleId="17PRIL-txt">
    <w:name w:val="17PRIL-txt"/>
    <w:basedOn w:val="a"/>
    <w:uiPriority w:val="99"/>
    <w:rsid w:val="00F879C3"/>
    <w:pPr>
      <w:tabs>
        <w:tab w:val="center" w:pos="4791"/>
      </w:tabs>
      <w:autoSpaceDE w:val="0"/>
      <w:autoSpaceDN w:val="0"/>
      <w:adjustRightInd w:val="0"/>
      <w:spacing w:line="380" w:lineRule="atLeast"/>
      <w:ind w:left="567" w:right="567" w:firstLine="283"/>
      <w:jc w:val="both"/>
      <w:textAlignment w:val="center"/>
    </w:pPr>
    <w:rPr>
      <w:rFonts w:ascii="TextBookC" w:hAnsi="TextBookC" w:cs="TextBookC"/>
      <w:color w:val="000000"/>
      <w:lang w:eastAsia="en-US"/>
    </w:rPr>
  </w:style>
  <w:style w:type="character" w:customStyle="1" w:styleId="ConsPlusNormal0">
    <w:name w:val="ConsPlusNormal Знак"/>
    <w:link w:val="ConsPlusNormal"/>
    <w:locked/>
    <w:rsid w:val="00F879C3"/>
    <w:rPr>
      <w:rFonts w:ascii="Calibri" w:eastAsia="Times New Roman" w:hAnsi="Calibri" w:cs="Calibri"/>
      <w:szCs w:val="20"/>
      <w:lang w:eastAsia="ru-RU"/>
    </w:rPr>
  </w:style>
  <w:style w:type="paragraph" w:customStyle="1" w:styleId="Style7">
    <w:name w:val="Style7"/>
    <w:basedOn w:val="a"/>
    <w:rsid w:val="003D5269"/>
    <w:pPr>
      <w:widowControl w:val="0"/>
      <w:autoSpaceDE w:val="0"/>
      <w:autoSpaceDN w:val="0"/>
      <w:adjustRightInd w:val="0"/>
      <w:spacing w:line="322" w:lineRule="exact"/>
      <w:ind w:firstLine="538"/>
      <w:jc w:val="both"/>
    </w:pPr>
    <w:rPr>
      <w:sz w:val="24"/>
      <w:szCs w:val="24"/>
    </w:rPr>
  </w:style>
  <w:style w:type="character" w:customStyle="1" w:styleId="FontStyle12">
    <w:name w:val="Font Style12"/>
    <w:basedOn w:val="a0"/>
    <w:rsid w:val="003D5269"/>
    <w:rPr>
      <w:rFonts w:ascii="Times New Roman" w:hAnsi="Times New Roman" w:cs="Times New Roman" w:hint="default"/>
      <w:sz w:val="26"/>
      <w:szCs w:val="26"/>
    </w:rPr>
  </w:style>
  <w:style w:type="paragraph" w:styleId="a7">
    <w:name w:val="List Paragraph"/>
    <w:basedOn w:val="a"/>
    <w:uiPriority w:val="34"/>
    <w:qFormat/>
    <w:rsid w:val="005A3938"/>
    <w:pPr>
      <w:ind w:left="720"/>
      <w:contextualSpacing/>
    </w:pPr>
  </w:style>
  <w:style w:type="paragraph" w:styleId="a8">
    <w:name w:val="Normal (Web)"/>
    <w:basedOn w:val="a"/>
    <w:uiPriority w:val="99"/>
    <w:rsid w:val="00725341"/>
    <w:pPr>
      <w:spacing w:before="100" w:beforeAutospacing="1" w:after="100" w:afterAutospacing="1"/>
    </w:pPr>
    <w:rPr>
      <w:sz w:val="24"/>
      <w:szCs w:val="24"/>
    </w:rPr>
  </w:style>
  <w:style w:type="character" w:customStyle="1" w:styleId="20">
    <w:name w:val="Заголовок 2 Знак"/>
    <w:basedOn w:val="a0"/>
    <w:link w:val="2"/>
    <w:uiPriority w:val="9"/>
    <w:rsid w:val="007D7423"/>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527372">
      <w:bodyDiv w:val="1"/>
      <w:marLeft w:val="0"/>
      <w:marRight w:val="0"/>
      <w:marTop w:val="0"/>
      <w:marBottom w:val="0"/>
      <w:divBdr>
        <w:top w:val="none" w:sz="0" w:space="0" w:color="auto"/>
        <w:left w:val="none" w:sz="0" w:space="0" w:color="auto"/>
        <w:bottom w:val="none" w:sz="0" w:space="0" w:color="auto"/>
        <w:right w:val="none" w:sz="0" w:space="0" w:color="auto"/>
      </w:divBdr>
    </w:div>
    <w:div w:id="193378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ED3DD2A9A2C799E7F05338E21E203FA4E3BDAD92CD52034F4C626088C134E100A7F3AF29544103185713F35El4T1I"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consultantplus://offline/ref=7D604499BEF1245FFC69074305F95CC20A088444C8BDD9FC70D3F1B99282BFF9F2F2A5E5C87EAC0BD186C080819E993129E4C22F3C076AA0X6r7I" TargetMode="External"/><Relationship Id="rId3" Type="http://schemas.openxmlformats.org/officeDocument/2006/relationships/styles" Target="styles.xml"/><Relationship Id="rId21" Type="http://schemas.openxmlformats.org/officeDocument/2006/relationships/hyperlink" Target="consultantplus://offline/ref=7D604499BEF1245FFC69074305F95CC20A088444C8BDD9FC70D3F1B99282BFF9F2F2A5E5C87EAE0DD386C080819E993129E4C22F3C076AA0X6r7I" TargetMode="External"/><Relationship Id="rId7" Type="http://schemas.openxmlformats.org/officeDocument/2006/relationships/hyperlink" Target="consultantplus://offline/ref=2AED3DD2A9A2C799E7F05338E21E203FA3E7BEAF91CD52034F4C626088C134E100A7F3AF29544103185713F35El4T1I"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consultantplus://offline/ref=7D604499BEF1245FFC69074305F95CC20D0B8643C2BFD9FC70D3F1B99282BFF9F2F2A5E5C87CAE0BD286C080819E993129E4C22F3C076AA0X6r7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consultantplus://offline/ref=7D604499BEF1245FFC69074305F95CC20A088444C8BDD9FC70D3F1B99282BFF9F2F2A5E5C87EA809D586C080819E993129E4C22F3C076AA0X6r7I" TargetMode="External"/><Relationship Id="rId1" Type="http://schemas.openxmlformats.org/officeDocument/2006/relationships/customXml" Target="../customXml/item1.xml"/><Relationship Id="rId6" Type="http://schemas.openxmlformats.org/officeDocument/2006/relationships/hyperlink" Target="consultantplus://offline/ref=57404196146A043C039F19688B9C92D79ED93761B76FCC66BCB8EF647FB954A781E552F23C82AAD78D2AFB9BA03A5DA641A83104ADFA7BFB1EB970730AUAI" TargetMode="External"/><Relationship Id="rId11" Type="http://schemas.openxmlformats.org/officeDocument/2006/relationships/hyperlink" Target="http://internet.garant.ru/" TargetMode="External"/><Relationship Id="rId24" Type="http://schemas.openxmlformats.org/officeDocument/2006/relationships/hyperlink" Target="consultantplus://offline/ref=7D604499BEF1245FFC69074305F95CC20A088444C8BDD9FC70D3F1B99282BFF9F2F2A5E5C87FAC05D086C080819E993129E4C22F3C076AA0X6r7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consultantplus://offline/ref=7D604499BEF1245FFC69074305F95CC20A088444C8BDD9FC70D3F1B99282BFF9F2F2A5E5C87FAD04D486C080819E993129E4C22F3C076AA0X6r7I" TargetMode="External"/><Relationship Id="rId28" Type="http://schemas.openxmlformats.org/officeDocument/2006/relationships/hyperlink" Target="consultantplus://offline/ref=7D604499BEF1245FFC69074305F95CC20A088444C8BDD9FC70D3F1B99282BFF9F2F2A5E5C87EA90AD686C080819E993129E4C22F3C076AA0X6r7I" TargetMode="External"/><Relationship Id="rId10" Type="http://schemas.openxmlformats.org/officeDocument/2006/relationships/hyperlink" Target="consultantplus://offline/ref=57404196146A043C039F19688B9C92D79ED93761B76FCC66BCB8EF647FB954A781E552F23C82AAD78D2AFB9BA03A5DA641A83104ADFA7BFB1EB970730AUAI" TargetMode="External"/><Relationship Id="rId19" Type="http://schemas.openxmlformats.org/officeDocument/2006/relationships/hyperlink" Target="http://internet.garant.ru/" TargetMode="External"/><Relationship Id="rId31" Type="http://schemas.openxmlformats.org/officeDocument/2006/relationships/hyperlink" Target="consultantplus://offline/ref=7D604499BEF1245FFC69074305F95CC20A088444C8BDD9FC70D3F1B99282BFF9F2F2A5E5C87CAF05D086C080819E993129E4C22F3C076AA0X6r7I" TargetMode="External"/><Relationship Id="rId4" Type="http://schemas.openxmlformats.org/officeDocument/2006/relationships/settings" Target="settings.xml"/><Relationship Id="rId9" Type="http://schemas.openxmlformats.org/officeDocument/2006/relationships/hyperlink" Target="consultantplus://offline/ref=57404196146A043C039F19688B9C92D79ED93761B76FCC66BCB8EF647FB954A781E552F23C82AAD78D2AFB9BA03A5DA641A83104ADFA7BFB1EB970730AUAI" TargetMode="External"/><Relationship Id="rId14" Type="http://schemas.openxmlformats.org/officeDocument/2006/relationships/hyperlink" Target="http://internet.garant.ru/" TargetMode="External"/><Relationship Id="rId22" Type="http://schemas.openxmlformats.org/officeDocument/2006/relationships/hyperlink" Target="consultantplus://offline/ref=7D604499BEF1245FFC69074305F95CC20A088444C8BDD9FC70D3F1B99282BFF9F2F2A5E5C87EAC0BD186C080819E993129E4C22F3C076AA0X6r7I" TargetMode="External"/><Relationship Id="rId27" Type="http://schemas.openxmlformats.org/officeDocument/2006/relationships/hyperlink" Target="consultantplus://offline/ref=7D604499BEF1245FFC69074305F95CC20A088444C8BDD9FC70D3F1B99282BFF9F2F2A5E5C87EAE05D386C080819E993129E4C22F3C076AA0X6r7I" TargetMode="External"/><Relationship Id="rId30" Type="http://schemas.openxmlformats.org/officeDocument/2006/relationships/hyperlink" Target="consultantplus://offline/ref=7D604499BEF1245FFC69074305F95CC20A088444C8BDD9FC70D3F1B99282BFF9F2F2A5E5C87FAE0CD686C080819E993129E4C22F3C076AA0X6r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03A74-7F7D-49DB-A390-33442C0E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3594</Words>
  <Characters>20490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nataliya</dc:creator>
  <cp:lastModifiedBy>Финуправление Финуправление</cp:lastModifiedBy>
  <cp:revision>14</cp:revision>
  <cp:lastPrinted>2023-11-14T03:49:00Z</cp:lastPrinted>
  <dcterms:created xsi:type="dcterms:W3CDTF">2023-11-13T09:05:00Z</dcterms:created>
  <dcterms:modified xsi:type="dcterms:W3CDTF">2023-11-14T03:52:00Z</dcterms:modified>
</cp:coreProperties>
</file>