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r w:rsidRPr="00E44FC8">
        <w:rPr>
          <w:rFonts w:ascii="Times New Roman CYR" w:hAnsi="Times New Roman CYR" w:cs="Times New Roman CYR"/>
          <w:b/>
          <w:bCs/>
          <w:color w:val="000000"/>
          <w:sz w:val="28"/>
          <w:szCs w:val="28"/>
        </w:rPr>
        <w:t>Пояснительная записка к Прогнозу СЭР МО</w:t>
      </w: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r w:rsidRPr="00E44FC8">
        <w:rPr>
          <w:rFonts w:ascii="Times New Roman CYR" w:hAnsi="Times New Roman CYR" w:cs="Times New Roman CYR"/>
          <w:b/>
          <w:bCs/>
          <w:color w:val="000000"/>
          <w:sz w:val="28"/>
          <w:szCs w:val="28"/>
        </w:rPr>
        <w:t>1. Общие сведения о муниципальном образовании</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left="140" w:firstLine="60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Город Шарыпово - </w:t>
      </w:r>
      <w:proofErr w:type="gramStart"/>
      <w:r w:rsidRPr="00E44FC8">
        <w:rPr>
          <w:rFonts w:ascii="Times New Roman CYR" w:hAnsi="Times New Roman CYR" w:cs="Times New Roman CYR"/>
          <w:sz w:val="28"/>
          <w:szCs w:val="28"/>
        </w:rPr>
        <w:t>образован  31</w:t>
      </w:r>
      <w:proofErr w:type="gramEnd"/>
      <w:r w:rsidRPr="00E44FC8">
        <w:rPr>
          <w:rFonts w:ascii="Times New Roman CYR" w:hAnsi="Times New Roman CYR" w:cs="Times New Roman CYR"/>
          <w:sz w:val="28"/>
          <w:szCs w:val="28"/>
        </w:rPr>
        <w:t xml:space="preserve"> июля  в 1981году  Указом Президиума Верховного Совета Российской Федерации, в связи с началом строительства объектов  Канско-Ачинского топливно-энергетического комплекса.</w:t>
      </w:r>
    </w:p>
    <w:p w:rsidR="00E44FC8" w:rsidRPr="00E44FC8" w:rsidRDefault="00E44FC8" w:rsidP="00E44FC8">
      <w:pPr>
        <w:autoSpaceDE w:val="0"/>
        <w:autoSpaceDN w:val="0"/>
        <w:adjustRightInd w:val="0"/>
        <w:spacing w:after="0" w:line="240" w:lineRule="auto"/>
        <w:ind w:left="140" w:firstLine="60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Город </w:t>
      </w:r>
      <w:proofErr w:type="gramStart"/>
      <w:r w:rsidRPr="00E44FC8">
        <w:rPr>
          <w:rFonts w:ascii="Times New Roman CYR" w:hAnsi="Times New Roman CYR" w:cs="Times New Roman CYR"/>
          <w:sz w:val="28"/>
          <w:szCs w:val="28"/>
        </w:rPr>
        <w:t>расположен  в</w:t>
      </w:r>
      <w:proofErr w:type="gramEnd"/>
      <w:r w:rsidRPr="00E44FC8">
        <w:rPr>
          <w:rFonts w:ascii="Times New Roman CYR" w:hAnsi="Times New Roman CYR" w:cs="Times New Roman CYR"/>
          <w:sz w:val="28"/>
          <w:szCs w:val="28"/>
        </w:rPr>
        <w:t xml:space="preserve"> 320 км от краевого центра - города Красноярска. Имеет выгодное географическое положение: близость транссибирской магистрали, удобные транспортные коммуникации, через город проходит автодорога Абакан-Кемерово, налажено автобусное сообщение с городами Красноярск, Ачинск, Кемерово, Томск, Новосибирск, Мариинск. По территории административного образования </w:t>
      </w:r>
      <w:proofErr w:type="gramStart"/>
      <w:r w:rsidRPr="00E44FC8">
        <w:rPr>
          <w:rFonts w:ascii="Times New Roman CYR" w:hAnsi="Times New Roman CYR" w:cs="Times New Roman CYR"/>
          <w:sz w:val="28"/>
          <w:szCs w:val="28"/>
        </w:rPr>
        <w:t>протекают  притоки</w:t>
      </w:r>
      <w:proofErr w:type="gramEnd"/>
      <w:r w:rsidRPr="00E44FC8">
        <w:rPr>
          <w:rFonts w:ascii="Times New Roman CYR" w:hAnsi="Times New Roman CYR" w:cs="Times New Roman CYR"/>
          <w:sz w:val="28"/>
          <w:szCs w:val="28"/>
        </w:rPr>
        <w:t xml:space="preserve"> первого, второго порядков реки Чулым (Кадат, Базыр, Береш, Урюп).</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r w:rsidRPr="00E44FC8">
        <w:rPr>
          <w:rFonts w:ascii="Times New Roman CYR" w:hAnsi="Times New Roman CYR" w:cs="Times New Roman CYR"/>
          <w:b/>
          <w:bCs/>
          <w:color w:val="000000"/>
          <w:sz w:val="28"/>
          <w:szCs w:val="28"/>
        </w:rPr>
        <w:t>2. Промышленность</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Объем отгруженных товаров собственного производства, выполненных работ и услуг собственными силами промышленного производства в действующих ценах в отчетном периоде увеличился до 244,86 млн. </w:t>
      </w:r>
      <w:r w:rsidRPr="00E44FC8">
        <w:rPr>
          <w:rFonts w:ascii="Times New Roman CYR" w:hAnsi="Times New Roman CYR" w:cs="Times New Roman CYR"/>
          <w:sz w:val="28"/>
          <w:szCs w:val="28"/>
          <w:highlight w:val="white"/>
        </w:rPr>
        <w:t>или 57,62</w:t>
      </w:r>
      <w:r w:rsidRPr="00E44FC8">
        <w:rPr>
          <w:rFonts w:ascii="Times New Roman CYR" w:hAnsi="Times New Roman CYR" w:cs="Times New Roman CYR"/>
          <w:sz w:val="28"/>
          <w:szCs w:val="28"/>
        </w:rPr>
        <w:t xml:space="preserve">% по отношению январю-декабрю 2019 года, индекс </w:t>
      </w:r>
      <w:r w:rsidRPr="00E44FC8">
        <w:rPr>
          <w:rFonts w:ascii="Times New Roman CYR" w:hAnsi="Times New Roman CYR" w:cs="Times New Roman CYR"/>
          <w:sz w:val="28"/>
          <w:szCs w:val="28"/>
          <w:highlight w:val="white"/>
        </w:rPr>
        <w:t xml:space="preserve">производства 56,81%. </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На протяжении всего прогнозируемого периода ожидается индекс объемов производства </w:t>
      </w:r>
      <w:r w:rsidRPr="00E44FC8">
        <w:rPr>
          <w:rFonts w:ascii="Times New Roman CYR" w:hAnsi="Times New Roman CYR" w:cs="Times New Roman CYR"/>
          <w:sz w:val="28"/>
          <w:szCs w:val="28"/>
          <w:highlight w:val="white"/>
        </w:rPr>
        <w:t>на уровне 100%.</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Промышленность города Шарыпово представлена тремя предприятиями по водоснабжению; водоотведению, организации сбора и утилизации отходов, деятельность по ликвидации </w:t>
      </w:r>
      <w:proofErr w:type="gramStart"/>
      <w:r w:rsidRPr="00E44FC8">
        <w:rPr>
          <w:rFonts w:ascii="Times New Roman CYR" w:hAnsi="Times New Roman CYR" w:cs="Times New Roman CYR"/>
          <w:sz w:val="28"/>
          <w:szCs w:val="28"/>
        </w:rPr>
        <w:t>загрязнений:  ООО</w:t>
      </w:r>
      <w:proofErr w:type="gramEnd"/>
      <w:r w:rsidRPr="00E44FC8">
        <w:rPr>
          <w:rFonts w:ascii="Times New Roman CYR" w:hAnsi="Times New Roman CYR" w:cs="Times New Roman CYR"/>
          <w:sz w:val="28"/>
          <w:szCs w:val="28"/>
        </w:rPr>
        <w:t xml:space="preserve"> «Система водоснабжения региона», ООО «ЦИТО», ООО «ЦРКУ»  и предприятиями по обеспечению электрической энергией, газом и паром; кондиционированием воздуха: ШМРО ПАО Красноярскэнергосбыт, Отдел реализации тепловой энергии филиала «Березовская ГРЭС» ПАО ЮНИПРО». Предприятиями обрабатывающей отрасли: ООО "Ком-Сервис" - производство хлебобулочных изделий, ООО "Идея плюс" - производство столярных и плотницких работ, монтаж металлоконструкций, производство изделий ПВХ, Краевое государственное автономное учреждение «Редакция газеты «Огни Сибири».</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Значительную долю в общем объеме отгруженной продукции промышленного производства составляет Водоснабжение; водоотведение, организация сбора и утилизация отходов, деятельность по ликвидации загрязнений в 2020 году составил 151,34 млн. рублей, снижение к уровню 2019 года на 37,8 </w:t>
      </w:r>
      <w:r w:rsidRPr="00E44FC8">
        <w:rPr>
          <w:rFonts w:ascii="Times New Roman CYR" w:hAnsi="Times New Roman CYR" w:cs="Times New Roman CYR"/>
          <w:sz w:val="28"/>
          <w:szCs w:val="28"/>
          <w:highlight w:val="white"/>
        </w:rPr>
        <w:t xml:space="preserve">%. </w:t>
      </w:r>
      <w:r w:rsidRPr="00E44FC8">
        <w:rPr>
          <w:rFonts w:ascii="Times New Roman CYR" w:hAnsi="Times New Roman CYR" w:cs="Times New Roman CYR"/>
          <w:sz w:val="28"/>
          <w:szCs w:val="28"/>
        </w:rPr>
        <w:t>Предприятия этой отрасли ведут деятельность по забору, очистке и распределению воды. Основные предприятия данного вида экономической деятельности: ООО «Система водоснабжения региона», ООО «ЦРКУ», ООО «ЦИТО».</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 xml:space="preserve">Объем отгруженной продукции по обеспечению электрической энергией, газом и паром; кондиционирование воздуха. Объем отгруженной продукции по этой группе предприятий в 2020 году составил 64,02 млн. рублей, снижение к уровню 2019 года </w:t>
      </w:r>
      <w:r w:rsidRPr="00E44FC8">
        <w:rPr>
          <w:rFonts w:ascii="Times New Roman CYR" w:hAnsi="Times New Roman CYR" w:cs="Times New Roman CYR"/>
          <w:sz w:val="28"/>
          <w:szCs w:val="28"/>
          <w:highlight w:val="white"/>
        </w:rPr>
        <w:t xml:space="preserve">составило 59,3%. </w:t>
      </w:r>
      <w:r w:rsidRPr="00E44FC8">
        <w:rPr>
          <w:rFonts w:ascii="Times New Roman CYR" w:hAnsi="Times New Roman CYR" w:cs="Times New Roman CYR"/>
          <w:sz w:val="28"/>
          <w:szCs w:val="28"/>
        </w:rPr>
        <w:t>Основные предприятия данного вида экономической деятельности: ШМРО ПАО Красноярскэнергосбыт, Отдел реализации тепловой энергии филиала «Березовская ГРЭС» ПАО ЮНИПРО».</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прогнозируемом периоде планируется рост объема отгруженных товаров: в </w:t>
      </w:r>
      <w:proofErr w:type="gramStart"/>
      <w:r w:rsidRPr="00E44FC8">
        <w:rPr>
          <w:rFonts w:ascii="Times New Roman CYR" w:hAnsi="Times New Roman CYR" w:cs="Times New Roman CYR"/>
          <w:sz w:val="28"/>
          <w:szCs w:val="28"/>
        </w:rPr>
        <w:t>2022  году</w:t>
      </w:r>
      <w:proofErr w:type="gramEnd"/>
      <w:r w:rsidRPr="00E44FC8">
        <w:rPr>
          <w:rFonts w:ascii="Times New Roman CYR" w:hAnsi="Times New Roman CYR" w:cs="Times New Roman CYR"/>
          <w:sz w:val="28"/>
          <w:szCs w:val="28"/>
        </w:rPr>
        <w:t xml:space="preserve"> на 1,93% к уровню 2021 года,  в 2023 году на 2,18%  к уровню 2022года, в 2024 году  на 2,27% к уровню 2023 года  и достигнет 269,21 млн. рублей.</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3. Сельское хозяйство</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r w:rsidRPr="00E44FC8">
        <w:rPr>
          <w:rFonts w:ascii="Times New Roman CYR" w:hAnsi="Times New Roman CYR" w:cs="Times New Roman CYR"/>
          <w:b/>
          <w:bCs/>
          <w:color w:val="000000"/>
          <w:sz w:val="28"/>
          <w:szCs w:val="28"/>
        </w:rPr>
        <w:t>3.1. Растениеводство</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autoSpaceDE w:val="0"/>
        <w:autoSpaceDN w:val="0"/>
        <w:adjustRightInd w:val="0"/>
        <w:spacing w:after="0" w:line="240" w:lineRule="auto"/>
        <w:ind w:left="140"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Посевные площади основных сельскохозяйственных культур в хозяйствах всех категорий муниципального образования г. Шарыпово в 2020 году составили 195,0 га, из них посевные площади картофеля – 164,0 га, овощей – 31,0 га.</w:t>
      </w:r>
    </w:p>
    <w:p w:rsidR="00E44FC8" w:rsidRPr="00E44FC8" w:rsidRDefault="00E44FC8" w:rsidP="00E44FC8">
      <w:pPr>
        <w:widowControl w:val="0"/>
        <w:autoSpaceDE w:val="0"/>
        <w:autoSpaceDN w:val="0"/>
        <w:adjustRightInd w:val="0"/>
        <w:spacing w:after="0" w:line="240" w:lineRule="auto"/>
        <w:ind w:left="140"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отчетном году населением было выращено 3,13 тыс. </w:t>
      </w:r>
      <w:proofErr w:type="spellStart"/>
      <w:r w:rsidRPr="00E44FC8">
        <w:rPr>
          <w:rFonts w:ascii="Times New Roman CYR" w:hAnsi="Times New Roman CYR" w:cs="Times New Roman CYR"/>
          <w:sz w:val="28"/>
          <w:szCs w:val="28"/>
        </w:rPr>
        <w:t>тн</w:t>
      </w:r>
      <w:proofErr w:type="spellEnd"/>
      <w:r w:rsidRPr="00E44FC8">
        <w:rPr>
          <w:rFonts w:ascii="Times New Roman CYR" w:hAnsi="Times New Roman CYR" w:cs="Times New Roman CYR"/>
          <w:sz w:val="28"/>
          <w:szCs w:val="28"/>
        </w:rPr>
        <w:t xml:space="preserve">. картофеля и 0,87 тыс. </w:t>
      </w:r>
      <w:proofErr w:type="spellStart"/>
      <w:r w:rsidRPr="00E44FC8">
        <w:rPr>
          <w:rFonts w:ascii="Times New Roman CYR" w:hAnsi="Times New Roman CYR" w:cs="Times New Roman CYR"/>
          <w:sz w:val="28"/>
          <w:szCs w:val="28"/>
        </w:rPr>
        <w:t>тн</w:t>
      </w:r>
      <w:proofErr w:type="spellEnd"/>
      <w:r w:rsidRPr="00E44FC8">
        <w:rPr>
          <w:rFonts w:ascii="Times New Roman CYR" w:hAnsi="Times New Roman CYR" w:cs="Times New Roman CYR"/>
          <w:sz w:val="28"/>
          <w:szCs w:val="28"/>
        </w:rPr>
        <w:t>. овощей. Урожайность картофеля с убранной площади составила 190,60 ц/га.</w:t>
      </w:r>
    </w:p>
    <w:p w:rsidR="00E44FC8" w:rsidRPr="00E44FC8" w:rsidRDefault="00E44FC8" w:rsidP="00E44FC8">
      <w:pPr>
        <w:widowControl w:val="0"/>
        <w:autoSpaceDE w:val="0"/>
        <w:autoSpaceDN w:val="0"/>
        <w:adjustRightInd w:val="0"/>
        <w:spacing w:after="0" w:line="240" w:lineRule="auto"/>
        <w:ind w:left="140"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растениеводстве объем произведенных товаров, выполненных работ и услуг собственными силами в 2020 году составил 65144 тыс. рублей, индекс производства к предыдущему году 94,9%. </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r w:rsidRPr="00E44FC8">
        <w:rPr>
          <w:rFonts w:ascii="Times New Roman CYR" w:hAnsi="Times New Roman CYR" w:cs="Times New Roman CYR"/>
          <w:b/>
          <w:bCs/>
          <w:color w:val="000000"/>
          <w:sz w:val="28"/>
          <w:szCs w:val="28"/>
        </w:rPr>
        <w:t>3.2 Животноводство</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По данным территориального органа Федеральной службы государственной статистики по Красноярскому краю на 01 января 2020 года поголовье основных видов скота в домашних хозяйствах составляло – 1061 голов, в </w:t>
      </w:r>
      <w:proofErr w:type="spellStart"/>
      <w:r w:rsidRPr="00E44FC8">
        <w:rPr>
          <w:rFonts w:ascii="Times New Roman CYR" w:hAnsi="Times New Roman CYR" w:cs="Times New Roman CYR"/>
          <w:sz w:val="28"/>
          <w:szCs w:val="28"/>
        </w:rPr>
        <w:t>т.ч</w:t>
      </w:r>
      <w:proofErr w:type="spellEnd"/>
      <w:r w:rsidRPr="00E44FC8">
        <w:rPr>
          <w:rFonts w:ascii="Times New Roman CYR" w:hAnsi="Times New Roman CYR" w:cs="Times New Roman CYR"/>
          <w:sz w:val="28"/>
          <w:szCs w:val="28"/>
        </w:rPr>
        <w:t>. поголовье крупного рогатого скота -168 голов, овец и коз – 348 головы, свиней – 530 голов, лошадей -15 голов.</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На личные подсобные хозяйства населения города в отчетном году приходилось 100% всего поголовья крупнорогатого скота, овец, птицы.</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В отчетном году произведено скота и птицы на убой (в живом весе) 212,0 </w:t>
      </w:r>
      <w:proofErr w:type="spellStart"/>
      <w:proofErr w:type="gramStart"/>
      <w:r w:rsidRPr="00E44FC8">
        <w:rPr>
          <w:rFonts w:ascii="Times New Roman CYR" w:hAnsi="Times New Roman CYR" w:cs="Times New Roman CYR"/>
          <w:sz w:val="28"/>
          <w:szCs w:val="28"/>
        </w:rPr>
        <w:t>тн</w:t>
      </w:r>
      <w:proofErr w:type="spellEnd"/>
      <w:r w:rsidRPr="00E44FC8">
        <w:rPr>
          <w:rFonts w:ascii="Times New Roman CYR" w:hAnsi="Times New Roman CYR" w:cs="Times New Roman CYR"/>
          <w:sz w:val="28"/>
          <w:szCs w:val="28"/>
        </w:rPr>
        <w:t>.,</w:t>
      </w:r>
      <w:proofErr w:type="gramEnd"/>
      <w:r w:rsidRPr="00E44FC8">
        <w:rPr>
          <w:rFonts w:ascii="Times New Roman CYR" w:hAnsi="Times New Roman CYR" w:cs="Times New Roman CYR"/>
          <w:sz w:val="28"/>
          <w:szCs w:val="28"/>
        </w:rPr>
        <w:t xml:space="preserve"> 977 </w:t>
      </w:r>
      <w:proofErr w:type="spellStart"/>
      <w:r w:rsidRPr="00E44FC8">
        <w:rPr>
          <w:rFonts w:ascii="Times New Roman CYR" w:hAnsi="Times New Roman CYR" w:cs="Times New Roman CYR"/>
          <w:sz w:val="28"/>
          <w:szCs w:val="28"/>
        </w:rPr>
        <w:t>тыс.шт</w:t>
      </w:r>
      <w:proofErr w:type="spellEnd"/>
      <w:r w:rsidRPr="00E44FC8">
        <w:rPr>
          <w:rFonts w:ascii="Times New Roman CYR" w:hAnsi="Times New Roman CYR" w:cs="Times New Roman CYR"/>
          <w:sz w:val="28"/>
          <w:szCs w:val="28"/>
        </w:rPr>
        <w:t xml:space="preserve">. яиц, надоено 415 </w:t>
      </w:r>
      <w:proofErr w:type="spellStart"/>
      <w:r w:rsidRPr="00E44FC8">
        <w:rPr>
          <w:rFonts w:ascii="Times New Roman CYR" w:hAnsi="Times New Roman CYR" w:cs="Times New Roman CYR"/>
          <w:sz w:val="28"/>
          <w:szCs w:val="28"/>
        </w:rPr>
        <w:t>тн</w:t>
      </w:r>
      <w:proofErr w:type="spellEnd"/>
      <w:r w:rsidRPr="00E44FC8">
        <w:rPr>
          <w:rFonts w:ascii="Times New Roman CYR" w:hAnsi="Times New Roman CYR" w:cs="Times New Roman CYR"/>
          <w:sz w:val="28"/>
          <w:szCs w:val="28"/>
        </w:rPr>
        <w:t>. молока.</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В животноводстве объем произведенных товаров, выполненных работ и услуг собственными силами в 2020 году составил 53184 тыс. рублей, индекс производства к предыдущему году 97,60%.</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lastRenderedPageBreak/>
        <w:t>4. Строительство</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r w:rsidRPr="00E44FC8">
        <w:rPr>
          <w:rFonts w:ascii="Times New Roman CYR" w:hAnsi="Times New Roman CYR" w:cs="Times New Roman CYR"/>
          <w:b/>
          <w:bCs/>
          <w:color w:val="000000"/>
          <w:sz w:val="28"/>
          <w:szCs w:val="28"/>
        </w:rPr>
        <w:t>4.1. Жилищное строительство</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suppressAutoHyphens/>
        <w:autoSpaceDE w:val="0"/>
        <w:autoSpaceDN w:val="0"/>
        <w:adjustRightInd w:val="0"/>
        <w:spacing w:after="0" w:line="240" w:lineRule="auto"/>
        <w:ind w:left="140" w:firstLine="580"/>
        <w:jc w:val="both"/>
        <w:rPr>
          <w:rFonts w:ascii="Calibri" w:hAnsi="Calibri" w:cs="Calibri"/>
          <w:sz w:val="28"/>
          <w:szCs w:val="28"/>
        </w:rPr>
      </w:pPr>
      <w:r w:rsidRPr="00E44FC8">
        <w:rPr>
          <w:rFonts w:ascii="Times New Roman CYR" w:hAnsi="Times New Roman CYR" w:cs="Times New Roman CYR"/>
          <w:color w:val="000000"/>
          <w:sz w:val="28"/>
          <w:szCs w:val="28"/>
        </w:rPr>
        <w:t xml:space="preserve">Объем отгруженных товаров собственного производства, выполненных работ и услуг собственными силами организаций по чистым видам деятельности по полному кругу организаций по виду деятельности «Строительство», в 2020 году составил 379665,36 тыс. рублей, рост к уровню 2019 года на 105,99%. </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sz w:val="28"/>
          <w:szCs w:val="28"/>
        </w:rPr>
      </w:pPr>
      <w:r w:rsidRPr="00E44FC8">
        <w:rPr>
          <w:rFonts w:ascii="Times New Roman CYR" w:hAnsi="Times New Roman CYR" w:cs="Times New Roman CYR"/>
          <w:sz w:val="28"/>
          <w:szCs w:val="28"/>
        </w:rPr>
        <w:t>В 2020 году введено в эксплуатацию 25 индивидуальных жилых домов, общей площадью более 2,9 тыс. м</w:t>
      </w:r>
      <w:r w:rsidRPr="00E44FC8">
        <w:rPr>
          <w:rFonts w:ascii="Times New Roman CYR" w:hAnsi="Times New Roman CYR" w:cs="Times New Roman CYR"/>
          <w:sz w:val="28"/>
          <w:szCs w:val="28"/>
          <w:vertAlign w:val="superscript"/>
        </w:rPr>
        <w:t xml:space="preserve">2 </w:t>
      </w:r>
      <w:r w:rsidRPr="00E44FC8">
        <w:rPr>
          <w:rFonts w:ascii="Times New Roman CYR" w:hAnsi="Times New Roman CYR" w:cs="Times New Roman CYR"/>
          <w:sz w:val="28"/>
          <w:szCs w:val="28"/>
        </w:rPr>
        <w:t>и 10 объектов капитального строительства, общей площадью 8,6 тыс. м</w:t>
      </w:r>
      <w:r w:rsidRPr="00E44FC8">
        <w:rPr>
          <w:rFonts w:ascii="Times New Roman CYR" w:hAnsi="Times New Roman CYR" w:cs="Times New Roman CYR"/>
          <w:sz w:val="28"/>
          <w:szCs w:val="28"/>
          <w:vertAlign w:val="superscript"/>
        </w:rPr>
        <w:t>2</w:t>
      </w:r>
      <w:r w:rsidRPr="00E44FC8">
        <w:rPr>
          <w:rFonts w:ascii="Times New Roman CYR" w:hAnsi="Times New Roman CYR" w:cs="Times New Roman CYR"/>
          <w:sz w:val="28"/>
          <w:szCs w:val="28"/>
        </w:rPr>
        <w:t>.</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sz w:val="28"/>
          <w:szCs w:val="28"/>
        </w:rPr>
      </w:pPr>
      <w:r w:rsidRPr="00E44FC8">
        <w:rPr>
          <w:rFonts w:ascii="Times New Roman CYR" w:hAnsi="Times New Roman CYR" w:cs="Times New Roman CYR"/>
          <w:sz w:val="28"/>
          <w:szCs w:val="28"/>
        </w:rPr>
        <w:t>За отчетный период выдано:</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sz w:val="28"/>
          <w:szCs w:val="28"/>
        </w:rPr>
      </w:pPr>
      <w:r w:rsidRPr="00E44FC8">
        <w:rPr>
          <w:rFonts w:ascii="Times New Roman CYR" w:hAnsi="Times New Roman CYR" w:cs="Times New Roman CYR"/>
          <w:sz w:val="28"/>
          <w:szCs w:val="28"/>
        </w:rPr>
        <w:t xml:space="preserve">- разрешений на строительство и реконструкцию 17 объектов капитального строительства общей площадью </w:t>
      </w:r>
      <w:r w:rsidRPr="00E44FC8">
        <w:rPr>
          <w:rFonts w:ascii="Times New Roman CYR" w:hAnsi="Times New Roman CYR" w:cs="Times New Roman CYR"/>
          <w:color w:val="000000"/>
          <w:sz w:val="28"/>
          <w:szCs w:val="28"/>
        </w:rPr>
        <w:t>15,06</w:t>
      </w:r>
      <w:r w:rsidRPr="00E44FC8">
        <w:rPr>
          <w:rFonts w:ascii="Times New Roman CYR" w:hAnsi="Times New Roman CYR" w:cs="Times New Roman CYR"/>
          <w:sz w:val="28"/>
          <w:szCs w:val="28"/>
        </w:rPr>
        <w:t xml:space="preserve"> кв. метра;</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sz w:val="28"/>
          <w:szCs w:val="28"/>
        </w:rPr>
      </w:pPr>
      <w:r w:rsidRPr="00E44FC8">
        <w:rPr>
          <w:rFonts w:ascii="Times New Roman CYR" w:hAnsi="Times New Roman CYR" w:cs="Times New Roman CYR"/>
          <w:sz w:val="28"/>
          <w:szCs w:val="28"/>
        </w:rPr>
        <w:t>- уведомлений о начале строительства 106 индивидуальных жилых домов общей площадью</w:t>
      </w:r>
      <w:r w:rsidRPr="00E44FC8">
        <w:rPr>
          <w:rFonts w:ascii="Times New Roman CYR" w:hAnsi="Times New Roman CYR" w:cs="Times New Roman CYR"/>
          <w:color w:val="000000"/>
          <w:sz w:val="28"/>
          <w:szCs w:val="28"/>
        </w:rPr>
        <w:t xml:space="preserve"> 11,9 </w:t>
      </w:r>
      <w:r w:rsidRPr="00E44FC8">
        <w:rPr>
          <w:rFonts w:ascii="Times New Roman CYR" w:hAnsi="Times New Roman CYR" w:cs="Times New Roman CYR"/>
          <w:sz w:val="28"/>
          <w:szCs w:val="28"/>
        </w:rPr>
        <w:t xml:space="preserve">тыс. кв. метров, что на </w:t>
      </w:r>
      <w:r w:rsidRPr="00E44FC8">
        <w:rPr>
          <w:rFonts w:ascii="Times New Roman CYR" w:hAnsi="Times New Roman CYR" w:cs="Times New Roman CYR"/>
          <w:color w:val="000000"/>
          <w:sz w:val="28"/>
          <w:szCs w:val="28"/>
        </w:rPr>
        <w:t>11</w:t>
      </w:r>
      <w:r w:rsidRPr="00E44FC8">
        <w:rPr>
          <w:rFonts w:ascii="Times New Roman CYR" w:hAnsi="Times New Roman CYR" w:cs="Times New Roman CYR"/>
          <w:sz w:val="28"/>
          <w:szCs w:val="28"/>
        </w:rPr>
        <w:t xml:space="preserve"> объектов меньше, чем в 2019 году.</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sz w:val="28"/>
          <w:szCs w:val="28"/>
        </w:rPr>
      </w:pPr>
      <w:r w:rsidRPr="00E44FC8">
        <w:rPr>
          <w:rFonts w:ascii="Times New Roman CYR" w:hAnsi="Times New Roman CYR" w:cs="Times New Roman CYR"/>
          <w:color w:val="000000"/>
          <w:sz w:val="28"/>
          <w:szCs w:val="28"/>
        </w:rPr>
        <w:t xml:space="preserve">Площадь жилых домов, введенных за год, приходящаяся на одного человека, составила 0,06 </w:t>
      </w:r>
      <w:proofErr w:type="spellStart"/>
      <w:r w:rsidRPr="00E44FC8">
        <w:rPr>
          <w:rFonts w:ascii="Times New Roman CYR" w:hAnsi="Times New Roman CYR" w:cs="Times New Roman CYR"/>
          <w:color w:val="000000"/>
          <w:sz w:val="28"/>
          <w:szCs w:val="28"/>
        </w:rPr>
        <w:t>кв.м</w:t>
      </w:r>
      <w:proofErr w:type="spellEnd"/>
      <w:r w:rsidRPr="00E44FC8">
        <w:rPr>
          <w:rFonts w:ascii="Times New Roman CYR" w:hAnsi="Times New Roman CYR" w:cs="Times New Roman CYR"/>
          <w:color w:val="000000"/>
          <w:sz w:val="28"/>
          <w:szCs w:val="28"/>
        </w:rPr>
        <w:t>. Общая площадь жилых помещений, приходящаяся в среднем на одного жителя города, в 2020 году составила 26,53 кв. метр, рост к уровню 2019 года составил 2,90%.</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sz w:val="28"/>
          <w:szCs w:val="28"/>
        </w:rPr>
      </w:pPr>
      <w:r w:rsidRPr="00E44FC8">
        <w:rPr>
          <w:rFonts w:ascii="Times New Roman CYR" w:hAnsi="Times New Roman CYR" w:cs="Times New Roman CYR"/>
          <w:color w:val="000000"/>
          <w:sz w:val="28"/>
          <w:szCs w:val="28"/>
        </w:rPr>
        <w:t>Общая площадь жилищного фонда на конец года составила 1212,32 тыс.м2 (2019г. – 1209,5 тыс.м2), в том числе общая площадь многоквартирных домов составила 978,74 м2 (80,73% от общей площади жилфонда), общая площадь объектов индивидуального жилищного строительства – 160,80 тыс.м2 (13,26 %), Общая площадь жилищного фонда города по отношению к уровню предыдущего года увеличилась на 2,82 тыс.м2.</w:t>
      </w:r>
    </w:p>
    <w:p w:rsidR="00E44FC8" w:rsidRPr="00E44FC8" w:rsidRDefault="00E44FC8" w:rsidP="00E44FC8">
      <w:pPr>
        <w:widowControl w:val="0"/>
        <w:suppressAutoHyphens/>
        <w:autoSpaceDE w:val="0"/>
        <w:autoSpaceDN w:val="0"/>
        <w:adjustRightInd w:val="0"/>
        <w:spacing w:after="0" w:line="240" w:lineRule="auto"/>
        <w:ind w:left="140" w:firstLine="580"/>
        <w:jc w:val="both"/>
        <w:rPr>
          <w:rFonts w:ascii="Calibri" w:hAnsi="Calibri" w:cs="Calibri"/>
          <w:color w:val="000000"/>
          <w:sz w:val="28"/>
          <w:szCs w:val="28"/>
        </w:rPr>
      </w:pPr>
      <w:r w:rsidRPr="00E44FC8">
        <w:rPr>
          <w:rFonts w:ascii="Times New Roman CYR" w:hAnsi="Times New Roman CYR" w:cs="Times New Roman CYR"/>
          <w:color w:val="000000"/>
          <w:sz w:val="28"/>
          <w:szCs w:val="28"/>
        </w:rPr>
        <w:t xml:space="preserve">В 2021 году согласно реестру выданных уведомлений площадь жилых домов, введенных в эксплуатацию за счет всех источников финансирования составит 4000 </w:t>
      </w:r>
      <w:proofErr w:type="spellStart"/>
      <w:r w:rsidRPr="00E44FC8">
        <w:rPr>
          <w:rFonts w:ascii="Times New Roman CYR" w:hAnsi="Times New Roman CYR" w:cs="Times New Roman CYR"/>
          <w:color w:val="000000"/>
          <w:sz w:val="28"/>
          <w:szCs w:val="28"/>
        </w:rPr>
        <w:t>кв.м</w:t>
      </w:r>
      <w:proofErr w:type="spellEnd"/>
      <w:r w:rsidRPr="00E44FC8">
        <w:rPr>
          <w:rFonts w:ascii="Times New Roman CYR" w:hAnsi="Times New Roman CYR" w:cs="Times New Roman CYR"/>
          <w:color w:val="000000"/>
          <w:sz w:val="28"/>
          <w:szCs w:val="28"/>
        </w:rPr>
        <w:t>.</w:t>
      </w:r>
    </w:p>
    <w:p w:rsidR="00E44FC8" w:rsidRPr="00E44FC8" w:rsidRDefault="00E44FC8" w:rsidP="00E44FC8">
      <w:pPr>
        <w:widowControl w:val="0"/>
        <w:suppressAutoHyphens/>
        <w:autoSpaceDE w:val="0"/>
        <w:autoSpaceDN w:val="0"/>
        <w:adjustRightInd w:val="0"/>
        <w:spacing w:after="0" w:line="240" w:lineRule="auto"/>
        <w:ind w:left="140" w:firstLine="580"/>
        <w:jc w:val="both"/>
        <w:rPr>
          <w:rFonts w:ascii="Calibri" w:hAnsi="Calibri" w:cs="Calibri"/>
          <w:color w:val="000000"/>
          <w:sz w:val="28"/>
          <w:szCs w:val="28"/>
        </w:rPr>
      </w:pPr>
      <w:r w:rsidRPr="00E44FC8">
        <w:rPr>
          <w:rFonts w:ascii="Times New Roman CYR" w:hAnsi="Times New Roman CYR" w:cs="Times New Roman CYR"/>
          <w:color w:val="000000"/>
          <w:spacing w:val="-3"/>
          <w:sz w:val="28"/>
          <w:szCs w:val="28"/>
        </w:rPr>
        <w:t xml:space="preserve">В 2021 г. ведется строительство здания нового родильного дома в г. Шарыпово.  Объем бюджетных ассигнований на строительство объекта в краевом бюджете </w:t>
      </w:r>
      <w:proofErr w:type="gramStart"/>
      <w:r w:rsidRPr="00E44FC8">
        <w:rPr>
          <w:rFonts w:ascii="Times New Roman CYR" w:hAnsi="Times New Roman CYR" w:cs="Times New Roman CYR"/>
          <w:color w:val="000000"/>
          <w:spacing w:val="-3"/>
          <w:sz w:val="28"/>
          <w:szCs w:val="28"/>
        </w:rPr>
        <w:t>запланировано:  2021</w:t>
      </w:r>
      <w:proofErr w:type="gramEnd"/>
      <w:r w:rsidRPr="00E44FC8">
        <w:rPr>
          <w:rFonts w:ascii="Times New Roman CYR" w:hAnsi="Times New Roman CYR" w:cs="Times New Roman CYR"/>
          <w:color w:val="000000"/>
          <w:spacing w:val="-3"/>
          <w:sz w:val="28"/>
          <w:szCs w:val="28"/>
        </w:rPr>
        <w:t>г.-390045,7 тыс. рублей, в 2022г.- 42514,1 тыс. рублей.</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color w:val="000000"/>
          <w:sz w:val="28"/>
          <w:szCs w:val="28"/>
        </w:rPr>
      </w:pPr>
      <w:r w:rsidRPr="00E44FC8">
        <w:rPr>
          <w:rFonts w:ascii="Times New Roman CYR" w:hAnsi="Times New Roman CYR" w:cs="Times New Roman CYR"/>
          <w:color w:val="000000"/>
          <w:spacing w:val="-3"/>
          <w:sz w:val="28"/>
          <w:szCs w:val="28"/>
        </w:rPr>
        <w:t xml:space="preserve">В прогнозируемом периоде 2021-2023 гг. </w:t>
      </w:r>
      <w:proofErr w:type="gramStart"/>
      <w:r w:rsidRPr="00E44FC8">
        <w:rPr>
          <w:rFonts w:ascii="Times New Roman CYR" w:hAnsi="Times New Roman CYR" w:cs="Times New Roman CYR"/>
          <w:color w:val="000000"/>
          <w:spacing w:val="-3"/>
          <w:sz w:val="28"/>
          <w:szCs w:val="28"/>
        </w:rPr>
        <w:t>запланировано  строительство</w:t>
      </w:r>
      <w:proofErr w:type="gramEnd"/>
      <w:r w:rsidRPr="00E44FC8">
        <w:rPr>
          <w:rFonts w:ascii="Times New Roman CYR" w:hAnsi="Times New Roman CYR" w:cs="Times New Roman CYR"/>
          <w:color w:val="000000"/>
          <w:spacing w:val="-3"/>
          <w:sz w:val="28"/>
          <w:szCs w:val="28"/>
        </w:rPr>
        <w:t xml:space="preserve"> спортивного объекта «Плавательный бассейн в г. Шарыпово». Объем бюджетных ассигнований </w:t>
      </w:r>
      <w:proofErr w:type="gramStart"/>
      <w:r w:rsidRPr="00E44FC8">
        <w:rPr>
          <w:rFonts w:ascii="Times New Roman CYR" w:hAnsi="Times New Roman CYR" w:cs="Times New Roman CYR"/>
          <w:color w:val="000000"/>
          <w:spacing w:val="-3"/>
          <w:sz w:val="28"/>
          <w:szCs w:val="28"/>
        </w:rPr>
        <w:t>составляет:  на</w:t>
      </w:r>
      <w:proofErr w:type="gramEnd"/>
      <w:r w:rsidRPr="00E44FC8">
        <w:rPr>
          <w:rFonts w:ascii="Times New Roman CYR" w:hAnsi="Times New Roman CYR" w:cs="Times New Roman CYR"/>
          <w:color w:val="000000"/>
          <w:spacing w:val="-3"/>
          <w:sz w:val="28"/>
          <w:szCs w:val="28"/>
        </w:rPr>
        <w:t xml:space="preserve"> экспертизу проекта и строительство бассейна 220 454,1  тыс. рублей., в </w:t>
      </w:r>
      <w:proofErr w:type="spellStart"/>
      <w:r w:rsidRPr="00E44FC8">
        <w:rPr>
          <w:rFonts w:ascii="Times New Roman CYR" w:hAnsi="Times New Roman CYR" w:cs="Times New Roman CYR"/>
          <w:color w:val="000000"/>
          <w:spacing w:val="-3"/>
          <w:sz w:val="28"/>
          <w:szCs w:val="28"/>
        </w:rPr>
        <w:t>т.ч</w:t>
      </w:r>
      <w:proofErr w:type="spellEnd"/>
      <w:r w:rsidRPr="00E44FC8">
        <w:rPr>
          <w:rFonts w:ascii="Times New Roman CYR" w:hAnsi="Times New Roman CYR" w:cs="Times New Roman CYR"/>
          <w:color w:val="000000"/>
          <w:spacing w:val="-3"/>
          <w:sz w:val="28"/>
          <w:szCs w:val="28"/>
        </w:rPr>
        <w:t>. по годам: 2021 г. краевой бюджет - 1626,3 тыс. рублей (экспертиза проекта),  2023г. -  218 827,8, из них: краевой бюджет -10941,4 тыс. рублей, федеральный бюджет - 207886,4  тыс. рублей (строительство 1 этапа).</w:t>
      </w:r>
    </w:p>
    <w:p w:rsidR="00E44FC8" w:rsidRPr="00E44FC8" w:rsidRDefault="00E44FC8" w:rsidP="00E44FC8">
      <w:pPr>
        <w:widowControl w:val="0"/>
        <w:suppressAutoHyphens/>
        <w:autoSpaceDE w:val="0"/>
        <w:autoSpaceDN w:val="0"/>
        <w:adjustRightInd w:val="0"/>
        <w:spacing w:after="0" w:line="240" w:lineRule="auto"/>
        <w:ind w:left="140" w:firstLine="580"/>
        <w:jc w:val="both"/>
        <w:rPr>
          <w:rFonts w:ascii="Calibri" w:hAnsi="Calibri" w:cs="Calibri"/>
          <w:sz w:val="28"/>
          <w:szCs w:val="28"/>
        </w:rPr>
      </w:pPr>
      <w:r w:rsidRPr="00E44FC8">
        <w:rPr>
          <w:rFonts w:ascii="Times New Roman CYR" w:hAnsi="Times New Roman CYR" w:cs="Times New Roman CYR"/>
          <w:color w:val="000000"/>
          <w:sz w:val="28"/>
          <w:szCs w:val="28"/>
        </w:rPr>
        <w:t>В прогнозируемом периоде комплексного освое</w:t>
      </w:r>
      <w:r w:rsidRPr="00E44FC8">
        <w:rPr>
          <w:rFonts w:ascii="Times New Roman CYR" w:hAnsi="Times New Roman CYR" w:cs="Times New Roman CYR"/>
          <w:sz w:val="28"/>
          <w:szCs w:val="28"/>
        </w:rPr>
        <w:t xml:space="preserve">ния в целях жилищного </w:t>
      </w:r>
      <w:r w:rsidRPr="00E44FC8">
        <w:rPr>
          <w:rFonts w:ascii="Times New Roman CYR" w:hAnsi="Times New Roman CYR" w:cs="Times New Roman CYR"/>
          <w:sz w:val="28"/>
          <w:szCs w:val="28"/>
        </w:rPr>
        <w:lastRenderedPageBreak/>
        <w:t xml:space="preserve">строительства не предполагается, общая площадь малоэтажных домов в введенных в эксплуатацию будет стабильна и составит в пределах 4000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 Строительство многоэтажных жилых домов в прогнозируемом периоде на территории г. Шарыпово не планируется.</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5. Инвестиции</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Инвестиции в основной капитал организациями муниципального образования город Шарыпово (не относящимися к субъектам малого предпринимательства, включая организации, средняя численность работников которых не превышает 15 человек) за 2020 год составили 316 741,00 тыс. рублей. Рост инвестиций в основной капитал по отношению к соответствующему периоду предыдущего года в сопоставимых ценах составил </w:t>
      </w:r>
      <w:r w:rsidRPr="00E44FC8">
        <w:rPr>
          <w:rFonts w:ascii="Times New Roman CYR" w:hAnsi="Times New Roman CYR" w:cs="Times New Roman CYR"/>
          <w:color w:val="000000"/>
          <w:sz w:val="28"/>
          <w:szCs w:val="28"/>
        </w:rPr>
        <w:t>130,12</w:t>
      </w:r>
      <w:r w:rsidRPr="00E44FC8">
        <w:rPr>
          <w:rFonts w:ascii="Times New Roman CYR" w:hAnsi="Times New Roman CYR" w:cs="Times New Roman CYR"/>
          <w:color w:val="FF0000"/>
          <w:sz w:val="28"/>
          <w:szCs w:val="28"/>
        </w:rPr>
        <w:t xml:space="preserve"> </w:t>
      </w:r>
      <w:r w:rsidRPr="00E44FC8">
        <w:rPr>
          <w:rFonts w:ascii="Times New Roman CYR" w:hAnsi="Times New Roman CYR" w:cs="Times New Roman CYR"/>
          <w:sz w:val="28"/>
          <w:szCs w:val="28"/>
        </w:rPr>
        <w:t xml:space="preserve">%.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разрезе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основными источниками финансирования капитальных вложений в 2020 году являлись привлеченные средства– 217257,00 тыс. рублей – 68,59 %, (в </w:t>
      </w:r>
      <w:proofErr w:type="spellStart"/>
      <w:r w:rsidRPr="00E44FC8">
        <w:rPr>
          <w:rFonts w:ascii="Times New Roman CYR" w:hAnsi="Times New Roman CYR" w:cs="Times New Roman CYR"/>
          <w:sz w:val="28"/>
          <w:szCs w:val="28"/>
        </w:rPr>
        <w:t>т.ч</w:t>
      </w:r>
      <w:proofErr w:type="spellEnd"/>
      <w:r w:rsidRPr="00E44FC8">
        <w:rPr>
          <w:rFonts w:ascii="Times New Roman CYR" w:hAnsi="Times New Roman CYR" w:cs="Times New Roman CYR"/>
          <w:sz w:val="28"/>
          <w:szCs w:val="28"/>
        </w:rPr>
        <w:t xml:space="preserve">. за счет бюджетных средств - 167225 тыс. рублей), собственные средства -99 </w:t>
      </w:r>
      <w:proofErr w:type="gramStart"/>
      <w:r w:rsidRPr="00E44FC8">
        <w:rPr>
          <w:rFonts w:ascii="Times New Roman CYR" w:hAnsi="Times New Roman CYR" w:cs="Times New Roman CYR"/>
          <w:sz w:val="28"/>
          <w:szCs w:val="28"/>
        </w:rPr>
        <w:t>484  тыс.</w:t>
      </w:r>
      <w:proofErr w:type="gramEnd"/>
      <w:r w:rsidRPr="00E44FC8">
        <w:rPr>
          <w:rFonts w:ascii="Times New Roman CYR" w:hAnsi="Times New Roman CYR" w:cs="Times New Roman CYR"/>
          <w:sz w:val="28"/>
          <w:szCs w:val="28"/>
        </w:rPr>
        <w:t xml:space="preserve"> рублей- 41,41%..</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Рост объемов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в 2020 году отмечен в следующих видах экономической деятельности:</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«Образование» до 28026,00 тыс. рублей (в 2,25 раза в сопоставимых ценах к 2019 г.);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«Деятельность в области здравоохранения и социальных услуг» до 138 947 тыс. рублей (в 17,73 раз в сопоставимых ценах к 2019 г., что обусловлено началом строительства родильного отделения КГБУЗ «Шарыповская городская больница»);</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«Деятельность в области культуры, спорта, организации досуга и </w:t>
      </w:r>
      <w:r w:rsidRPr="00E44FC8">
        <w:rPr>
          <w:rFonts w:ascii="Times New Roman CYR" w:hAnsi="Times New Roman CYR" w:cs="Times New Roman CYR"/>
          <w:color w:val="000000"/>
          <w:sz w:val="28"/>
          <w:szCs w:val="28"/>
        </w:rPr>
        <w:t>развлечений» до 30863,00 тыс. рублей (165,42 % в сопоставимых</w:t>
      </w:r>
      <w:r w:rsidRPr="00E44FC8">
        <w:rPr>
          <w:rFonts w:ascii="Times New Roman CYR" w:hAnsi="Times New Roman CYR" w:cs="Times New Roman CYR"/>
          <w:sz w:val="28"/>
          <w:szCs w:val="28"/>
        </w:rPr>
        <w:t xml:space="preserve"> ценах к 2019 г.).</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Сокращение инвестиций по отношению к соответствующему периоду 2019 года произошло по видам экономической деятельности:</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«Обеспечение электрической энергией, газом и паром; кондиционирование воздуха» до 61 669,0 тыс. </w:t>
      </w:r>
      <w:r w:rsidRPr="00E44FC8">
        <w:rPr>
          <w:rFonts w:ascii="Times New Roman CYR" w:hAnsi="Times New Roman CYR" w:cs="Times New Roman CYR"/>
          <w:color w:val="000000"/>
          <w:sz w:val="28"/>
          <w:szCs w:val="28"/>
        </w:rPr>
        <w:t>рублей (55,32</w:t>
      </w:r>
      <w:r w:rsidRPr="00E44FC8">
        <w:rPr>
          <w:rFonts w:ascii="Times New Roman CYR" w:hAnsi="Times New Roman CYR" w:cs="Times New Roman CYR"/>
          <w:sz w:val="28"/>
          <w:szCs w:val="28"/>
        </w:rPr>
        <w:t xml:space="preserve"> % в сопоставимых ценах к 2019 г.).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«Торговля оптовая и розничная; ремонт автотранспортных средств и мотоциклов» до 34 365,0 тыс. </w:t>
      </w:r>
      <w:r w:rsidRPr="00E44FC8">
        <w:rPr>
          <w:rFonts w:ascii="Times New Roman CYR" w:hAnsi="Times New Roman CYR" w:cs="Times New Roman CYR"/>
          <w:color w:val="000000"/>
          <w:sz w:val="28"/>
          <w:szCs w:val="28"/>
        </w:rPr>
        <w:t>рублей (63,22 %</w:t>
      </w:r>
      <w:r w:rsidRPr="00E44FC8">
        <w:rPr>
          <w:rFonts w:ascii="Times New Roman CYR" w:hAnsi="Times New Roman CYR" w:cs="Times New Roman CYR"/>
          <w:sz w:val="28"/>
          <w:szCs w:val="28"/>
        </w:rPr>
        <w:t xml:space="preserve"> в сопоставимых ценах к 2019 г.);</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отчетном году объем инвестиций в основной капитал (за исключением бюджетных средств) в расчете на 1 человека снизился к уровню 2019 года на </w:t>
      </w:r>
      <w:r w:rsidRPr="00E44FC8">
        <w:rPr>
          <w:rFonts w:ascii="Times New Roman CYR" w:hAnsi="Times New Roman CYR" w:cs="Times New Roman CYR"/>
          <w:color w:val="000000"/>
          <w:sz w:val="28"/>
          <w:szCs w:val="28"/>
        </w:rPr>
        <w:t>21,</w:t>
      </w:r>
      <w:proofErr w:type="gramStart"/>
      <w:r w:rsidRPr="00E44FC8">
        <w:rPr>
          <w:rFonts w:ascii="Times New Roman CYR" w:hAnsi="Times New Roman CYR" w:cs="Times New Roman CYR"/>
          <w:color w:val="000000"/>
          <w:sz w:val="28"/>
          <w:szCs w:val="28"/>
        </w:rPr>
        <w:t>37</w:t>
      </w:r>
      <w:r w:rsidRPr="00E44FC8">
        <w:rPr>
          <w:rFonts w:ascii="Times New Roman CYR" w:hAnsi="Times New Roman CYR" w:cs="Times New Roman CYR"/>
          <w:color w:val="FF0000"/>
          <w:sz w:val="28"/>
          <w:szCs w:val="28"/>
        </w:rPr>
        <w:t xml:space="preserve"> </w:t>
      </w:r>
      <w:r w:rsidRPr="00E44FC8">
        <w:rPr>
          <w:rFonts w:ascii="Times New Roman CYR" w:hAnsi="Times New Roman CYR" w:cs="Times New Roman CYR"/>
          <w:sz w:val="28"/>
          <w:szCs w:val="28"/>
        </w:rPr>
        <w:t xml:space="preserve"> %</w:t>
      </w:r>
      <w:proofErr w:type="gramEnd"/>
      <w:r w:rsidRPr="00E44FC8">
        <w:rPr>
          <w:rFonts w:ascii="Times New Roman CYR" w:hAnsi="Times New Roman CYR" w:cs="Times New Roman CYR"/>
          <w:sz w:val="28"/>
          <w:szCs w:val="28"/>
        </w:rPr>
        <w:t xml:space="preserve"> и составил 3260,27 рублей.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 xml:space="preserve">В 2020 году вырос объем инвестиций в основной капитал за счет средств бюджетов всех уровней 4,03 раза и составил 167 225 тыс. рублей.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На территории муниципального образования города Шарыпово в отчетном году:</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введено в эксплуатацию 25 индивидуальных жилых домов, общей площадью 2941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 - введены в эксплуатацию в упрощенном порядке по данным, полученным от ФГУП «</w:t>
      </w:r>
      <w:proofErr w:type="spellStart"/>
      <w:r w:rsidRPr="00E44FC8">
        <w:rPr>
          <w:rFonts w:ascii="Times New Roman CYR" w:hAnsi="Times New Roman CYR" w:cs="Times New Roman CYR"/>
          <w:sz w:val="28"/>
          <w:szCs w:val="28"/>
        </w:rPr>
        <w:t>Ростехинвентаризация</w:t>
      </w:r>
      <w:proofErr w:type="spellEnd"/>
      <w:r w:rsidRPr="00E44FC8">
        <w:rPr>
          <w:rFonts w:ascii="Times New Roman CYR" w:hAnsi="Times New Roman CYR" w:cs="Times New Roman CYR"/>
          <w:sz w:val="28"/>
          <w:szCs w:val="28"/>
        </w:rPr>
        <w:t xml:space="preserve"> – Федеральное БТИ», 10 объектов производственного назначения общей площадью 8,6 тыс.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выдано разрешений на строительство и реконструкцию 17 объектов капитального строительства общей площадью 15,06 кв. метра;</w:t>
      </w:r>
    </w:p>
    <w:p w:rsidR="00E44FC8" w:rsidRPr="00E44FC8" w:rsidRDefault="00E44FC8" w:rsidP="00E44FC8">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рамках муниципальной программы «Развитие физической культуры и спорта» и краевой субсидии на устройство плоскостных спортивных сооружений в сельской местности, в г. Шарыпово были произведены работы по устройству двух плоскостных спортивных сооружений «Комплексная спортивная площадка для подвижных игр», расположенного по адресу: мкр. Пионерный, з-у № </w:t>
      </w:r>
      <w:r w:rsidRPr="00E44FC8">
        <w:rPr>
          <w:rFonts w:ascii="Times New Roman CYR" w:hAnsi="Times New Roman CYR" w:cs="Times New Roman CYR"/>
          <w:color w:val="000000"/>
          <w:sz w:val="28"/>
          <w:szCs w:val="28"/>
        </w:rPr>
        <w:t>156/</w:t>
      </w:r>
      <w:proofErr w:type="gramStart"/>
      <w:r w:rsidRPr="00E44FC8">
        <w:rPr>
          <w:rFonts w:ascii="Times New Roman CYR" w:hAnsi="Times New Roman CYR" w:cs="Times New Roman CYR"/>
          <w:color w:val="000000"/>
          <w:sz w:val="28"/>
          <w:szCs w:val="28"/>
        </w:rPr>
        <w:t>1  и</w:t>
      </w:r>
      <w:proofErr w:type="gramEnd"/>
      <w:r w:rsidRPr="00E44FC8">
        <w:rPr>
          <w:rFonts w:ascii="Times New Roman CYR" w:hAnsi="Times New Roman CYR" w:cs="Times New Roman CYR"/>
          <w:color w:val="000000"/>
          <w:sz w:val="28"/>
          <w:szCs w:val="28"/>
        </w:rPr>
        <w:t xml:space="preserve"> мкр. 2 парк «Белый», всего выполнено работ </w:t>
      </w:r>
      <w:r w:rsidRPr="00E44FC8">
        <w:rPr>
          <w:rFonts w:ascii="Times New Roman CYR" w:hAnsi="Times New Roman CYR" w:cs="Times New Roman CYR"/>
          <w:sz w:val="28"/>
          <w:szCs w:val="28"/>
        </w:rPr>
        <w:t>на сумму 6,1 млн. рублей.</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В рамках муниципальной программы «Развитие образования муниципального образования «город Шарыпово Красноярского края» выполнены работы по замене оконных блоков в МБОУ ООШ №</w:t>
      </w:r>
      <w:proofErr w:type="gramStart"/>
      <w:r w:rsidRPr="00E44FC8">
        <w:rPr>
          <w:rFonts w:ascii="Times New Roman CYR" w:hAnsi="Times New Roman CYR" w:cs="Times New Roman CYR"/>
          <w:sz w:val="28"/>
          <w:szCs w:val="28"/>
        </w:rPr>
        <w:t>6  и</w:t>
      </w:r>
      <w:proofErr w:type="gramEnd"/>
      <w:r w:rsidRPr="00E44FC8">
        <w:rPr>
          <w:rFonts w:ascii="Times New Roman CYR" w:hAnsi="Times New Roman CYR" w:cs="Times New Roman CYR"/>
          <w:sz w:val="28"/>
          <w:szCs w:val="28"/>
        </w:rPr>
        <w:t xml:space="preserve"> в МАОУ СОШ №12 всего на 3,8 млн. рублей. </w:t>
      </w:r>
    </w:p>
    <w:p w:rsidR="00E44FC8" w:rsidRPr="00E44FC8" w:rsidRDefault="00E44FC8" w:rsidP="00E44FC8">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Планируемый ввод объектов на 2020 год на территории муниципального образования индивидуального жилищного строительства – 4000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 xml:space="preserve">., многоквартирных жилых домов – 0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w:t>
      </w:r>
    </w:p>
    <w:p w:rsidR="00E44FC8" w:rsidRPr="00E44FC8" w:rsidRDefault="00E44FC8" w:rsidP="00E44FC8">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w:t>
      </w:r>
      <w:r w:rsidRPr="00E44FC8">
        <w:rPr>
          <w:rFonts w:ascii="Times New Roman CYR" w:hAnsi="Times New Roman CYR" w:cs="Times New Roman CYR"/>
          <w:color w:val="000000"/>
          <w:spacing w:val="-3"/>
          <w:sz w:val="28"/>
          <w:szCs w:val="28"/>
        </w:rPr>
        <w:t>В 2021 году ожидается рост совокупного объема инвестиций, что соответственно, приведет к росту объема инвестиций в основной капитал (за исключением бюджетных средств) в расчете на 1 человека населения до 3 468,46 руб.</w:t>
      </w:r>
    </w:p>
    <w:p w:rsidR="00E44FC8" w:rsidRPr="00E44FC8" w:rsidRDefault="00E44FC8" w:rsidP="00E44FC8">
      <w:pPr>
        <w:widowControl w:val="0"/>
        <w:suppressAutoHyphens/>
        <w:autoSpaceDE w:val="0"/>
        <w:autoSpaceDN w:val="0"/>
        <w:adjustRightInd w:val="0"/>
        <w:spacing w:after="0" w:line="240" w:lineRule="auto"/>
        <w:ind w:left="140" w:firstLine="580"/>
        <w:jc w:val="both"/>
        <w:rPr>
          <w:rFonts w:ascii="Calibri" w:hAnsi="Calibri" w:cs="Calibri"/>
          <w:color w:val="000000"/>
          <w:sz w:val="28"/>
          <w:szCs w:val="28"/>
        </w:rPr>
      </w:pPr>
      <w:r w:rsidRPr="00E44FC8">
        <w:rPr>
          <w:rFonts w:ascii="Times New Roman CYR" w:hAnsi="Times New Roman CYR" w:cs="Times New Roman CYR"/>
          <w:color w:val="000000"/>
          <w:spacing w:val="-3"/>
          <w:sz w:val="28"/>
          <w:szCs w:val="28"/>
        </w:rPr>
        <w:t xml:space="preserve">В 2021 г. ведется строительство здания нового родильного дома в г. Шарыпово.  Объем бюджетных ассигнований на строительство объекта в краевом бюджете </w:t>
      </w:r>
      <w:proofErr w:type="gramStart"/>
      <w:r w:rsidRPr="00E44FC8">
        <w:rPr>
          <w:rFonts w:ascii="Times New Roman CYR" w:hAnsi="Times New Roman CYR" w:cs="Times New Roman CYR"/>
          <w:color w:val="000000"/>
          <w:spacing w:val="-3"/>
          <w:sz w:val="28"/>
          <w:szCs w:val="28"/>
        </w:rPr>
        <w:t>запланировано:  2021</w:t>
      </w:r>
      <w:proofErr w:type="gramEnd"/>
      <w:r w:rsidRPr="00E44FC8">
        <w:rPr>
          <w:rFonts w:ascii="Times New Roman CYR" w:hAnsi="Times New Roman CYR" w:cs="Times New Roman CYR"/>
          <w:color w:val="000000"/>
          <w:spacing w:val="-3"/>
          <w:sz w:val="28"/>
          <w:szCs w:val="28"/>
        </w:rPr>
        <w:t>г.-390045,7 тыс. рублей, в 2022г.- 42514,1 тыс. рублей.</w:t>
      </w:r>
    </w:p>
    <w:p w:rsidR="00E44FC8" w:rsidRPr="00E44FC8" w:rsidRDefault="00E44FC8" w:rsidP="00E44FC8">
      <w:pPr>
        <w:suppressAutoHyphens/>
        <w:autoSpaceDE w:val="0"/>
        <w:autoSpaceDN w:val="0"/>
        <w:adjustRightInd w:val="0"/>
        <w:spacing w:after="0" w:line="240" w:lineRule="auto"/>
        <w:ind w:firstLine="709"/>
        <w:jc w:val="both"/>
        <w:rPr>
          <w:rFonts w:ascii="Calibri" w:hAnsi="Calibri" w:cs="Calibri"/>
          <w:color w:val="000000"/>
          <w:sz w:val="28"/>
          <w:szCs w:val="28"/>
        </w:rPr>
      </w:pPr>
      <w:r w:rsidRPr="00E44FC8">
        <w:rPr>
          <w:rFonts w:ascii="Times New Roman CYR" w:hAnsi="Times New Roman CYR" w:cs="Times New Roman CYR"/>
          <w:color w:val="000000"/>
          <w:spacing w:val="-3"/>
          <w:sz w:val="28"/>
          <w:szCs w:val="28"/>
        </w:rPr>
        <w:t xml:space="preserve">В прогнозируемом периоде 2021-2023 гг. </w:t>
      </w:r>
      <w:proofErr w:type="gramStart"/>
      <w:r w:rsidRPr="00E44FC8">
        <w:rPr>
          <w:rFonts w:ascii="Times New Roman CYR" w:hAnsi="Times New Roman CYR" w:cs="Times New Roman CYR"/>
          <w:color w:val="000000"/>
          <w:spacing w:val="-3"/>
          <w:sz w:val="28"/>
          <w:szCs w:val="28"/>
        </w:rPr>
        <w:t>запланировано  строительство</w:t>
      </w:r>
      <w:proofErr w:type="gramEnd"/>
      <w:r w:rsidRPr="00E44FC8">
        <w:rPr>
          <w:rFonts w:ascii="Times New Roman CYR" w:hAnsi="Times New Roman CYR" w:cs="Times New Roman CYR"/>
          <w:color w:val="000000"/>
          <w:spacing w:val="-3"/>
          <w:sz w:val="28"/>
          <w:szCs w:val="28"/>
        </w:rPr>
        <w:t xml:space="preserve"> спортивного объекта «Плавательный бассейн в г. Шарыпово». Объем бюджетных ассигнований </w:t>
      </w:r>
      <w:proofErr w:type="gramStart"/>
      <w:r w:rsidRPr="00E44FC8">
        <w:rPr>
          <w:rFonts w:ascii="Times New Roman CYR" w:hAnsi="Times New Roman CYR" w:cs="Times New Roman CYR"/>
          <w:color w:val="000000"/>
          <w:spacing w:val="-3"/>
          <w:sz w:val="28"/>
          <w:szCs w:val="28"/>
        </w:rPr>
        <w:t>составляет:  на</w:t>
      </w:r>
      <w:proofErr w:type="gramEnd"/>
      <w:r w:rsidRPr="00E44FC8">
        <w:rPr>
          <w:rFonts w:ascii="Times New Roman CYR" w:hAnsi="Times New Roman CYR" w:cs="Times New Roman CYR"/>
          <w:color w:val="000000"/>
          <w:spacing w:val="-3"/>
          <w:sz w:val="28"/>
          <w:szCs w:val="28"/>
        </w:rPr>
        <w:t xml:space="preserve"> экспертизу проекта и строительство бассейна 220 454,1  тыс. рублей., в </w:t>
      </w:r>
      <w:proofErr w:type="spellStart"/>
      <w:r w:rsidRPr="00E44FC8">
        <w:rPr>
          <w:rFonts w:ascii="Times New Roman CYR" w:hAnsi="Times New Roman CYR" w:cs="Times New Roman CYR"/>
          <w:color w:val="000000"/>
          <w:spacing w:val="-3"/>
          <w:sz w:val="28"/>
          <w:szCs w:val="28"/>
        </w:rPr>
        <w:t>т.ч</w:t>
      </w:r>
      <w:proofErr w:type="spellEnd"/>
      <w:r w:rsidRPr="00E44FC8">
        <w:rPr>
          <w:rFonts w:ascii="Times New Roman CYR" w:hAnsi="Times New Roman CYR" w:cs="Times New Roman CYR"/>
          <w:color w:val="000000"/>
          <w:spacing w:val="-3"/>
          <w:sz w:val="28"/>
          <w:szCs w:val="28"/>
        </w:rPr>
        <w:t>. по годам: 2021 г. краевой бюджет - 1626,3 тыс. рублей (экспертиза проекта),  2023г. -  218 827,8, из них: краевой бюджет -10941,4 тыс. рублей, федеральный бюджет - 207886,4  тыс. рублей (строительство 1 этапа).</w:t>
      </w:r>
    </w:p>
    <w:p w:rsidR="00E44FC8" w:rsidRPr="00E44FC8" w:rsidRDefault="00E44FC8" w:rsidP="00E44FC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На территории муниципального образования город Шарыпово инвестиционные проекты не реализуются.</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ind w:firstLine="709"/>
        <w:jc w:val="center"/>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ind w:firstLine="709"/>
        <w:jc w:val="center"/>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ind w:firstLine="709"/>
        <w:jc w:val="center"/>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Объем инвестиций</w:t>
      </w:r>
      <w:r w:rsidRPr="00E44FC8">
        <w:rPr>
          <w:rFonts w:ascii="Times New Roman CYR" w:hAnsi="Times New Roman CYR" w:cs="Times New Roman CYR"/>
          <w:sz w:val="28"/>
          <w:szCs w:val="28"/>
        </w:rPr>
        <w:br/>
        <w:t xml:space="preserve">в основной капитал в абсолютных </w:t>
      </w:r>
      <w:proofErr w:type="gramStart"/>
      <w:r w:rsidRPr="00E44FC8">
        <w:rPr>
          <w:rFonts w:ascii="Times New Roman CYR" w:hAnsi="Times New Roman CYR" w:cs="Times New Roman CYR"/>
          <w:sz w:val="28"/>
          <w:szCs w:val="28"/>
        </w:rPr>
        <w:t>значениях,  а</w:t>
      </w:r>
      <w:proofErr w:type="gramEnd"/>
      <w:r w:rsidRPr="00E44FC8">
        <w:rPr>
          <w:rFonts w:ascii="Times New Roman CYR" w:hAnsi="Times New Roman CYR" w:cs="Times New Roman CYR"/>
          <w:sz w:val="28"/>
          <w:szCs w:val="28"/>
        </w:rPr>
        <w:t xml:space="preserve"> также планируемые значения</w:t>
      </w:r>
      <w:r w:rsidRPr="00E44FC8">
        <w:rPr>
          <w:rFonts w:ascii="Times New Roman CYR" w:hAnsi="Times New Roman CYR" w:cs="Times New Roman CYR"/>
          <w:sz w:val="28"/>
          <w:szCs w:val="28"/>
        </w:rPr>
        <w:br/>
        <w:t>на период 2021-2024 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2"/>
        <w:gridCol w:w="1238"/>
        <w:gridCol w:w="1030"/>
        <w:gridCol w:w="1134"/>
        <w:gridCol w:w="1059"/>
        <w:gridCol w:w="1062"/>
        <w:gridCol w:w="1066"/>
      </w:tblGrid>
      <w:tr w:rsidR="00E44FC8" w:rsidRPr="00E44FC8">
        <w:tblPrEx>
          <w:tblCellMar>
            <w:top w:w="0" w:type="dxa"/>
            <w:bottom w:w="0" w:type="dxa"/>
          </w:tblCellMar>
        </w:tblPrEx>
        <w:trPr>
          <w:trHeight w:val="323"/>
        </w:trPr>
        <w:tc>
          <w:tcPr>
            <w:tcW w:w="2972" w:type="dxa"/>
            <w:vMerge w:val="restart"/>
            <w:tcBorders>
              <w:top w:val="single" w:sz="4" w:space="0" w:color="auto"/>
              <w:bottom w:val="nil"/>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rPr>
            </w:pPr>
            <w:r w:rsidRPr="00E44FC8">
              <w:rPr>
                <w:rFonts w:ascii="Times New Roman CYR" w:hAnsi="Times New Roman CYR" w:cs="Times New Roman CYR"/>
                <w:color w:val="000000"/>
              </w:rPr>
              <w:t>Наименование показателя</w:t>
            </w:r>
          </w:p>
        </w:tc>
        <w:tc>
          <w:tcPr>
            <w:tcW w:w="6589" w:type="dxa"/>
            <w:gridSpan w:val="6"/>
            <w:tcBorders>
              <w:top w:val="single" w:sz="4" w:space="0" w:color="auto"/>
              <w:left w:val="single" w:sz="4" w:space="0" w:color="auto"/>
              <w:bottom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color w:val="000000"/>
              </w:rPr>
              <w:t>Значения показателя</w:t>
            </w:r>
          </w:p>
        </w:tc>
      </w:tr>
      <w:tr w:rsidR="00E44FC8" w:rsidRPr="00E44FC8">
        <w:tblPrEx>
          <w:tblCellMar>
            <w:top w:w="0" w:type="dxa"/>
            <w:bottom w:w="0" w:type="dxa"/>
          </w:tblCellMar>
        </w:tblPrEx>
        <w:trPr>
          <w:trHeight w:val="665"/>
        </w:trPr>
        <w:tc>
          <w:tcPr>
            <w:tcW w:w="2972" w:type="dxa"/>
            <w:vMerge/>
            <w:tcBorders>
              <w:top w:val="nil"/>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p>
        </w:tc>
        <w:tc>
          <w:tcPr>
            <w:tcW w:w="1238"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b/>
                <w:bCs/>
                <w:color w:val="000000"/>
              </w:rPr>
              <w:t>2019 факт</w:t>
            </w:r>
          </w:p>
        </w:tc>
        <w:tc>
          <w:tcPr>
            <w:tcW w:w="1030"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b/>
                <w:bCs/>
                <w:color w:val="000000"/>
              </w:rPr>
              <w:t>2020 факт</w:t>
            </w:r>
          </w:p>
        </w:tc>
        <w:tc>
          <w:tcPr>
            <w:tcW w:w="1134"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b/>
                <w:bCs/>
                <w:color w:val="000000"/>
              </w:rPr>
              <w:t>2021 оценка</w:t>
            </w:r>
          </w:p>
        </w:tc>
        <w:tc>
          <w:tcPr>
            <w:tcW w:w="1059"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b/>
                <w:bCs/>
                <w:color w:val="000000"/>
              </w:rPr>
              <w:t>2022 прогноз</w:t>
            </w:r>
          </w:p>
        </w:tc>
        <w:tc>
          <w:tcPr>
            <w:tcW w:w="1062" w:type="dxa"/>
            <w:tcBorders>
              <w:top w:val="single" w:sz="4" w:space="0" w:color="auto"/>
              <w:left w:val="single" w:sz="4" w:space="0" w:color="auto"/>
              <w:bottom w:val="single" w:sz="4" w:space="0" w:color="auto"/>
              <w:right w:val="nil"/>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b/>
                <w:bCs/>
                <w:color w:val="000000"/>
              </w:rPr>
              <w:t>2023 прогноз</w:t>
            </w:r>
          </w:p>
        </w:tc>
        <w:tc>
          <w:tcPr>
            <w:tcW w:w="1066"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b/>
                <w:bCs/>
                <w:color w:val="000000"/>
              </w:rPr>
            </w:pPr>
            <w:r w:rsidRPr="00E44FC8">
              <w:rPr>
                <w:rFonts w:ascii="Times New Roman CYR" w:hAnsi="Times New Roman CYR" w:cs="Times New Roman CYR"/>
                <w:b/>
                <w:bCs/>
                <w:color w:val="000000"/>
              </w:rPr>
              <w:t>2024 прогноз</w:t>
            </w:r>
          </w:p>
        </w:tc>
      </w:tr>
      <w:tr w:rsidR="00E44FC8" w:rsidRPr="00E44FC8">
        <w:tblPrEx>
          <w:tblCellMar>
            <w:top w:w="0" w:type="dxa"/>
            <w:bottom w:w="0" w:type="dxa"/>
          </w:tblCellMar>
        </w:tblPrEx>
        <w:trPr>
          <w:trHeight w:val="1189"/>
        </w:trPr>
        <w:tc>
          <w:tcPr>
            <w:tcW w:w="297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r w:rsidRPr="00E44FC8">
              <w:rPr>
                <w:rFonts w:ascii="Times New Roman CYR" w:hAnsi="Times New Roman CYR" w:cs="Times New Roman CYR"/>
                <w:color w:val="000000"/>
              </w:rPr>
              <w:t xml:space="preserve">1. Объем инвестиций в основной капитал за счет всех источников финансирования (без субъектов малого предпринимательства), </w:t>
            </w: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r w:rsidRPr="00E44FC8">
              <w:rPr>
                <w:rFonts w:ascii="Times New Roman CYR" w:hAnsi="Times New Roman CYR" w:cs="Times New Roman CYR"/>
                <w:color w:val="000000"/>
              </w:rPr>
              <w:t>тыс. руб.</w:t>
            </w:r>
          </w:p>
        </w:tc>
        <w:tc>
          <w:tcPr>
            <w:tcW w:w="1238"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232627</w:t>
            </w:r>
          </w:p>
        </w:tc>
        <w:tc>
          <w:tcPr>
            <w:tcW w:w="1030"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0"/>
                <w:szCs w:val="20"/>
              </w:rPr>
            </w:pPr>
            <w:r w:rsidRPr="00E44FC8">
              <w:rPr>
                <w:rFonts w:ascii="Times New Roman CYR" w:hAnsi="Times New Roman CYR" w:cs="Times New Roman CYR"/>
                <w:sz w:val="20"/>
                <w:szCs w:val="20"/>
              </w:rPr>
              <w:t>316741</w:t>
            </w:r>
          </w:p>
        </w:tc>
        <w:tc>
          <w:tcPr>
            <w:tcW w:w="1134"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577901</w:t>
            </w:r>
          </w:p>
        </w:tc>
        <w:tc>
          <w:tcPr>
            <w:tcW w:w="1059"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222586,72</w:t>
            </w:r>
          </w:p>
        </w:tc>
        <w:tc>
          <w:tcPr>
            <w:tcW w:w="1062" w:type="dxa"/>
            <w:tcBorders>
              <w:top w:val="single" w:sz="4" w:space="0" w:color="auto"/>
              <w:left w:val="single" w:sz="4" w:space="0" w:color="auto"/>
              <w:bottom w:val="single" w:sz="4" w:space="0" w:color="auto"/>
              <w:right w:val="nil"/>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422715</w:t>
            </w:r>
          </w:p>
        </w:tc>
        <w:tc>
          <w:tcPr>
            <w:tcW w:w="1066" w:type="dxa"/>
            <w:tcBorders>
              <w:top w:val="single" w:sz="4" w:space="0" w:color="auto"/>
              <w:left w:val="single" w:sz="4" w:space="0" w:color="auto"/>
              <w:bottom w:val="single" w:sz="4" w:space="0" w:color="auto"/>
            </w:tcBorders>
            <w:vAlign w:val="center"/>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0"/>
                <w:szCs w:val="20"/>
              </w:rPr>
            </w:pPr>
            <w:r w:rsidRPr="00E44FC8">
              <w:rPr>
                <w:rFonts w:ascii="Times New Roman CYR" w:hAnsi="Times New Roman CYR" w:cs="Times New Roman CYR"/>
                <w:sz w:val="20"/>
                <w:szCs w:val="20"/>
              </w:rPr>
              <w:t>191011,09</w:t>
            </w:r>
          </w:p>
        </w:tc>
      </w:tr>
      <w:tr w:rsidR="00E44FC8" w:rsidRPr="00E44FC8">
        <w:tblPrEx>
          <w:tblCellMar>
            <w:top w:w="0" w:type="dxa"/>
            <w:bottom w:w="0" w:type="dxa"/>
          </w:tblCellMar>
        </w:tblPrEx>
        <w:trPr>
          <w:trHeight w:val="559"/>
        </w:trPr>
        <w:tc>
          <w:tcPr>
            <w:tcW w:w="297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r w:rsidRPr="00E44FC8">
              <w:rPr>
                <w:rFonts w:ascii="Times New Roman CYR" w:hAnsi="Times New Roman CYR" w:cs="Times New Roman CYR"/>
                <w:color w:val="000000"/>
              </w:rPr>
              <w:t>2. Инвестиции в основной капитал за счет бюджетных средств, тыс. руб.</w:t>
            </w:r>
          </w:p>
        </w:tc>
        <w:tc>
          <w:tcPr>
            <w:tcW w:w="1238"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41547</w:t>
            </w:r>
          </w:p>
        </w:tc>
        <w:tc>
          <w:tcPr>
            <w:tcW w:w="1030"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167225</w:t>
            </w:r>
          </w:p>
        </w:tc>
        <w:tc>
          <w:tcPr>
            <w:tcW w:w="1134"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419414,36</w:t>
            </w:r>
          </w:p>
        </w:tc>
        <w:tc>
          <w:tcPr>
            <w:tcW w:w="1059"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54115,72</w:t>
            </w:r>
          </w:p>
        </w:tc>
        <w:tc>
          <w:tcPr>
            <w:tcW w:w="1062" w:type="dxa"/>
            <w:tcBorders>
              <w:top w:val="single" w:sz="4" w:space="0" w:color="auto"/>
              <w:left w:val="single" w:sz="4" w:space="0" w:color="auto"/>
              <w:bottom w:val="single" w:sz="4" w:space="0" w:color="auto"/>
              <w:right w:val="nil"/>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243124</w:t>
            </w:r>
          </w:p>
        </w:tc>
        <w:tc>
          <w:tcPr>
            <w:tcW w:w="1066" w:type="dxa"/>
            <w:tcBorders>
              <w:top w:val="single" w:sz="4" w:space="0" w:color="auto"/>
              <w:left w:val="single" w:sz="4" w:space="0" w:color="auto"/>
              <w:bottom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20690,3</w:t>
            </w:r>
          </w:p>
        </w:tc>
      </w:tr>
      <w:tr w:rsidR="00E44FC8" w:rsidRPr="00E44FC8">
        <w:tblPrEx>
          <w:tblCellMar>
            <w:top w:w="0" w:type="dxa"/>
            <w:bottom w:w="0" w:type="dxa"/>
          </w:tblCellMar>
        </w:tblPrEx>
        <w:trPr>
          <w:trHeight w:val="874"/>
        </w:trPr>
        <w:tc>
          <w:tcPr>
            <w:tcW w:w="297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r w:rsidRPr="00E44FC8">
              <w:rPr>
                <w:rFonts w:ascii="Times New Roman CYR" w:hAnsi="Times New Roman CYR" w:cs="Times New Roman CYR"/>
                <w:color w:val="000000"/>
              </w:rPr>
              <w:t>3. Объем инвестиций без бюджетных средств (стр.1-стр.2)</w:t>
            </w:r>
          </w:p>
        </w:tc>
        <w:tc>
          <w:tcPr>
            <w:tcW w:w="1238"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191080</w:t>
            </w:r>
          </w:p>
        </w:tc>
        <w:tc>
          <w:tcPr>
            <w:tcW w:w="1030"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p>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r w:rsidRPr="00E44FC8">
              <w:rPr>
                <w:rFonts w:ascii="Times New Roman CYR" w:hAnsi="Times New Roman CYR" w:cs="Times New Roman CYR"/>
                <w:sz w:val="20"/>
                <w:szCs w:val="20"/>
              </w:rPr>
              <w:t>149516</w:t>
            </w:r>
          </w:p>
        </w:tc>
        <w:tc>
          <w:tcPr>
            <w:tcW w:w="1134"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p>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r w:rsidRPr="00E44FC8">
              <w:rPr>
                <w:rFonts w:ascii="Times New Roman CYR" w:hAnsi="Times New Roman CYR" w:cs="Times New Roman CYR"/>
                <w:sz w:val="20"/>
                <w:szCs w:val="20"/>
              </w:rPr>
              <w:t>158486,64</w:t>
            </w:r>
          </w:p>
        </w:tc>
        <w:tc>
          <w:tcPr>
            <w:tcW w:w="1059"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p>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r w:rsidRPr="00E44FC8">
              <w:rPr>
                <w:rFonts w:ascii="Times New Roman CYR" w:hAnsi="Times New Roman CYR" w:cs="Times New Roman CYR"/>
                <w:sz w:val="20"/>
                <w:szCs w:val="20"/>
              </w:rPr>
              <w:t>168471</w:t>
            </w:r>
          </w:p>
        </w:tc>
        <w:tc>
          <w:tcPr>
            <w:tcW w:w="1062"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p>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r w:rsidRPr="00E44FC8">
              <w:rPr>
                <w:rFonts w:ascii="Times New Roman CYR" w:hAnsi="Times New Roman CYR" w:cs="Times New Roman CYR"/>
                <w:sz w:val="20"/>
                <w:szCs w:val="20"/>
              </w:rPr>
              <w:t>179591</w:t>
            </w:r>
          </w:p>
        </w:tc>
        <w:tc>
          <w:tcPr>
            <w:tcW w:w="1066"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p>
          <w:p w:rsidR="00E44FC8" w:rsidRPr="00E44FC8" w:rsidRDefault="00E44FC8" w:rsidP="00E44FC8">
            <w:pPr>
              <w:autoSpaceDE w:val="0"/>
              <w:autoSpaceDN w:val="0"/>
              <w:adjustRightInd w:val="0"/>
              <w:spacing w:line="252" w:lineRule="auto"/>
              <w:rPr>
                <w:rFonts w:ascii="Times New Roman CYR" w:hAnsi="Times New Roman CYR" w:cs="Times New Roman CYR"/>
                <w:sz w:val="20"/>
                <w:szCs w:val="20"/>
              </w:rPr>
            </w:pPr>
            <w:r w:rsidRPr="00E44FC8">
              <w:rPr>
                <w:rFonts w:ascii="Times New Roman CYR" w:hAnsi="Times New Roman CYR" w:cs="Times New Roman CYR"/>
                <w:sz w:val="20"/>
                <w:szCs w:val="20"/>
              </w:rPr>
              <w:t>170320,79</w:t>
            </w:r>
          </w:p>
        </w:tc>
      </w:tr>
      <w:tr w:rsidR="00E44FC8" w:rsidRPr="00E44FC8">
        <w:tblPrEx>
          <w:tblCellMar>
            <w:top w:w="0" w:type="dxa"/>
            <w:bottom w:w="0" w:type="dxa"/>
          </w:tblCellMar>
        </w:tblPrEx>
        <w:trPr>
          <w:trHeight w:val="600"/>
        </w:trPr>
        <w:tc>
          <w:tcPr>
            <w:tcW w:w="297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r w:rsidRPr="00E44FC8">
              <w:rPr>
                <w:rFonts w:ascii="Times New Roman CYR" w:hAnsi="Times New Roman CYR" w:cs="Times New Roman CYR"/>
                <w:color w:val="000000"/>
              </w:rPr>
              <w:t>4. Среднегодовая численность населения, чел.</w:t>
            </w:r>
          </w:p>
        </w:tc>
        <w:tc>
          <w:tcPr>
            <w:tcW w:w="1238"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0"/>
                <w:szCs w:val="20"/>
              </w:rPr>
            </w:pPr>
            <w:r w:rsidRPr="00E44FC8">
              <w:rPr>
                <w:rFonts w:ascii="Times New Roman CYR" w:hAnsi="Times New Roman CYR" w:cs="Times New Roman CYR"/>
                <w:sz w:val="20"/>
                <w:szCs w:val="20"/>
              </w:rPr>
              <w:t>46084</w:t>
            </w:r>
          </w:p>
        </w:tc>
        <w:tc>
          <w:tcPr>
            <w:tcW w:w="1030"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45860</w:t>
            </w:r>
          </w:p>
        </w:tc>
        <w:tc>
          <w:tcPr>
            <w:tcW w:w="1134"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45523</w:t>
            </w:r>
          </w:p>
        </w:tc>
        <w:tc>
          <w:tcPr>
            <w:tcW w:w="1059"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45194</w:t>
            </w:r>
          </w:p>
        </w:tc>
        <w:tc>
          <w:tcPr>
            <w:tcW w:w="1062" w:type="dxa"/>
            <w:tcBorders>
              <w:top w:val="single" w:sz="4" w:space="0" w:color="auto"/>
              <w:left w:val="single" w:sz="4" w:space="0" w:color="auto"/>
              <w:bottom w:val="single" w:sz="4" w:space="0" w:color="auto"/>
              <w:right w:val="nil"/>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44876</w:t>
            </w:r>
          </w:p>
        </w:tc>
        <w:tc>
          <w:tcPr>
            <w:tcW w:w="1066" w:type="dxa"/>
            <w:tcBorders>
              <w:top w:val="single" w:sz="4" w:space="0" w:color="auto"/>
              <w:left w:val="single" w:sz="4" w:space="0" w:color="auto"/>
              <w:bottom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44578</w:t>
            </w:r>
          </w:p>
        </w:tc>
      </w:tr>
      <w:tr w:rsidR="00E44FC8" w:rsidRPr="00E44FC8">
        <w:tblPrEx>
          <w:tblCellMar>
            <w:top w:w="0" w:type="dxa"/>
            <w:bottom w:w="0" w:type="dxa"/>
          </w:tblCellMar>
        </w:tblPrEx>
        <w:trPr>
          <w:trHeight w:val="945"/>
        </w:trPr>
        <w:tc>
          <w:tcPr>
            <w:tcW w:w="297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rPr>
            </w:pPr>
            <w:r w:rsidRPr="00E44FC8">
              <w:rPr>
                <w:rFonts w:ascii="Times New Roman CYR" w:hAnsi="Times New Roman CYR" w:cs="Times New Roman CYR"/>
                <w:sz w:val="24"/>
                <w:szCs w:val="24"/>
              </w:rPr>
              <w:t>5. </w:t>
            </w:r>
            <w:r w:rsidRPr="00E44FC8">
              <w:rPr>
                <w:rFonts w:ascii="Times New Roman CYR" w:hAnsi="Times New Roman CYR" w:cs="Times New Roman CYR"/>
                <w:color w:val="000000"/>
              </w:rPr>
              <w:t>Объем инвестиций в основной капитал (за исключением бюджетных средств) в расчете на 1 чел. населения, руб. (стр</w:t>
            </w:r>
            <w:proofErr w:type="gramStart"/>
            <w:r w:rsidRPr="00E44FC8">
              <w:rPr>
                <w:rFonts w:ascii="Times New Roman CYR" w:hAnsi="Times New Roman CYR" w:cs="Times New Roman CYR"/>
                <w:color w:val="000000"/>
              </w:rPr>
              <w:t>3./</w:t>
            </w:r>
            <w:proofErr w:type="gramEnd"/>
            <w:r w:rsidRPr="00E44FC8">
              <w:rPr>
                <w:rFonts w:ascii="Times New Roman CYR" w:hAnsi="Times New Roman CYR" w:cs="Times New Roman CYR"/>
                <w:color w:val="000000"/>
              </w:rPr>
              <w:t>стр. 4)</w:t>
            </w:r>
          </w:p>
        </w:tc>
        <w:tc>
          <w:tcPr>
            <w:tcW w:w="1238"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0"/>
                <w:szCs w:val="20"/>
              </w:rPr>
            </w:pPr>
            <w:r w:rsidRPr="00E44FC8">
              <w:rPr>
                <w:rFonts w:ascii="Times New Roman CYR" w:hAnsi="Times New Roman CYR" w:cs="Times New Roman CYR"/>
                <w:sz w:val="20"/>
                <w:szCs w:val="20"/>
              </w:rPr>
              <w:t>4146,34</w:t>
            </w:r>
          </w:p>
        </w:tc>
        <w:tc>
          <w:tcPr>
            <w:tcW w:w="1030"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3260,27</w:t>
            </w:r>
          </w:p>
        </w:tc>
        <w:tc>
          <w:tcPr>
            <w:tcW w:w="1134"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ind w:firstLine="34"/>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3481,47</w:t>
            </w:r>
          </w:p>
        </w:tc>
        <w:tc>
          <w:tcPr>
            <w:tcW w:w="1059"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ind w:firstLine="34"/>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3727,73</w:t>
            </w:r>
          </w:p>
        </w:tc>
        <w:tc>
          <w:tcPr>
            <w:tcW w:w="1062" w:type="dxa"/>
            <w:tcBorders>
              <w:top w:val="single" w:sz="4" w:space="0" w:color="auto"/>
              <w:left w:val="single" w:sz="4" w:space="0" w:color="auto"/>
              <w:bottom w:val="single" w:sz="4" w:space="0" w:color="auto"/>
              <w:right w:val="nil"/>
            </w:tcBorders>
            <w:vAlign w:val="center"/>
          </w:tcPr>
          <w:p w:rsidR="00E44FC8" w:rsidRPr="00E44FC8" w:rsidRDefault="00E44FC8" w:rsidP="00E44FC8">
            <w:pPr>
              <w:autoSpaceDE w:val="0"/>
              <w:autoSpaceDN w:val="0"/>
              <w:adjustRightInd w:val="0"/>
              <w:spacing w:after="0" w:line="240" w:lineRule="auto"/>
              <w:ind w:firstLine="34"/>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4001,94</w:t>
            </w:r>
          </w:p>
        </w:tc>
        <w:tc>
          <w:tcPr>
            <w:tcW w:w="1066" w:type="dxa"/>
            <w:tcBorders>
              <w:top w:val="single" w:sz="4" w:space="0" w:color="auto"/>
              <w:left w:val="single" w:sz="4" w:space="0" w:color="auto"/>
              <w:bottom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color w:val="000000"/>
                <w:sz w:val="20"/>
                <w:szCs w:val="20"/>
              </w:rPr>
            </w:pPr>
            <w:r w:rsidRPr="00E44FC8">
              <w:rPr>
                <w:rFonts w:ascii="Times New Roman CYR" w:hAnsi="Times New Roman CYR" w:cs="Times New Roman CYR"/>
                <w:color w:val="000000"/>
                <w:sz w:val="20"/>
                <w:szCs w:val="20"/>
              </w:rPr>
              <w:t xml:space="preserve">3820,74 </w:t>
            </w:r>
          </w:p>
        </w:tc>
      </w:tr>
    </w:tbl>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6. Транспорт и связь</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Протяженность автомобильных дорог общего пользования местного значения на территории муниципального образования составляет на 01.01.2021 года - 208,1 </w:t>
      </w:r>
      <w:proofErr w:type="gramStart"/>
      <w:r w:rsidRPr="00E44FC8">
        <w:rPr>
          <w:rFonts w:ascii="Times New Roman CYR" w:hAnsi="Times New Roman CYR" w:cs="Times New Roman CYR"/>
          <w:sz w:val="28"/>
          <w:szCs w:val="28"/>
        </w:rPr>
        <w:t>км.,</w:t>
      </w:r>
      <w:proofErr w:type="gramEnd"/>
      <w:r w:rsidRPr="00E44FC8">
        <w:rPr>
          <w:rFonts w:ascii="Times New Roman CYR" w:hAnsi="Times New Roman CYR" w:cs="Times New Roman CYR"/>
          <w:sz w:val="28"/>
          <w:szCs w:val="28"/>
        </w:rPr>
        <w:t xml:space="preserve"> в том числе с твердым покрытием 196 км, с усовершенствованным покрытием (асфальтобетон) -140,2 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По состоянию на 01.01.2021 года протяженность дорог общего пользования местного значения, не отвечающих нормативным требованиям на территории муниципального образования  составила 98,4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ого пользования местного значения составила 47,28 %, что отражено в форме федерального статистического наблюдения № 3-ДГ «Сведения об автомобильных дорогах общего  пользования местного значения и </w:t>
      </w:r>
      <w:r w:rsidRPr="00E44FC8">
        <w:rPr>
          <w:rFonts w:ascii="Times New Roman CYR" w:hAnsi="Times New Roman CYR" w:cs="Times New Roman CYR"/>
          <w:sz w:val="28"/>
          <w:szCs w:val="28"/>
        </w:rPr>
        <w:lastRenderedPageBreak/>
        <w:t>искусственных сооружениях на них, находящихся в собственности муниципального образования» за 2020 год. Для сравнения, за прошлый период 2019 года протяженность дорог общего пользования местного значения, не отвечающих нормативным требованиям на территории муниципального образования, составляла 100 км</w:t>
      </w:r>
      <w:proofErr w:type="gramStart"/>
      <w:r w:rsidRPr="00E44FC8">
        <w:rPr>
          <w:rFonts w:ascii="Times New Roman CYR" w:hAnsi="Times New Roman CYR" w:cs="Times New Roman CYR"/>
          <w:sz w:val="28"/>
          <w:szCs w:val="28"/>
        </w:rPr>
        <w:t>.</w:t>
      </w:r>
      <w:proofErr w:type="gramEnd"/>
      <w:r w:rsidRPr="00E44FC8">
        <w:rPr>
          <w:rFonts w:ascii="Times New Roman CYR" w:hAnsi="Times New Roman CYR" w:cs="Times New Roman CYR"/>
          <w:sz w:val="28"/>
          <w:szCs w:val="28"/>
        </w:rPr>
        <w:t xml:space="preserve"> или 48,05 %. По оценке за 2021 год показатель протяженности дорог общего пользования местного значения, не отвечающих нормативным требованиям на территории муниципального образования, составит 97,5 км</w:t>
      </w:r>
      <w:proofErr w:type="gramStart"/>
      <w:r w:rsidRPr="00E44FC8">
        <w:rPr>
          <w:rFonts w:ascii="Times New Roman CYR" w:hAnsi="Times New Roman CYR" w:cs="Times New Roman CYR"/>
          <w:sz w:val="28"/>
          <w:szCs w:val="28"/>
        </w:rPr>
        <w:t>.</w:t>
      </w:r>
      <w:proofErr w:type="gramEnd"/>
      <w:r w:rsidRPr="00E44FC8">
        <w:rPr>
          <w:rFonts w:ascii="Times New Roman CYR" w:hAnsi="Times New Roman CYR" w:cs="Times New Roman CYR"/>
          <w:sz w:val="28"/>
          <w:szCs w:val="28"/>
        </w:rPr>
        <w:t xml:space="preserve"> или 46,8 %. Из-за многолетнего недофинансирования из Краевого бюджета на ремонт автомобильных дорог, наблюдается незначительная тенденция уменьшения показателя протяженности дорог не отвечающим нормативным требованиям.</w:t>
      </w:r>
    </w:p>
    <w:p w:rsidR="00E44FC8" w:rsidRPr="00E44FC8" w:rsidRDefault="00E44FC8" w:rsidP="00E44FC8">
      <w:pPr>
        <w:autoSpaceDE w:val="0"/>
        <w:autoSpaceDN w:val="0"/>
        <w:adjustRightInd w:val="0"/>
        <w:spacing w:after="0" w:line="276" w:lineRule="auto"/>
        <w:jc w:val="both"/>
        <w:rPr>
          <w:rFonts w:ascii="Times New Roman CYR" w:hAnsi="Times New Roman CYR" w:cs="Times New Roman CYR"/>
          <w:sz w:val="28"/>
          <w:szCs w:val="28"/>
        </w:rPr>
      </w:pPr>
      <w:proofErr w:type="gramStart"/>
      <w:r w:rsidRPr="00E44FC8">
        <w:rPr>
          <w:rFonts w:ascii="Times New Roman CYR" w:hAnsi="Times New Roman CYR" w:cs="Times New Roman CYR"/>
          <w:sz w:val="28"/>
          <w:szCs w:val="28"/>
        </w:rPr>
        <w:t>В  отчетном</w:t>
      </w:r>
      <w:proofErr w:type="gramEnd"/>
      <w:r w:rsidRPr="00E44FC8">
        <w:rPr>
          <w:rFonts w:ascii="Times New Roman CYR" w:hAnsi="Times New Roman CYR" w:cs="Times New Roman CYR"/>
          <w:sz w:val="28"/>
          <w:szCs w:val="28"/>
        </w:rPr>
        <w:t xml:space="preserve"> 2020 году на ремонт автомобильных дорог общего пользования местного значения муниципального образования было израсходовано 17933,762 тыс. рублей, в том числе   в рамках реализации государственной программы Красноярского края «Развитие транспортной системы» и подпрограммы «Дороги Красноярья»   было выделено 17756,2  тыс. рублей из краевого бюджета и 177,562 тыс. рублей из бюджета муниципального образования. На эти средства были отремонтированы участки автомобильных дорог, а именно участок улицы Горького от Южного кольца до границы города Шарыпово, протяженностью 0,62 </w:t>
      </w:r>
      <w:proofErr w:type="gramStart"/>
      <w:r w:rsidRPr="00E44FC8">
        <w:rPr>
          <w:rFonts w:ascii="Times New Roman CYR" w:hAnsi="Times New Roman CYR" w:cs="Times New Roman CYR"/>
          <w:sz w:val="28"/>
          <w:szCs w:val="28"/>
        </w:rPr>
        <w:t>км.,</w:t>
      </w:r>
      <w:proofErr w:type="gramEnd"/>
      <w:r w:rsidRPr="00E44FC8">
        <w:rPr>
          <w:rFonts w:ascii="Times New Roman CYR" w:hAnsi="Times New Roman CYR" w:cs="Times New Roman CYR"/>
          <w:sz w:val="28"/>
          <w:szCs w:val="28"/>
        </w:rPr>
        <w:t xml:space="preserve"> участки автодороги улицы Труда в </w:t>
      </w:r>
      <w:proofErr w:type="spellStart"/>
      <w:r w:rsidRPr="00E44FC8">
        <w:rPr>
          <w:rFonts w:ascii="Times New Roman CYR" w:hAnsi="Times New Roman CYR" w:cs="Times New Roman CYR"/>
          <w:sz w:val="28"/>
          <w:szCs w:val="28"/>
        </w:rPr>
        <w:t>г.п.Дубинино</w:t>
      </w:r>
      <w:proofErr w:type="spellEnd"/>
      <w:r w:rsidRPr="00E44FC8">
        <w:rPr>
          <w:rFonts w:ascii="Times New Roman CYR" w:hAnsi="Times New Roman CYR" w:cs="Times New Roman CYR"/>
          <w:sz w:val="28"/>
          <w:szCs w:val="28"/>
        </w:rPr>
        <w:t xml:space="preserve"> протяженностью 0,31 км. и  улицы Пионеров КАТЭКа протяженностью 0,56 км.</w:t>
      </w:r>
    </w:p>
    <w:p w:rsidR="00E44FC8" w:rsidRPr="00E44FC8" w:rsidRDefault="00E44FC8" w:rsidP="00E44FC8">
      <w:pPr>
        <w:autoSpaceDE w:val="0"/>
        <w:autoSpaceDN w:val="0"/>
        <w:adjustRightInd w:val="0"/>
        <w:spacing w:after="0" w:line="276" w:lineRule="auto"/>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В текущем 2021 </w:t>
      </w:r>
      <w:proofErr w:type="gramStart"/>
      <w:r w:rsidRPr="00E44FC8">
        <w:rPr>
          <w:rFonts w:ascii="Times New Roman CYR" w:hAnsi="Times New Roman CYR" w:cs="Times New Roman CYR"/>
          <w:sz w:val="28"/>
          <w:szCs w:val="28"/>
        </w:rPr>
        <w:t>году  запланировано</w:t>
      </w:r>
      <w:proofErr w:type="gramEnd"/>
      <w:r w:rsidRPr="00E44FC8">
        <w:rPr>
          <w:rFonts w:ascii="Times New Roman CYR" w:hAnsi="Times New Roman CYR" w:cs="Times New Roman CYR"/>
          <w:sz w:val="28"/>
          <w:szCs w:val="28"/>
        </w:rPr>
        <w:t xml:space="preserve"> отремонтировать 0,6 км. участка автодороги по проспекту Центральный от проспекта Байконур до улицы Комсомольской в </w:t>
      </w:r>
      <w:proofErr w:type="spellStart"/>
      <w:r w:rsidRPr="00E44FC8">
        <w:rPr>
          <w:rFonts w:ascii="Times New Roman CYR" w:hAnsi="Times New Roman CYR" w:cs="Times New Roman CYR"/>
          <w:sz w:val="28"/>
          <w:szCs w:val="28"/>
        </w:rPr>
        <w:t>г.Шарыпово</w:t>
      </w:r>
      <w:proofErr w:type="spellEnd"/>
      <w:r w:rsidRPr="00E44FC8">
        <w:rPr>
          <w:rFonts w:ascii="Times New Roman CYR" w:hAnsi="Times New Roman CYR" w:cs="Times New Roman CYR"/>
          <w:sz w:val="28"/>
          <w:szCs w:val="28"/>
        </w:rPr>
        <w:t xml:space="preserve"> площадью 11465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 xml:space="preserve">.. На эти цели в рамках реализации государственной программы Красноярского края «Развитие транспортной системы» и подпрограммы «Дороги Красноярья» </w:t>
      </w:r>
      <w:proofErr w:type="gramStart"/>
      <w:r w:rsidRPr="00E44FC8">
        <w:rPr>
          <w:rFonts w:ascii="Times New Roman CYR" w:hAnsi="Times New Roman CYR" w:cs="Times New Roman CYR"/>
          <w:sz w:val="28"/>
          <w:szCs w:val="28"/>
        </w:rPr>
        <w:t>выделены  субсидии</w:t>
      </w:r>
      <w:proofErr w:type="gramEnd"/>
      <w:r w:rsidRPr="00E44FC8">
        <w:rPr>
          <w:rFonts w:ascii="Times New Roman CYR" w:hAnsi="Times New Roman CYR" w:cs="Times New Roman CYR"/>
          <w:sz w:val="28"/>
          <w:szCs w:val="28"/>
        </w:rPr>
        <w:t xml:space="preserve"> из краевого бюджета  в размере 18510,700  </w:t>
      </w:r>
      <w:proofErr w:type="spellStart"/>
      <w:r w:rsidRPr="00E44FC8">
        <w:rPr>
          <w:rFonts w:ascii="Times New Roman CYR" w:hAnsi="Times New Roman CYR" w:cs="Times New Roman CYR"/>
          <w:sz w:val="28"/>
          <w:szCs w:val="28"/>
        </w:rPr>
        <w:t>тыс.рублей</w:t>
      </w:r>
      <w:proofErr w:type="spellEnd"/>
      <w:r w:rsidRPr="00E44FC8">
        <w:rPr>
          <w:rFonts w:ascii="Times New Roman CYR" w:hAnsi="Times New Roman CYR" w:cs="Times New Roman CYR"/>
          <w:sz w:val="28"/>
          <w:szCs w:val="28"/>
        </w:rPr>
        <w:t xml:space="preserve"> и из бюджета муниципального образования 185,107 </w:t>
      </w:r>
      <w:proofErr w:type="spellStart"/>
      <w:r w:rsidRPr="00E44FC8">
        <w:rPr>
          <w:rFonts w:ascii="Times New Roman CYR" w:hAnsi="Times New Roman CYR" w:cs="Times New Roman CYR"/>
          <w:sz w:val="28"/>
          <w:szCs w:val="28"/>
        </w:rPr>
        <w:t>тыс.рублей</w:t>
      </w:r>
      <w:proofErr w:type="spellEnd"/>
      <w:r w:rsidRPr="00E44FC8">
        <w:rPr>
          <w:rFonts w:ascii="Times New Roman CYR" w:hAnsi="Times New Roman CYR" w:cs="Times New Roman CYR"/>
          <w:sz w:val="28"/>
          <w:szCs w:val="28"/>
        </w:rPr>
        <w:t xml:space="preserve">.  </w:t>
      </w:r>
    </w:p>
    <w:p w:rsidR="00E44FC8" w:rsidRPr="00E44FC8" w:rsidRDefault="00E44FC8" w:rsidP="00E44FC8">
      <w:pPr>
        <w:autoSpaceDE w:val="0"/>
        <w:autoSpaceDN w:val="0"/>
        <w:adjustRightInd w:val="0"/>
        <w:spacing w:after="0" w:line="276" w:lineRule="auto"/>
        <w:ind w:firstLine="708"/>
        <w:jc w:val="both"/>
        <w:rPr>
          <w:rFonts w:ascii="Times New Roman CYR" w:hAnsi="Times New Roman CYR" w:cs="Times New Roman CYR"/>
          <w:sz w:val="24"/>
          <w:szCs w:val="24"/>
        </w:rPr>
      </w:pPr>
      <w:r w:rsidRPr="00E44FC8">
        <w:rPr>
          <w:rFonts w:ascii="Times New Roman CYR" w:hAnsi="Times New Roman CYR" w:cs="Times New Roman CYR"/>
          <w:sz w:val="28"/>
          <w:szCs w:val="28"/>
        </w:rPr>
        <w:t xml:space="preserve">В дальнейшем так же планируем принимать участие в реализации действующих программ на территории Красноярского края, в целях содействия повышению уровня транспортно-эксплуатационного состояния автомобильных дорог общего пользования местного значения на территории муниципального образования и снижению показателя протяженности </w:t>
      </w:r>
      <w:proofErr w:type="gramStart"/>
      <w:r w:rsidRPr="00E44FC8">
        <w:rPr>
          <w:rFonts w:ascii="Times New Roman CYR" w:hAnsi="Times New Roman CYR" w:cs="Times New Roman CYR"/>
          <w:sz w:val="28"/>
          <w:szCs w:val="28"/>
        </w:rPr>
        <w:t>автомобильных дорог</w:t>
      </w:r>
      <w:proofErr w:type="gramEnd"/>
      <w:r w:rsidRPr="00E44FC8">
        <w:rPr>
          <w:rFonts w:ascii="Times New Roman CYR" w:hAnsi="Times New Roman CYR" w:cs="Times New Roman CYR"/>
          <w:sz w:val="28"/>
          <w:szCs w:val="28"/>
        </w:rPr>
        <w:t xml:space="preserve"> не отвечающих нормативным требованиям</w:t>
      </w:r>
      <w:r w:rsidRPr="00E44FC8">
        <w:rPr>
          <w:rFonts w:ascii="Times New Roman CYR" w:hAnsi="Times New Roman CYR" w:cs="Times New Roman CYR"/>
          <w:sz w:val="24"/>
          <w:szCs w:val="24"/>
        </w:rPr>
        <w:t>.</w:t>
      </w:r>
    </w:p>
    <w:p w:rsidR="00E44FC8" w:rsidRPr="00E44FC8" w:rsidRDefault="00E44FC8" w:rsidP="00E44FC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На территории муниципального образования осуществляют перевозку пассажиров </w:t>
      </w:r>
      <w:proofErr w:type="gramStart"/>
      <w:r w:rsidRPr="00E44FC8">
        <w:rPr>
          <w:rFonts w:ascii="Times New Roman CYR" w:hAnsi="Times New Roman CYR" w:cs="Times New Roman CYR"/>
          <w:sz w:val="28"/>
          <w:szCs w:val="28"/>
        </w:rPr>
        <w:t>по  городским</w:t>
      </w:r>
      <w:proofErr w:type="gramEnd"/>
      <w:r w:rsidRPr="00E44FC8">
        <w:rPr>
          <w:rFonts w:ascii="Times New Roman CYR" w:hAnsi="Times New Roman CYR" w:cs="Times New Roman CYR"/>
          <w:sz w:val="28"/>
          <w:szCs w:val="28"/>
        </w:rPr>
        <w:t xml:space="preserve">  и пригородным маршрутам три предприятия и два индивидуальных предпринимателя: Шарыповский филиал ГПКК «Краевое АТП», ООО «НТВ», ООО «Сибирь плюс», ИП Жилейкин А.С., ИП Керимов З.Н. </w:t>
      </w:r>
      <w:r w:rsidRPr="00E44FC8">
        <w:rPr>
          <w:rFonts w:ascii="Times New Roman CYR" w:hAnsi="Times New Roman CYR" w:cs="Times New Roman CYR"/>
          <w:sz w:val="28"/>
          <w:szCs w:val="28"/>
        </w:rPr>
        <w:lastRenderedPageBreak/>
        <w:t>Автопарк составляет 41 автобус.</w:t>
      </w:r>
    </w:p>
    <w:p w:rsidR="00E44FC8" w:rsidRPr="00E44FC8" w:rsidRDefault="00E44FC8" w:rsidP="00E44FC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Количество автобусных маршрутов - восемь. Протяженность маршрутов составляет 137,1 км. Все жители города Шарыпово, в том </w:t>
      </w:r>
      <w:proofErr w:type="gramStart"/>
      <w:r w:rsidRPr="00E44FC8">
        <w:rPr>
          <w:rFonts w:ascii="Times New Roman CYR" w:hAnsi="Times New Roman CYR" w:cs="Times New Roman CYR"/>
          <w:sz w:val="28"/>
          <w:szCs w:val="28"/>
        </w:rPr>
        <w:t>числе  и</w:t>
      </w:r>
      <w:proofErr w:type="gramEnd"/>
      <w:r w:rsidRPr="00E44FC8">
        <w:rPr>
          <w:rFonts w:ascii="Times New Roman CYR" w:hAnsi="Times New Roman CYR" w:cs="Times New Roman CYR"/>
          <w:sz w:val="28"/>
          <w:szCs w:val="28"/>
        </w:rPr>
        <w:t xml:space="preserve">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w:t>
      </w:r>
    </w:p>
    <w:p w:rsidR="00E44FC8" w:rsidRPr="00E44FC8" w:rsidRDefault="00E44FC8" w:rsidP="00E44FC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Средняя численность пассажиров, перевезенных всеми видами транспорта, составила 966,8</w:t>
      </w:r>
      <w:r w:rsidRPr="00E44FC8">
        <w:rPr>
          <w:rFonts w:ascii="Times New Roman CYR" w:hAnsi="Times New Roman CYR" w:cs="Times New Roman CYR"/>
          <w:color w:val="FF0000"/>
          <w:sz w:val="28"/>
          <w:szCs w:val="28"/>
        </w:rPr>
        <w:t xml:space="preserve"> </w:t>
      </w:r>
      <w:r w:rsidRPr="00E44FC8">
        <w:rPr>
          <w:rFonts w:ascii="Times New Roman CYR" w:hAnsi="Times New Roman CYR" w:cs="Times New Roman CYR"/>
          <w:sz w:val="28"/>
          <w:szCs w:val="28"/>
        </w:rPr>
        <w:t>тыс. человек. Точную численность пассажиров, перевозимых транспортом города, определить не представляется возможным, т.к. информация, полученная от индивидуальных предпринимателей и обществ с ограниченной ответственностью, не всегда достоверна.</w:t>
      </w:r>
    </w:p>
    <w:p w:rsidR="00E44FC8" w:rsidRPr="00E44FC8" w:rsidRDefault="00E44FC8" w:rsidP="00E44FC8">
      <w:pPr>
        <w:autoSpaceDE w:val="0"/>
        <w:autoSpaceDN w:val="0"/>
        <w:adjustRightInd w:val="0"/>
        <w:spacing w:after="0" w:line="240" w:lineRule="auto"/>
        <w:rPr>
          <w:rFonts w:ascii="MS Sans Serif" w:hAnsi="MS Sans Serif" w:cs="MS Sans Serif"/>
          <w:sz w:val="16"/>
          <w:szCs w:val="16"/>
        </w:rPr>
      </w:pP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Услуги связи на территории города оказывают ОАО «Ростелеком», Шарыповский филиал ФГУП «Почта России».</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Сотовая связь представлена операторами «Билайн», «МТС», «Ростелеком», «Мегафон».</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Основные тенденции изменения структуры услуг связи сохранятся. В общем объеме услуг предполагается рост доли услуг документальной и подвижной связи при снижении доли услуг местной, междугородной, внутризоновой и международной телефонной фиксированной связи.</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Объем оказанных услуг связи в отчетном году составил 143,78 млн. рублей (112,92% к уровню 2019г.).</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r w:rsidRPr="00E44FC8">
        <w:rPr>
          <w:rFonts w:ascii="Times New Roman CYR" w:hAnsi="Times New Roman CYR" w:cs="Times New Roman CYR"/>
          <w:sz w:val="28"/>
          <w:szCs w:val="28"/>
        </w:rPr>
        <w:t>В городе 8 стационарных отделений почтовой связи. Действует местное телевидение и радио, три редакции местных газет. Охват населения двумя и более программами телевидения 100%.</w:t>
      </w:r>
    </w:p>
    <w:p w:rsidR="00E44FC8" w:rsidRPr="00E44FC8" w:rsidRDefault="00E44FC8" w:rsidP="00E44FC8">
      <w:pPr>
        <w:widowControl w:val="0"/>
        <w:autoSpaceDE w:val="0"/>
        <w:autoSpaceDN w:val="0"/>
        <w:adjustRightInd w:val="0"/>
        <w:spacing w:after="0" w:line="240" w:lineRule="auto"/>
        <w:ind w:left="140" w:firstLine="580"/>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7. Малое и среднее предпринимательство</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Малый и средний бизнес в муниципальном образовании является </w:t>
      </w:r>
      <w:proofErr w:type="gramStart"/>
      <w:r w:rsidRPr="00E44FC8">
        <w:rPr>
          <w:rFonts w:ascii="Times New Roman CYR" w:hAnsi="Times New Roman CYR" w:cs="Times New Roman CYR"/>
          <w:sz w:val="28"/>
          <w:szCs w:val="28"/>
        </w:rPr>
        <w:t>важнейшим  сектором</w:t>
      </w:r>
      <w:proofErr w:type="gramEnd"/>
      <w:r w:rsidRPr="00E44FC8">
        <w:rPr>
          <w:rFonts w:ascii="Times New Roman CYR" w:hAnsi="Times New Roman CYR" w:cs="Times New Roman CYR"/>
          <w:sz w:val="28"/>
          <w:szCs w:val="28"/>
        </w:rPr>
        <w:t xml:space="preserve"> рыночной экономики, и рассматривается как основной резерв повышения социально-экономического потенциала муниципального образования города  Шарыпово   и уровня занятости населения. Малый бизнес не требует крупных капиталовложений, может использовать </w:t>
      </w:r>
      <w:proofErr w:type="gramStart"/>
      <w:r w:rsidRPr="00E44FC8">
        <w:rPr>
          <w:rFonts w:ascii="Times New Roman CYR" w:hAnsi="Times New Roman CYR" w:cs="Times New Roman CYR"/>
          <w:sz w:val="28"/>
          <w:szCs w:val="28"/>
        </w:rPr>
        <w:t>местные  природные</w:t>
      </w:r>
      <w:proofErr w:type="gramEnd"/>
      <w:r w:rsidRPr="00E44FC8">
        <w:rPr>
          <w:rFonts w:ascii="Times New Roman CYR" w:hAnsi="Times New Roman CYR" w:cs="Times New Roman CYR"/>
          <w:sz w:val="28"/>
          <w:szCs w:val="28"/>
        </w:rPr>
        <w:t xml:space="preserve"> и человеческие   ресурсы и является  источником поступления налогов  в городской бюджет.</w:t>
      </w:r>
    </w:p>
    <w:p w:rsidR="00E44FC8" w:rsidRPr="00E44FC8" w:rsidRDefault="00E44FC8" w:rsidP="00E44FC8">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Для развития малого предпринимательства, было </w:t>
      </w:r>
      <w:proofErr w:type="gramStart"/>
      <w:r w:rsidRPr="00E44FC8">
        <w:rPr>
          <w:rFonts w:ascii="Times New Roman CYR" w:hAnsi="Times New Roman CYR" w:cs="Times New Roman CYR"/>
          <w:sz w:val="28"/>
          <w:szCs w:val="28"/>
        </w:rPr>
        <w:t>создано  агентство</w:t>
      </w:r>
      <w:proofErr w:type="gramEnd"/>
      <w:r w:rsidRPr="00E44FC8">
        <w:rPr>
          <w:rFonts w:ascii="Times New Roman CYR" w:hAnsi="Times New Roman CYR" w:cs="Times New Roman CYR"/>
          <w:sz w:val="28"/>
          <w:szCs w:val="28"/>
        </w:rPr>
        <w:t xml:space="preserve"> поддержки малого и среднего бизнеса в городе Шарыпово. Агентство оказывает консультационную, образовательную поддержку субъектов МСП. Представителям малого и среднего бизнеса </w:t>
      </w:r>
      <w:proofErr w:type="gramStart"/>
      <w:r w:rsidRPr="00E44FC8">
        <w:rPr>
          <w:rFonts w:ascii="Times New Roman CYR" w:hAnsi="Times New Roman CYR" w:cs="Times New Roman CYR"/>
          <w:sz w:val="28"/>
          <w:szCs w:val="28"/>
        </w:rPr>
        <w:t xml:space="preserve">страховые,   </w:t>
      </w:r>
      <w:proofErr w:type="gramEnd"/>
      <w:r w:rsidRPr="00E44FC8">
        <w:rPr>
          <w:rFonts w:ascii="Times New Roman CYR" w:hAnsi="Times New Roman CYR" w:cs="Times New Roman CYR"/>
          <w:sz w:val="28"/>
          <w:szCs w:val="28"/>
        </w:rPr>
        <w:t xml:space="preserve"> бухгалтерские услуги и </w:t>
      </w:r>
      <w:r w:rsidRPr="00E44FC8">
        <w:rPr>
          <w:rFonts w:ascii="Times New Roman CYR" w:hAnsi="Times New Roman CYR" w:cs="Times New Roman CYR"/>
          <w:sz w:val="28"/>
          <w:szCs w:val="28"/>
        </w:rPr>
        <w:lastRenderedPageBreak/>
        <w:t xml:space="preserve">налоговые консультирования  оказывает  некоммерческое партнерство «Защита прав предпринимателей».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В целях организации практического взаимодействия администрации города с предпринимательскими структурами создан Координационный совет предпринимателей.</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w:t>
      </w:r>
      <w:proofErr w:type="gramStart"/>
      <w:r w:rsidRPr="00E44FC8">
        <w:rPr>
          <w:rFonts w:ascii="Times New Roman CYR" w:hAnsi="Times New Roman CYR" w:cs="Times New Roman CYR"/>
          <w:sz w:val="28"/>
          <w:szCs w:val="28"/>
        </w:rPr>
        <w:t>году  на</w:t>
      </w:r>
      <w:proofErr w:type="gramEnd"/>
      <w:r w:rsidRPr="00E44FC8">
        <w:rPr>
          <w:rFonts w:ascii="Times New Roman CYR" w:hAnsi="Times New Roman CYR" w:cs="Times New Roman CYR"/>
          <w:sz w:val="28"/>
          <w:szCs w:val="28"/>
        </w:rPr>
        <w:t xml:space="preserve"> территории муниципального образования город Шарыпово  действовало 357 малых предприятий (с учётом микропредприятий), что составляет 60% от общей численности хозяйственных субъектов, зарегистрированных на территории муниципального образования   город  Шарыпово.   Из общего количества организаций (юридических лиц): 30% - предприятия оптовой и розничной торговли, 21% - строительство, 16,4% - обрабатывающие производства, 4,4% - предоставление прочих коммунальных, социальных и персональных услуг, 4% -здравоохранение, 2% - транспорт и связь, 3,5% -гостиницы и рестораны.</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Количество налогоплательщиков, представивших налоговые декларации в связи с применением упрощенной системы </w:t>
      </w:r>
      <w:proofErr w:type="gramStart"/>
      <w:r w:rsidRPr="00E44FC8">
        <w:rPr>
          <w:rFonts w:ascii="Times New Roman CYR" w:hAnsi="Times New Roman CYR" w:cs="Times New Roman CYR"/>
          <w:sz w:val="28"/>
          <w:szCs w:val="28"/>
        </w:rPr>
        <w:t>налогообложения,  составляет</w:t>
      </w:r>
      <w:proofErr w:type="gramEnd"/>
      <w:r w:rsidRPr="00E44FC8">
        <w:rPr>
          <w:rFonts w:ascii="Times New Roman CYR" w:hAnsi="Times New Roman CYR" w:cs="Times New Roman CYR"/>
          <w:sz w:val="28"/>
          <w:szCs w:val="28"/>
        </w:rPr>
        <w:t xml:space="preserve"> 934 единиц, по единому налогу на вмененный доход – 995 единиц. Право применения упрощенной системы налогообложения на основании патента в 2020 году получили 26 налогоплательщика.    </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Численность индивидуальных предпринимателей прошедших государственную регистрацию по состоянию на 01.01.2021г. составило 1275 человека. В прогнозируемом периоде планируется незначительный рост к 2022 году.</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Общее число занятых в сфере малого и среднего бизнеса с учетом индивидуальных предпринимателей составляет 17,52% от общего </w:t>
      </w:r>
      <w:proofErr w:type="gramStart"/>
      <w:r w:rsidRPr="00E44FC8">
        <w:rPr>
          <w:rFonts w:ascii="Times New Roman CYR" w:hAnsi="Times New Roman CYR" w:cs="Times New Roman CYR"/>
          <w:sz w:val="28"/>
          <w:szCs w:val="28"/>
        </w:rPr>
        <w:t>количества  населения</w:t>
      </w:r>
      <w:proofErr w:type="gramEnd"/>
      <w:r w:rsidRPr="00E44FC8">
        <w:rPr>
          <w:rFonts w:ascii="Times New Roman CYR" w:hAnsi="Times New Roman CYR" w:cs="Times New Roman CYR"/>
          <w:sz w:val="28"/>
          <w:szCs w:val="28"/>
        </w:rPr>
        <w:t xml:space="preserve"> в трудоспособном возрасте,   это 4,3 тыс. человек, имеющих рабочие места и зарплату в среднем 15,3 тыс. рублей.</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Оборот организаций малого бизнеса (юридических лиц) составил в </w:t>
      </w:r>
      <w:proofErr w:type="gramStart"/>
      <w:r w:rsidRPr="00E44FC8">
        <w:rPr>
          <w:rFonts w:ascii="Times New Roman CYR" w:hAnsi="Times New Roman CYR" w:cs="Times New Roman CYR"/>
          <w:sz w:val="28"/>
          <w:szCs w:val="28"/>
        </w:rPr>
        <w:t>2020  году</w:t>
      </w:r>
      <w:proofErr w:type="gramEnd"/>
      <w:r w:rsidRPr="00E44FC8">
        <w:rPr>
          <w:rFonts w:ascii="Times New Roman CYR" w:hAnsi="Times New Roman CYR" w:cs="Times New Roman CYR"/>
          <w:sz w:val="28"/>
          <w:szCs w:val="28"/>
        </w:rPr>
        <w:t xml:space="preserve"> 3459,4 млн. рублей, что в действующих ценах составило 103,7% к 2017 году.  В общем обороте организаций муниципального образования по всем видам деятельности по полному кругу удельный вес оборота субъектов малого предпринимательства составил 60,0%. На период до 2022 года по малым предприятиям прогнозируется устойчивый рост данного показателя.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В целях обеспечения условий интенсивного</w:t>
      </w:r>
      <w:r w:rsidRPr="00E44FC8">
        <w:rPr>
          <w:rFonts w:ascii="Times New Roman CYR" w:hAnsi="Times New Roman CYR" w:cs="Times New Roman CYR"/>
          <w:color w:val="000000"/>
          <w:sz w:val="28"/>
          <w:szCs w:val="28"/>
        </w:rPr>
        <w:t xml:space="preserve"> роста субъектов малого и среднего предпринимательства на территории муниципального образования города Шарыпово </w:t>
      </w:r>
      <w:r w:rsidRPr="00E44FC8">
        <w:rPr>
          <w:rFonts w:ascii="Times New Roman CYR" w:hAnsi="Times New Roman CYR" w:cs="Times New Roman CYR"/>
          <w:sz w:val="28"/>
          <w:szCs w:val="28"/>
        </w:rPr>
        <w:t xml:space="preserve">утверждена постановлением Администрации города </w:t>
      </w:r>
      <w:proofErr w:type="gramStart"/>
      <w:r w:rsidRPr="00E44FC8">
        <w:rPr>
          <w:rFonts w:ascii="Times New Roman CYR" w:hAnsi="Times New Roman CYR" w:cs="Times New Roman CYR"/>
          <w:sz w:val="28"/>
          <w:szCs w:val="28"/>
        </w:rPr>
        <w:t>Шарыпово  от</w:t>
      </w:r>
      <w:proofErr w:type="gramEnd"/>
      <w:r w:rsidRPr="00E44FC8">
        <w:rPr>
          <w:rFonts w:ascii="Times New Roman CYR" w:hAnsi="Times New Roman CYR" w:cs="Times New Roman CYR"/>
          <w:sz w:val="28"/>
          <w:szCs w:val="28"/>
        </w:rPr>
        <w:t xml:space="preserve"> 04.10.2013г. № 244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w:t>
      </w:r>
    </w:p>
    <w:p w:rsidR="00E44FC8" w:rsidRPr="00E44FC8" w:rsidRDefault="00E44FC8" w:rsidP="00E44FC8">
      <w:pPr>
        <w:autoSpaceDE w:val="0"/>
        <w:autoSpaceDN w:val="0"/>
        <w:adjustRightInd w:val="0"/>
        <w:spacing w:after="0" w:line="240" w:lineRule="auto"/>
        <w:ind w:firstLine="34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Все программные мероприятия, запланированные на 2014-2018 год выполнены в полном объеме.  Результат реализации Программы за 2014-2018 </w:t>
      </w:r>
      <w:r w:rsidRPr="00E44FC8">
        <w:rPr>
          <w:rFonts w:ascii="Times New Roman CYR" w:hAnsi="Times New Roman CYR" w:cs="Times New Roman CYR"/>
          <w:sz w:val="28"/>
          <w:szCs w:val="28"/>
        </w:rPr>
        <w:lastRenderedPageBreak/>
        <w:t>годы составил 100,0 %, в том числе по освоению средств городского, краевого и федерального бюджетов.</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За указанный период была оказана финансовая помощь 40 хозяйствующим субъектам, которыми дополнительно </w:t>
      </w:r>
      <w:proofErr w:type="gramStart"/>
      <w:r w:rsidRPr="00E44FC8">
        <w:rPr>
          <w:rFonts w:ascii="Times New Roman CYR" w:hAnsi="Times New Roman CYR" w:cs="Times New Roman CYR"/>
          <w:sz w:val="28"/>
          <w:szCs w:val="28"/>
        </w:rPr>
        <w:t>создано  76</w:t>
      </w:r>
      <w:proofErr w:type="gramEnd"/>
      <w:r w:rsidRPr="00E44FC8">
        <w:rPr>
          <w:rFonts w:ascii="Times New Roman CYR" w:hAnsi="Times New Roman CYR" w:cs="Times New Roman CYR"/>
          <w:sz w:val="28"/>
          <w:szCs w:val="28"/>
        </w:rPr>
        <w:t xml:space="preserve"> рабочих мест, сохранено – более 328 рабочих мест, вложено субъектами малого предпринимательства инвестиций в объеме более 51,3 млн. рублей.  </w:t>
      </w:r>
    </w:p>
    <w:p w:rsidR="00E44FC8" w:rsidRPr="00E44FC8" w:rsidRDefault="00E44FC8" w:rsidP="00E44FC8">
      <w:pPr>
        <w:autoSpaceDE w:val="0"/>
        <w:autoSpaceDN w:val="0"/>
        <w:adjustRightInd w:val="0"/>
        <w:spacing w:after="0" w:line="240" w:lineRule="auto"/>
        <w:rPr>
          <w:rFonts w:ascii="MS Sans Serif" w:hAnsi="MS Sans Serif" w:cs="MS Sans Serif"/>
          <w:sz w:val="16"/>
          <w:szCs w:val="16"/>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8. Результаты финансовой деятельности предприятий</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году сальдированный финансовый результат по основным видам экономической деятельности организаций сложился в сумме – 14236,00тыс. рублей.  Согласно оценке, в 2021 году, сальдированный финансовый результат по основным видам экономической деятельности организаций прогнозируется на уровне 14692 тыс. рублей. В прогнозируемом периоде сальдированный финансовый результат по основным видам экономической деятельности организаций запланирован в </w:t>
      </w:r>
      <w:proofErr w:type="gramStart"/>
      <w:r w:rsidRPr="00E44FC8">
        <w:rPr>
          <w:rFonts w:ascii="Times New Roman CYR" w:hAnsi="Times New Roman CYR" w:cs="Times New Roman CYR"/>
          <w:sz w:val="28"/>
          <w:szCs w:val="28"/>
        </w:rPr>
        <w:t>сумме:  в</w:t>
      </w:r>
      <w:proofErr w:type="gramEnd"/>
      <w:r w:rsidRPr="00E44FC8">
        <w:rPr>
          <w:rFonts w:ascii="Times New Roman CYR" w:hAnsi="Times New Roman CYR" w:cs="Times New Roman CYR"/>
          <w:sz w:val="28"/>
          <w:szCs w:val="28"/>
        </w:rPr>
        <w:t xml:space="preserve"> 2022  году 15058,84   тыс. рублей, в 2022 году – 15856,96 тыс. рублей, в 2023 году  - 17204,8 тыс. рублей.</w:t>
      </w:r>
    </w:p>
    <w:p w:rsidR="00E44FC8" w:rsidRPr="00E44FC8" w:rsidRDefault="00E44FC8" w:rsidP="00E44FC8">
      <w:pPr>
        <w:autoSpaceDE w:val="0"/>
        <w:autoSpaceDN w:val="0"/>
        <w:adjustRightInd w:val="0"/>
        <w:spacing w:after="0" w:line="240" w:lineRule="auto"/>
        <w:rPr>
          <w:rFonts w:ascii="MS Sans Serif" w:hAnsi="MS Sans Serif" w:cs="MS Sans Serif"/>
          <w:sz w:val="16"/>
          <w:szCs w:val="16"/>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b/>
          <w:bCs/>
          <w:color w:val="000000"/>
          <w:sz w:val="28"/>
          <w:szCs w:val="28"/>
          <w:u w:val="single"/>
        </w:rPr>
      </w:pPr>
      <w:r w:rsidRPr="00E44FC8">
        <w:rPr>
          <w:rFonts w:ascii="Arial CYR" w:hAnsi="Arial CYR" w:cs="Arial CYR"/>
          <w:sz w:val="20"/>
          <w:szCs w:val="20"/>
          <w:u w:val="single"/>
        </w:rPr>
        <w:t xml:space="preserve">  </w:t>
      </w:r>
      <w:r w:rsidRPr="00E44FC8">
        <w:rPr>
          <w:rFonts w:ascii="Times New Roman CYR" w:hAnsi="Times New Roman CYR" w:cs="Times New Roman CYR"/>
          <w:b/>
          <w:bCs/>
          <w:color w:val="000000"/>
          <w:sz w:val="28"/>
          <w:szCs w:val="28"/>
          <w:u w:val="single"/>
        </w:rPr>
        <w:t>9. Бюджет муниципального образования</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Arial CYR" w:hAnsi="Arial CYR" w:cs="Arial CYR"/>
          <w:sz w:val="20"/>
          <w:szCs w:val="20"/>
        </w:rPr>
        <w:t xml:space="preserve"> </w:t>
      </w:r>
      <w:r w:rsidRPr="00E44FC8">
        <w:rPr>
          <w:rFonts w:ascii="Times New Roman CYR" w:hAnsi="Times New Roman CYR" w:cs="Times New Roman CYR"/>
          <w:sz w:val="28"/>
          <w:szCs w:val="28"/>
        </w:rPr>
        <w:t xml:space="preserve">Основными результатами реализации бюджетной политики в период до 2024 года стали обеспечение сбалансированности и устойчивости бюджета муниципального образования; выявление внутренних резервов в расходах бюджета городского округа города Шарыпово с целью их перераспределения в пользу приоритетных направлений, в том числе задач, обозначенных в указах Президента Российской Федерации; переход на программный бюджет и формирование «открытого бюджета». </w:t>
      </w:r>
    </w:p>
    <w:p w:rsidR="00E44FC8" w:rsidRPr="00E44FC8" w:rsidRDefault="00E44FC8" w:rsidP="00E44FC8">
      <w:pPr>
        <w:tabs>
          <w:tab w:val="left" w:pos="1080"/>
        </w:tabs>
        <w:autoSpaceDE w:val="0"/>
        <w:autoSpaceDN w:val="0"/>
        <w:adjustRightInd w:val="0"/>
        <w:spacing w:after="0" w:line="240" w:lineRule="auto"/>
        <w:ind w:firstLine="6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году условия реализации экономической политики существенно изменились в связи с возникновением новой коронавирусной инфекции, что привело к необходимости принятия мер по сдерживанию </w:t>
      </w:r>
      <w:r w:rsidRPr="00E44FC8">
        <w:rPr>
          <w:rFonts w:ascii="Times New Roman CYR" w:hAnsi="Times New Roman CYR" w:cs="Times New Roman CYR"/>
          <w:sz w:val="28"/>
          <w:szCs w:val="28"/>
        </w:rPr>
        <w:br/>
        <w:t xml:space="preserve">ее распространения. </w:t>
      </w:r>
    </w:p>
    <w:p w:rsidR="00E44FC8" w:rsidRPr="00E44FC8" w:rsidRDefault="00E44FC8" w:rsidP="00E44FC8">
      <w:pPr>
        <w:tabs>
          <w:tab w:val="left" w:pos="1080"/>
        </w:tabs>
        <w:autoSpaceDE w:val="0"/>
        <w:autoSpaceDN w:val="0"/>
        <w:adjustRightInd w:val="0"/>
        <w:spacing w:after="0" w:line="240" w:lineRule="auto"/>
        <w:ind w:firstLine="6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связи с чем бюджетная политика городского округа города Шарыпово была переориентирована, прежде всего, на содействие борьбе </w:t>
      </w:r>
      <w:r w:rsidRPr="00E44FC8">
        <w:rPr>
          <w:rFonts w:ascii="Times New Roman CYR" w:hAnsi="Times New Roman CYR" w:cs="Times New Roman CYR"/>
          <w:sz w:val="28"/>
          <w:szCs w:val="28"/>
        </w:rPr>
        <w:br/>
        <w:t>с пандемией и ее последствиями.</w:t>
      </w:r>
    </w:p>
    <w:p w:rsidR="00E44FC8" w:rsidRPr="00E44FC8" w:rsidRDefault="00E44FC8" w:rsidP="00E44FC8">
      <w:pPr>
        <w:tabs>
          <w:tab w:val="left" w:pos="1080"/>
        </w:tabs>
        <w:autoSpaceDE w:val="0"/>
        <w:autoSpaceDN w:val="0"/>
        <w:adjustRightInd w:val="0"/>
        <w:spacing w:after="0" w:line="240" w:lineRule="auto"/>
        <w:ind w:firstLine="68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Реализация бюджетной политики происходила в непростых социально-экономических условиях, связанных с сокращением деловой </w:t>
      </w:r>
      <w:r w:rsidRPr="00E44FC8">
        <w:rPr>
          <w:rFonts w:ascii="Times New Roman CYR" w:hAnsi="Times New Roman CYR" w:cs="Times New Roman CYR"/>
          <w:sz w:val="28"/>
          <w:szCs w:val="28"/>
        </w:rPr>
        <w:br/>
        <w:t>и потребительской активности.</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sz w:val="28"/>
          <w:szCs w:val="28"/>
        </w:rPr>
        <w:t>Установленные льготы, отсрочки и рассрочки платежей привели к снижению поступлений налоговых и неналоговых доходов</w:t>
      </w:r>
      <w:r w:rsidRPr="00E44FC8">
        <w:rPr>
          <w:rFonts w:ascii="Times New Roman CYR" w:hAnsi="Times New Roman CYR" w:cs="Times New Roman CYR"/>
          <w:b/>
          <w:bCs/>
          <w:sz w:val="28"/>
          <w:szCs w:val="28"/>
        </w:rPr>
        <w:t xml:space="preserve"> </w:t>
      </w:r>
      <w:r w:rsidRPr="00E44FC8">
        <w:rPr>
          <w:rFonts w:ascii="Times New Roman CYR" w:hAnsi="Times New Roman CYR" w:cs="Times New Roman CYR"/>
          <w:sz w:val="28"/>
          <w:szCs w:val="28"/>
        </w:rPr>
        <w:t>бюджета городского округа города Шарыпово.</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 xml:space="preserve">Бюджетные расходы в 2020 году производились исходя </w:t>
      </w:r>
      <w:r w:rsidRPr="00E44FC8">
        <w:rPr>
          <w:rFonts w:ascii="Times New Roman CYR" w:hAnsi="Times New Roman CYR" w:cs="Times New Roman CYR"/>
          <w:sz w:val="28"/>
          <w:szCs w:val="28"/>
        </w:rPr>
        <w:br/>
        <w:t xml:space="preserve">из стратегической </w:t>
      </w:r>
      <w:proofErr w:type="spellStart"/>
      <w:r w:rsidRPr="00E44FC8">
        <w:rPr>
          <w:rFonts w:ascii="Times New Roman CYR" w:hAnsi="Times New Roman CYR" w:cs="Times New Roman CYR"/>
          <w:sz w:val="28"/>
          <w:szCs w:val="28"/>
        </w:rPr>
        <w:t>приоритезации</w:t>
      </w:r>
      <w:proofErr w:type="spellEnd"/>
      <w:r w:rsidRPr="00E44FC8">
        <w:rPr>
          <w:rFonts w:ascii="Times New Roman CYR" w:hAnsi="Times New Roman CYR" w:cs="Times New Roman CYR"/>
          <w:sz w:val="28"/>
          <w:szCs w:val="28"/>
        </w:rPr>
        <w:t xml:space="preserve"> финансирования мероприятий национальных проектов, расходов, связанных с профилактикой </w:t>
      </w:r>
      <w:r w:rsidRPr="00E44FC8">
        <w:rPr>
          <w:rFonts w:ascii="Times New Roman CYR" w:hAnsi="Times New Roman CYR" w:cs="Times New Roman CYR"/>
          <w:sz w:val="28"/>
          <w:szCs w:val="28"/>
        </w:rPr>
        <w:br/>
        <w:t>и устранением последствий распространения новой коронавирусной инфекции, а также первоочередных социально значимых расходов (оплата труда, продукты питания, коммунальные услуги и другие).</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году и на период 2021-2022 годов продолжена работа по повышению результативности расходов бюджета городского округа: сохранен принцип формирования бюджета на основе муниципальных программ (на 2021 год и плановый период 2022-2023 годов было утверждено 12 муниципальных программ). </w:t>
      </w:r>
    </w:p>
    <w:p w:rsidR="00E44FC8" w:rsidRPr="00E44FC8" w:rsidRDefault="00E44FC8" w:rsidP="00E44FC8">
      <w:pPr>
        <w:autoSpaceDE w:val="0"/>
        <w:autoSpaceDN w:val="0"/>
        <w:adjustRightInd w:val="0"/>
        <w:spacing w:after="0" w:line="240" w:lineRule="auto"/>
        <w:ind w:firstLine="741"/>
        <w:jc w:val="both"/>
        <w:rPr>
          <w:rFonts w:ascii="Times New Roman CYR" w:hAnsi="Times New Roman CYR" w:cs="Times New Roman CYR"/>
          <w:sz w:val="28"/>
          <w:szCs w:val="28"/>
        </w:rPr>
      </w:pPr>
      <w:r w:rsidRPr="00E44FC8">
        <w:rPr>
          <w:rFonts w:ascii="Times New Roman CYR" w:hAnsi="Times New Roman CYR" w:cs="Times New Roman CYR"/>
          <w:sz w:val="28"/>
          <w:szCs w:val="28"/>
        </w:rPr>
        <w:t>В соответствии со ст. 69</w:t>
      </w:r>
      <w:r w:rsidRPr="00E44FC8">
        <w:rPr>
          <w:rFonts w:ascii="Times New Roman CYR" w:hAnsi="Times New Roman CYR" w:cs="Times New Roman CYR"/>
          <w:sz w:val="28"/>
          <w:szCs w:val="28"/>
          <w:vertAlign w:val="superscript"/>
        </w:rPr>
        <w:t xml:space="preserve">2 </w:t>
      </w:r>
      <w:r w:rsidRPr="00E44FC8">
        <w:rPr>
          <w:rFonts w:ascii="Times New Roman CYR" w:hAnsi="Times New Roman CYR" w:cs="Times New Roman CYR"/>
          <w:sz w:val="28"/>
          <w:szCs w:val="28"/>
        </w:rPr>
        <w:t>Бюджетного кодекса Российской Федерации при составлении проекта бюджета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бюджетным или автономным учреждением использовались показатели муниципального задания.</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Бюджетная и налоговая политика в соответствии с целями и задачами, определенными Президентом Российской Федерации и Правительством Красноярского края, нацелена на создание условий для повышения эффективности развития экономики муниципального образования, устойчивого его развития и достижение конкретных результатов.</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Целью бюджетной политики на 2021 год и плановый период 2022-2023 годов является сохранение устойчивости бюджета города Шарыпово и безусловное исполнение принятых обязательств наиболее эффективным способом.</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Данная цель будет достигаться через решение следующих задач:</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1. 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2. Взаимодействие с краевыми органами власти по увеличению объема финансовой поддержки из краевого бюджета.</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 xml:space="preserve">3. Повышение эффективности бюджетных расходов, вовлечение </w:t>
      </w:r>
      <w:r w:rsidRPr="00E44FC8">
        <w:rPr>
          <w:rFonts w:ascii="Times New Roman CYR" w:hAnsi="Times New Roman CYR" w:cs="Times New Roman CYR"/>
          <w:color w:val="000000"/>
          <w:sz w:val="28"/>
          <w:szCs w:val="28"/>
        </w:rPr>
        <w:br/>
        <w:t xml:space="preserve">в бюджетный процесс граждан.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4. Недопущение муниципального внутреннего долга города Шарыпово.</w:t>
      </w:r>
    </w:p>
    <w:p w:rsidR="00E44FC8" w:rsidRPr="00E44FC8" w:rsidRDefault="00E44FC8" w:rsidP="00E44FC8">
      <w:pPr>
        <w:autoSpaceDE w:val="0"/>
        <w:autoSpaceDN w:val="0"/>
        <w:adjustRightInd w:val="0"/>
        <w:spacing w:after="0" w:line="240" w:lineRule="auto"/>
        <w:ind w:firstLine="741"/>
        <w:jc w:val="both"/>
        <w:rPr>
          <w:rFonts w:ascii="Times New Roman CYR" w:hAnsi="Times New Roman CYR" w:cs="Times New Roman CYR"/>
          <w:sz w:val="28"/>
          <w:szCs w:val="28"/>
        </w:rPr>
      </w:pPr>
      <w:r w:rsidRPr="00E44FC8">
        <w:rPr>
          <w:rFonts w:ascii="Times New Roman CYR" w:hAnsi="Times New Roman CYR" w:cs="Times New Roman CYR"/>
          <w:sz w:val="28"/>
          <w:szCs w:val="28"/>
        </w:rPr>
        <w:t>Задачами основных направлений бюджетной политики является определение подходов к планированию расходов, источников финансирования бюджета городского округа города Шарыпово.</w:t>
      </w:r>
    </w:p>
    <w:p w:rsidR="00E44FC8" w:rsidRPr="00E44FC8" w:rsidRDefault="00E44FC8" w:rsidP="00E44FC8">
      <w:pPr>
        <w:widowControl w:val="0"/>
        <w:autoSpaceDE w:val="0"/>
        <w:autoSpaceDN w:val="0"/>
        <w:adjustRightInd w:val="0"/>
        <w:spacing w:after="0" w:line="240" w:lineRule="auto"/>
        <w:ind w:firstLine="627"/>
        <w:jc w:val="both"/>
        <w:rPr>
          <w:rFonts w:ascii="Times New Roman CYR" w:hAnsi="Times New Roman CYR" w:cs="Times New Roman CYR"/>
          <w:sz w:val="28"/>
          <w:szCs w:val="28"/>
        </w:rPr>
      </w:pPr>
      <w:r w:rsidRPr="00E44FC8">
        <w:rPr>
          <w:rFonts w:ascii="Times New Roman CYR" w:hAnsi="Times New Roman CYR" w:cs="Times New Roman CYR"/>
          <w:b/>
          <w:bCs/>
          <w:sz w:val="28"/>
          <w:szCs w:val="28"/>
        </w:rPr>
        <w:t xml:space="preserve">    Расходы бюджета городского округа города Шарыпово</w:t>
      </w:r>
      <w:r w:rsidRPr="00E44FC8">
        <w:rPr>
          <w:rFonts w:ascii="Times New Roman CYR" w:hAnsi="Times New Roman CYR" w:cs="Times New Roman CYR"/>
          <w:sz w:val="28"/>
          <w:szCs w:val="28"/>
        </w:rPr>
        <w:t xml:space="preserve"> на 2021 год по сравнению с 2020 годом увеличились на 141,0 млн. рублей и составили 1 459,4 млн. рублей. Основными критериями изменения расходов являются:</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индексации расходов муниципальных дошкольных учреждений на приобретение продуктов для организации питания в 2021 году на 3,6%;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lastRenderedPageBreak/>
        <w:t>- индексация расходов на оплату коммунальных услуг с 01 января 2021 года на 5,2 %;</w:t>
      </w:r>
    </w:p>
    <w:p w:rsidR="00E44FC8" w:rsidRPr="00E44FC8" w:rsidRDefault="00E44FC8" w:rsidP="00E44FC8">
      <w:pPr>
        <w:widowControl w:val="0"/>
        <w:autoSpaceDE w:val="0"/>
        <w:autoSpaceDN w:val="0"/>
        <w:adjustRightInd w:val="0"/>
        <w:spacing w:after="0" w:line="240" w:lineRule="auto"/>
        <w:ind w:firstLine="62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увеличение расходов за счет межбюджетных трансфертов из бюджетов других уровней и перераспределение полномочий между субъектом и муниципальным образованием. </w:t>
      </w:r>
    </w:p>
    <w:p w:rsidR="00E44FC8" w:rsidRPr="00E44FC8" w:rsidRDefault="00E44FC8" w:rsidP="00E44FC8">
      <w:pPr>
        <w:autoSpaceDE w:val="0"/>
        <w:autoSpaceDN w:val="0"/>
        <w:adjustRightInd w:val="0"/>
        <w:spacing w:after="0" w:line="240" w:lineRule="auto"/>
        <w:ind w:firstLine="741"/>
        <w:jc w:val="both"/>
        <w:rPr>
          <w:rFonts w:ascii="Times New Roman CYR" w:hAnsi="Times New Roman CYR" w:cs="Times New Roman CYR"/>
          <w:sz w:val="28"/>
          <w:szCs w:val="28"/>
        </w:rPr>
      </w:pPr>
      <w:r w:rsidRPr="00E44FC8">
        <w:rPr>
          <w:rFonts w:ascii="Times New Roman CYR" w:hAnsi="Times New Roman CYR" w:cs="Times New Roman CYR"/>
          <w:sz w:val="28"/>
          <w:szCs w:val="28"/>
        </w:rPr>
        <w:t>Прогнозный объем бюджета действующих обязательств рассчитан исходя из объемов средств, предусмотренных нормативными правовыми актами муниципального образования. За основу принят объем расходов, предусмотренный на 2020 год Решением Шарыповского городского Совета депутатов от 17.12.2019 № 57-195 «О бюджете городского округа города Шарыпово на 2020 год и плановый период 2021-2022 годов».</w:t>
      </w:r>
    </w:p>
    <w:p w:rsidR="00E44FC8" w:rsidRPr="00E44FC8" w:rsidRDefault="00E44FC8" w:rsidP="00E44FC8">
      <w:pPr>
        <w:autoSpaceDE w:val="0"/>
        <w:autoSpaceDN w:val="0"/>
        <w:adjustRightInd w:val="0"/>
        <w:spacing w:after="0" w:line="240" w:lineRule="auto"/>
        <w:ind w:firstLine="36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Изменение показателей по расходам бюджета муниципального образования город Шарыпово сложилось по следующим причинам:</w:t>
      </w:r>
    </w:p>
    <w:p w:rsidR="00E44FC8" w:rsidRPr="00E44FC8" w:rsidRDefault="00E44FC8" w:rsidP="00E44FC8">
      <w:pPr>
        <w:tabs>
          <w:tab w:val="left" w:pos="900"/>
        </w:tabs>
        <w:autoSpaceDE w:val="0"/>
        <w:autoSpaceDN w:val="0"/>
        <w:adjustRightInd w:val="0"/>
        <w:spacing w:after="0" w:line="240" w:lineRule="auto"/>
        <w:jc w:val="both"/>
        <w:rPr>
          <w:rFonts w:ascii="Times New Roman CYR" w:hAnsi="Times New Roman CYR" w:cs="Times New Roman CYR"/>
          <w:sz w:val="24"/>
          <w:szCs w:val="24"/>
        </w:rPr>
      </w:pPr>
      <w:r w:rsidRPr="00E44FC8">
        <w:rPr>
          <w:rFonts w:ascii="Times New Roman CYR" w:hAnsi="Times New Roman CYR" w:cs="Times New Roman CYR"/>
          <w:sz w:val="28"/>
          <w:szCs w:val="28"/>
        </w:rPr>
        <w:t xml:space="preserve">        1. Снижение расходов на развитие и поддержку субъектов малого предпринимательства, что обусловлено отсутствием в 2020 году средств из федерального бюджета.                                                                                                                    </w:t>
      </w:r>
    </w:p>
    <w:p w:rsidR="00E44FC8" w:rsidRPr="00E44FC8" w:rsidRDefault="00E44FC8" w:rsidP="00E44FC8">
      <w:pPr>
        <w:tabs>
          <w:tab w:val="left" w:pos="1080"/>
        </w:tabs>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2.</w:t>
      </w:r>
      <w:r w:rsidRPr="00E44FC8">
        <w:rPr>
          <w:rFonts w:ascii="Times New Roman CYR" w:hAnsi="Times New Roman CYR" w:cs="Times New Roman CYR"/>
          <w:sz w:val="28"/>
          <w:szCs w:val="28"/>
        </w:rPr>
        <w:tab/>
        <w:t>Рост расходов бюджета по отраслям бюджетной сферы в период 2020-2022 годах связан с:</w:t>
      </w:r>
    </w:p>
    <w:p w:rsidR="00E44FC8" w:rsidRPr="00E44FC8" w:rsidRDefault="00E44FC8" w:rsidP="00E44FC8">
      <w:pPr>
        <w:tabs>
          <w:tab w:val="left" w:pos="1080"/>
        </w:tabs>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 привлечением в бюджет города Шарыпово средств краевого и федерального бюджета в виде межбюджетных трансфертов, в том числе на развитие транспортной системы муниципального образования города, образования города, жилищно-коммунального хозяйства, культуры, физической культуры и спорта, а также молодежной политики;</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увеличением размера региональных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с краевого уровня на уровень местного бюджета - увеличением получателей выплат обеспечивающие уровень заработной платы работников бюджетной сферы не ниже размера минимальной заработной платы, установленного в Красноярском крае;</w:t>
      </w:r>
    </w:p>
    <w:p w:rsidR="00E44FC8" w:rsidRPr="00E44FC8" w:rsidRDefault="00E44FC8" w:rsidP="00E44FC8">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обеспечением целевых показателей соотношения средней заработной платы работников, обозначенных Указами, в соответствии с решениями, принятыми в 2020 году;</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 xml:space="preserve">- </w:t>
      </w:r>
      <w:r w:rsidRPr="00E44FC8">
        <w:rPr>
          <w:rFonts w:ascii="Times New Roman CYR" w:hAnsi="Times New Roman CYR" w:cs="Times New Roman CYR"/>
          <w:sz w:val="28"/>
          <w:szCs w:val="28"/>
        </w:rPr>
        <w:t xml:space="preserve">увеличением размера заработной платы работникам муниципальных учреждений на 10 процентов с 01.06.2020 года и на 20 % муниципальным служащим в соответствии с Законом Красноярского края «О бюджет края на 2020 год и плановый период 2021-2022 годов» от 02.04.2020 № 9-3811 «О внесении изменений в Закон края «О бюджете края на 2020 год и плановый период 2021-2022 годов»;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color w:val="000000"/>
          <w:sz w:val="28"/>
          <w:szCs w:val="28"/>
        </w:rPr>
        <w:t xml:space="preserve">- повышением с 1 октября 2020 года на 3 процента размеров оплаты труда работников учреждений, за исключением заработной платы отдельных категорий работников, увеличение оплаты труда которых осуществлялось ранее более </w:t>
      </w:r>
      <w:r w:rsidRPr="00E44FC8">
        <w:rPr>
          <w:rFonts w:ascii="Times New Roman CYR" w:hAnsi="Times New Roman CYR" w:cs="Times New Roman CYR"/>
          <w:color w:val="000000"/>
          <w:sz w:val="28"/>
          <w:szCs w:val="28"/>
        </w:rPr>
        <w:lastRenderedPageBreak/>
        <w:t xml:space="preserve">высокими темпами в рамках реализации Указов, а также в связи </w:t>
      </w:r>
      <w:r w:rsidRPr="00E44FC8">
        <w:rPr>
          <w:rFonts w:ascii="Times New Roman CYR" w:hAnsi="Times New Roman CYR" w:cs="Times New Roman CYR"/>
          <w:color w:val="000000"/>
          <w:sz w:val="28"/>
          <w:szCs w:val="28"/>
        </w:rPr>
        <w:br/>
        <w:t>с увеличением МРОТ;</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перераспределением остатков бюджетных средств, сложившихся на начало текущего года на нужды муниципальных учреждений города;</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При планировании расходов бюджета города на 2021-2023 годы учтены расходы, связанные.</w:t>
      </w:r>
    </w:p>
    <w:p w:rsidR="00E44FC8" w:rsidRPr="00E44FC8" w:rsidRDefault="00E44FC8" w:rsidP="00E44FC8">
      <w:pPr>
        <w:autoSpaceDE w:val="0"/>
        <w:autoSpaceDN w:val="0"/>
        <w:adjustRightInd w:val="0"/>
        <w:spacing w:after="0" w:line="240" w:lineRule="auto"/>
        <w:ind w:firstLine="741"/>
        <w:jc w:val="both"/>
        <w:rPr>
          <w:rFonts w:ascii="Times New Roman CYR" w:hAnsi="Times New Roman CYR" w:cs="Times New Roman CYR"/>
          <w:sz w:val="28"/>
          <w:szCs w:val="28"/>
        </w:rPr>
      </w:pPr>
      <w:r w:rsidRPr="00E44FC8">
        <w:rPr>
          <w:rFonts w:ascii="Times New Roman CYR" w:hAnsi="Times New Roman CYR" w:cs="Times New Roman CYR"/>
          <w:sz w:val="28"/>
          <w:szCs w:val="28"/>
        </w:rPr>
        <w:t>Предельный объем расходов бюджета города на 2021 год и на плановый период 2022-2023 годов определен исходя из прогноза поступления доходов в бюджет городского округа города Шарыпово и источников покрытия дефицита с учетом ограничений, необходимых для обеспечения экономической стабильности муниципального образования.</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10. Общественное питание</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году на территории муниципального образования город Шарыпово сеть предприятий общественного </w:t>
      </w:r>
      <w:proofErr w:type="gramStart"/>
      <w:r w:rsidRPr="00E44FC8">
        <w:rPr>
          <w:rFonts w:ascii="Times New Roman CYR" w:hAnsi="Times New Roman CYR" w:cs="Times New Roman CYR"/>
          <w:sz w:val="28"/>
          <w:szCs w:val="28"/>
        </w:rPr>
        <w:t>питания  насчитывало</w:t>
      </w:r>
      <w:proofErr w:type="gramEnd"/>
      <w:r w:rsidRPr="00E44FC8">
        <w:rPr>
          <w:rFonts w:ascii="Times New Roman CYR" w:hAnsi="Times New Roman CYR" w:cs="Times New Roman CYR"/>
          <w:sz w:val="28"/>
          <w:szCs w:val="28"/>
        </w:rPr>
        <w:t xml:space="preserve"> 29 объектов на 2038 посадочных мест, с площадью обслуживания 17841,27 м</w:t>
      </w:r>
      <w:r w:rsidRPr="00E44FC8">
        <w:rPr>
          <w:rFonts w:ascii="Times New Roman CYR" w:hAnsi="Times New Roman CYR" w:cs="Times New Roman CYR"/>
          <w:sz w:val="28"/>
          <w:szCs w:val="28"/>
          <w:vertAlign w:val="superscript"/>
        </w:rPr>
        <w:t>2</w:t>
      </w:r>
      <w:r w:rsidRPr="00E44FC8">
        <w:rPr>
          <w:rFonts w:ascii="Times New Roman CYR" w:hAnsi="Times New Roman CYR" w:cs="Times New Roman CYR"/>
          <w:sz w:val="28"/>
          <w:szCs w:val="28"/>
        </w:rPr>
        <w:t xml:space="preserve"> в </w:t>
      </w:r>
      <w:proofErr w:type="spellStart"/>
      <w:r w:rsidRPr="00E44FC8">
        <w:rPr>
          <w:rFonts w:ascii="Times New Roman CYR" w:hAnsi="Times New Roman CYR" w:cs="Times New Roman CYR"/>
          <w:sz w:val="28"/>
          <w:szCs w:val="28"/>
        </w:rPr>
        <w:t>т.ч</w:t>
      </w:r>
      <w:proofErr w:type="spellEnd"/>
      <w:r w:rsidRPr="00E44FC8">
        <w:rPr>
          <w:rFonts w:ascii="Times New Roman CYR" w:hAnsi="Times New Roman CYR" w:cs="Times New Roman CYR"/>
          <w:sz w:val="28"/>
          <w:szCs w:val="28"/>
        </w:rPr>
        <w:t>. 14 ресторанов, кафе, буфетов,  баров на 630 посадочных мест, 5 столовых и закусочных на 128 посадочных мест, 10 столовых находящихся на балансе учебных заведений, организаций, промышленных предприятий на 1280 посадочных мест.</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Общий оборот общественного питания по итогам 2020 года составил 81,84 млн. рублей (-7823,2 млн. рублей) в отношении 2019 года.  Темп </w:t>
      </w:r>
      <w:proofErr w:type="gramStart"/>
      <w:r w:rsidRPr="00E44FC8">
        <w:rPr>
          <w:rFonts w:ascii="Times New Roman CYR" w:hAnsi="Times New Roman CYR" w:cs="Times New Roman CYR"/>
          <w:sz w:val="28"/>
          <w:szCs w:val="28"/>
        </w:rPr>
        <w:t>снижения  к</w:t>
      </w:r>
      <w:proofErr w:type="gramEnd"/>
      <w:r w:rsidRPr="00E44FC8">
        <w:rPr>
          <w:rFonts w:ascii="Times New Roman CYR" w:hAnsi="Times New Roman CYR" w:cs="Times New Roman CYR"/>
          <w:sz w:val="28"/>
          <w:szCs w:val="28"/>
        </w:rPr>
        <w:t xml:space="preserve"> уровню 2019 года в действующих ценах – 8,7%, в сопоставимых ценах составил 11,8%.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По оценке в 2021 году объемы общественного питания достигнут показателя 95,24 млн. рублей. В прогнозируемом периоде объем общественного питания составит: в 2022 году – 104,85 млн. рублей; в 2023 году – 114,17 млн. рублей, в 2024 году – 124,31 млн. рублей.</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11. Розничная торговля</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Развитие розничной торговли является одним из основных показателей состояния городской инфраструктуры, обеспечивающих наряду с жилищными и транспортными услугами комфортность проживания в городе.</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Характерной особенностью товарного городского рынка в настоящее время является его развитие практически по всем позициям конечного спроса. </w:t>
      </w:r>
    </w:p>
    <w:p w:rsidR="00E44FC8" w:rsidRPr="00E44FC8" w:rsidRDefault="00E44FC8" w:rsidP="00E44FC8">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В отчетном году оборот розничной торговли, по полному кругу торгующих предприятий, с учетом всех каналов реализации, составил 7258,6   млн. рублей. В сопоставимых ценах это составляет 97,75% к уровню 2019 года. Оборот розничной торговли сформирован предприятиями малого и среднего бизнеса, в том числе индивидуальными предпринимателями.</w:t>
      </w:r>
    </w:p>
    <w:p w:rsidR="00E44FC8" w:rsidRPr="00E44FC8" w:rsidRDefault="00E44FC8" w:rsidP="00E44FC8">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В 2020 году на потребительском рынке города функционировало 212 (-1) магазина, 90 (+2) павильонов, 17 (+1) аптек и аптечных магазинов. Состояние потребительского рынка относительно стабильно.  Развитие торговли в городе определяющим образом обуславливается темпами роста доходов населения и ограничено сравнительно более низким уровнем жизни, чем в среднем по краю, так же в городе существуют фирмы по привлечению работников вахтовым методом с других регионов на строительство объектов, поэтому часть денежной массы уходит из города в регионы, где проживают работники по найму.</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Оборот розничной торговли опережает своим ростом денежные доходы населения, это связано с участием в росте товарооборота приезжих с других регионов (Кемеровская область, Красноярский край и т.д.) отдыхающих в летний период, т.к. </w:t>
      </w:r>
      <w:proofErr w:type="gramStart"/>
      <w:r w:rsidRPr="00E44FC8">
        <w:rPr>
          <w:rFonts w:ascii="Times New Roman CYR" w:hAnsi="Times New Roman CYR" w:cs="Times New Roman CYR"/>
          <w:sz w:val="28"/>
          <w:szCs w:val="28"/>
        </w:rPr>
        <w:t>рядом  с</w:t>
      </w:r>
      <w:proofErr w:type="gramEnd"/>
      <w:r w:rsidRPr="00E44FC8">
        <w:rPr>
          <w:rFonts w:ascii="Times New Roman CYR" w:hAnsi="Times New Roman CYR" w:cs="Times New Roman CYR"/>
          <w:sz w:val="28"/>
          <w:szCs w:val="28"/>
        </w:rPr>
        <w:t xml:space="preserve"> городом Шарыпово находятся места для отдыха (базы отдыха, пляжи и т.д.).</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Вновь создаваемые предприятия и индивидуальные предприниматели в подавляющем большинстве ориентированы на торгово-коммерческую деятельность и сферу услуг. Вследствие чего, потребительский рынок в городе удовлетворяет потребностям жителей в товарах и услугах различной направленности.</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По оценке в 2021 году розничный товарооборот достигнет показателя 7784,43 млн. рублей. В прогнозируемом периоде оборот розничной торговли составит: в 2022 году – 8374,8млн. рублей; в 2023 году – 8897,27 млн. рублей, в 2023 году – 9361,35 млн. рублей.</w:t>
      </w:r>
    </w:p>
    <w:p w:rsidR="00E44FC8" w:rsidRPr="00E44FC8" w:rsidRDefault="00E44FC8" w:rsidP="00E44FC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44FC8">
        <w:rPr>
          <w:rFonts w:ascii="Times New Roman CYR" w:hAnsi="Times New Roman CYR" w:cs="Times New Roman CYR"/>
          <w:sz w:val="28"/>
          <w:szCs w:val="28"/>
        </w:rPr>
        <w:t>Оборот оптовой торговли за период 2020 года составил 621,19 млн. рублей, рост к уровню 2019 года (600,76) в темп роста 103,4%.</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12. Платные услуги населению</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Социально-экономическое развитие города Шарыпово, как фактор улучшения уровня жизни населения, в значительной степени обеспечено за счет повышения эффективности функционирования отрасли сферы услуг. В связи с этим прослеживается развитие экономики города по платным услугам в части широкого спектра альтернатив развития этой сферы для предпринимателей.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В структуре платных услуг, оказываемых предприятиями и организациями, наибольший удельный вес приходится на коммунальные услуги (43,9%); услуги пассажирского транспорта (26%); жилищные платные услуги (11,9); услуги связи (9,2%).</w:t>
      </w:r>
    </w:p>
    <w:p w:rsidR="00E44FC8" w:rsidRPr="00E44FC8" w:rsidRDefault="00E44FC8" w:rsidP="00E44FC8">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Минимальный необходимый набор бытовых услуг (прачечные, бани, душевые, парикмахерские, фотоуслуги, ателье, ремонт СБТ и РТА, ремонт обуви, ритуальные услуги) представлен во всех микрорайонах города.</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году объем платных услуг, оказанных населению, составил 1268,15 тыс. </w:t>
      </w:r>
      <w:proofErr w:type="gramStart"/>
      <w:r w:rsidRPr="00E44FC8">
        <w:rPr>
          <w:rFonts w:ascii="Times New Roman CYR" w:hAnsi="Times New Roman CYR" w:cs="Times New Roman CYR"/>
          <w:sz w:val="28"/>
          <w:szCs w:val="28"/>
        </w:rPr>
        <w:t>руб..</w:t>
      </w:r>
      <w:proofErr w:type="gramEnd"/>
      <w:r w:rsidRPr="00E44FC8">
        <w:rPr>
          <w:rFonts w:ascii="Times New Roman CYR" w:hAnsi="Times New Roman CYR" w:cs="Times New Roman CYR"/>
          <w:sz w:val="28"/>
          <w:szCs w:val="28"/>
        </w:rPr>
        <w:t xml:space="preserve">, темп снижения составил  к уровню 2019 года – 6 % (1349,09 тыс. руб.)., в прогнозируемом периоде планируется увеличение  в 2021 году  на 9,7% (1392,20 </w:t>
      </w:r>
      <w:r w:rsidRPr="00E44FC8">
        <w:rPr>
          <w:rFonts w:ascii="Times New Roman CYR" w:hAnsi="Times New Roman CYR" w:cs="Times New Roman CYR"/>
          <w:sz w:val="28"/>
          <w:szCs w:val="28"/>
        </w:rPr>
        <w:lastRenderedPageBreak/>
        <w:t>тыс. рублей);  в 2022 году на 8,3% (1507,81 тыс. рублей);  в 2023 году на 11,5% (1681,58 тыс. рублей);  в  2024 году на 2,9% и достигнет  1729,76 тыс.  рублей.</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Снижение объемов платных услуг, выражается в </w:t>
      </w:r>
      <w:proofErr w:type="gramStart"/>
      <w:r w:rsidRPr="00E44FC8">
        <w:rPr>
          <w:rFonts w:ascii="Times New Roman CYR" w:hAnsi="Times New Roman CYR" w:cs="Times New Roman CYR"/>
          <w:sz w:val="28"/>
          <w:szCs w:val="28"/>
        </w:rPr>
        <w:t>снижении  физических</w:t>
      </w:r>
      <w:proofErr w:type="gramEnd"/>
      <w:r w:rsidRPr="00E44FC8">
        <w:rPr>
          <w:rFonts w:ascii="Times New Roman CYR" w:hAnsi="Times New Roman CYR" w:cs="Times New Roman CYR"/>
          <w:sz w:val="28"/>
          <w:szCs w:val="28"/>
        </w:rPr>
        <w:t xml:space="preserve"> объемов предоставления услуг и фактического числа хозяйствующих субъектов.</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Структура сферы платных услуг изменчива: одни виды услуг теряют свою значимость, другие имеют устойчивую тенденцию к росту, а также появляются новые виды услуг. Это обусловлено, прежде всего, изменениями в потребительских предпочтениях населения и сдвигами в условиях жизни, доходах и пр.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Бытовые услуги в текущем году населению оказывают 194 </w:t>
      </w:r>
      <w:proofErr w:type="spellStart"/>
      <w:r w:rsidRPr="00E44FC8">
        <w:rPr>
          <w:rFonts w:ascii="Times New Roman CYR" w:hAnsi="Times New Roman CYR" w:cs="Times New Roman CYR"/>
          <w:sz w:val="28"/>
          <w:szCs w:val="28"/>
        </w:rPr>
        <w:t>обьектов</w:t>
      </w:r>
      <w:proofErr w:type="spellEnd"/>
      <w:r w:rsidRPr="00E44FC8">
        <w:rPr>
          <w:rFonts w:ascii="Times New Roman CYR" w:hAnsi="Times New Roman CYR" w:cs="Times New Roman CYR"/>
          <w:sz w:val="28"/>
          <w:szCs w:val="28"/>
        </w:rPr>
        <w:t xml:space="preserve"> бытового </w:t>
      </w:r>
      <w:proofErr w:type="spellStart"/>
      <w:r w:rsidRPr="00E44FC8">
        <w:rPr>
          <w:rFonts w:ascii="Times New Roman CYR" w:hAnsi="Times New Roman CYR" w:cs="Times New Roman CYR"/>
          <w:sz w:val="28"/>
          <w:szCs w:val="28"/>
        </w:rPr>
        <w:t>обслуивания</w:t>
      </w:r>
      <w:proofErr w:type="spellEnd"/>
      <w:r w:rsidRPr="00E44FC8">
        <w:rPr>
          <w:rFonts w:ascii="Times New Roman CYR" w:hAnsi="Times New Roman CYR" w:cs="Times New Roman CYR"/>
          <w:sz w:val="28"/>
          <w:szCs w:val="28"/>
        </w:rPr>
        <w:t xml:space="preserve"> в 2019 году оказывали 207 объектов, темп снижения составил – 6,3</w:t>
      </w:r>
      <w:proofErr w:type="gramStart"/>
      <w:r w:rsidRPr="00E44FC8">
        <w:rPr>
          <w:rFonts w:ascii="Times New Roman CYR" w:hAnsi="Times New Roman CYR" w:cs="Times New Roman CYR"/>
          <w:sz w:val="28"/>
          <w:szCs w:val="28"/>
        </w:rPr>
        <w:t>% .</w:t>
      </w:r>
      <w:proofErr w:type="gramEnd"/>
      <w:r w:rsidRPr="00E44FC8">
        <w:rPr>
          <w:rFonts w:ascii="Times New Roman CYR" w:hAnsi="Times New Roman CYR" w:cs="Times New Roman CYR"/>
          <w:sz w:val="28"/>
          <w:szCs w:val="28"/>
        </w:rPr>
        <w:t xml:space="preserve"> </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силу специфики платных услуг, динамика потребления их населением находится в прямой зависимости от доходов населения и влияния ценового фактора, т.к. удорожание услуг ведет к снижению спроса на них. </w:t>
      </w:r>
    </w:p>
    <w:p w:rsidR="00E44FC8" w:rsidRPr="00E44FC8" w:rsidRDefault="00E44FC8" w:rsidP="00E44FC8">
      <w:pPr>
        <w:autoSpaceDE w:val="0"/>
        <w:autoSpaceDN w:val="0"/>
        <w:adjustRightInd w:val="0"/>
        <w:spacing w:after="0" w:line="240" w:lineRule="auto"/>
        <w:rPr>
          <w:rFonts w:ascii="MS Sans Serif" w:hAnsi="MS Sans Serif" w:cs="MS Sans Serif"/>
          <w:sz w:val="16"/>
          <w:szCs w:val="16"/>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13. Уровень жизни населения</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отчетном году среднедушевые денежные доходы населения в месяц составили 22557 рублей, увеличившись по сравнению с 2019 годом в номинальном выражении на 8,7%, реально на 5,2 %. </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По оценке 2021г. среднедушевые денежные доходы </w:t>
      </w:r>
      <w:proofErr w:type="gramStart"/>
      <w:r w:rsidRPr="00E44FC8">
        <w:rPr>
          <w:rFonts w:ascii="Times New Roman CYR" w:hAnsi="Times New Roman CYR" w:cs="Times New Roman CYR"/>
          <w:sz w:val="28"/>
          <w:szCs w:val="28"/>
        </w:rPr>
        <w:t>населения  сложатся</w:t>
      </w:r>
      <w:proofErr w:type="gramEnd"/>
      <w:r w:rsidRPr="00E44FC8">
        <w:rPr>
          <w:rFonts w:ascii="Times New Roman CYR" w:hAnsi="Times New Roman CYR" w:cs="Times New Roman CYR"/>
          <w:sz w:val="28"/>
          <w:szCs w:val="28"/>
        </w:rPr>
        <w:t xml:space="preserve"> в размере 24078  рублей, на 6,7 % выше номинального, а реально увеличатся 1,2 %  к уровню 2020г.,  в прогнозируемом периоде  2022 года – 25545 рублей, реально увеличатся на 2,1%, в 2023г. – 27155 рублей, реально увеличатся на 2,2 %, в 2024г. – 28920 рублей,  реально увеличатся на 2,4%.</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Уровень среднемесячной заработной платы в 2020 году составил – 34650,16 рубля, что на 8,5 % выше аналогичного показателя 2019 года. По оценочным данным 2021 года показатель составит –37041 рубль 06 копеек, </w:t>
      </w:r>
      <w:proofErr w:type="gramStart"/>
      <w:r w:rsidRPr="00E44FC8">
        <w:rPr>
          <w:rFonts w:ascii="Times New Roman CYR" w:hAnsi="Times New Roman CYR" w:cs="Times New Roman CYR"/>
          <w:sz w:val="28"/>
          <w:szCs w:val="28"/>
        </w:rPr>
        <w:t>увеличение  на</w:t>
      </w:r>
      <w:proofErr w:type="gramEnd"/>
      <w:r w:rsidRPr="00E44FC8">
        <w:rPr>
          <w:rFonts w:ascii="Times New Roman CYR" w:hAnsi="Times New Roman CYR" w:cs="Times New Roman CYR"/>
          <w:sz w:val="28"/>
          <w:szCs w:val="28"/>
        </w:rPr>
        <w:t xml:space="preserve"> 6,9 %  относительно 2020 года.</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2022 году среднемесячная заработная плата планируется на уровне – 39300 рублей 56 копеек, что на 6,1% больше аналогичного показателя 2021г., в 2023г.  заработная плата сложится в размере – 41776 рублей 54 копеек, и возрастет на 6,3 % к уровню 2022 года, а в 2024г.  заработная плата сложится в размере 44492 </w:t>
      </w:r>
      <w:proofErr w:type="gramStart"/>
      <w:r w:rsidRPr="00E44FC8">
        <w:rPr>
          <w:rFonts w:ascii="Times New Roman CYR" w:hAnsi="Times New Roman CYR" w:cs="Times New Roman CYR"/>
          <w:sz w:val="28"/>
          <w:szCs w:val="28"/>
        </w:rPr>
        <w:t>рубля  при</w:t>
      </w:r>
      <w:proofErr w:type="gramEnd"/>
      <w:r w:rsidRPr="00E44FC8">
        <w:rPr>
          <w:rFonts w:ascii="Times New Roman CYR" w:hAnsi="Times New Roman CYR" w:cs="Times New Roman CYR"/>
          <w:sz w:val="28"/>
          <w:szCs w:val="28"/>
        </w:rPr>
        <w:t xml:space="preserve"> темпе роста 106,5%.</w:t>
      </w:r>
    </w:p>
    <w:p w:rsidR="00E44FC8" w:rsidRPr="00E44FC8" w:rsidRDefault="00E44FC8" w:rsidP="00E44FC8">
      <w:pPr>
        <w:widowControl w:val="0"/>
        <w:autoSpaceDE w:val="0"/>
        <w:autoSpaceDN w:val="0"/>
        <w:adjustRightInd w:val="0"/>
        <w:spacing w:after="0" w:line="240" w:lineRule="auto"/>
        <w:ind w:left="140" w:firstLine="640"/>
        <w:jc w:val="both"/>
        <w:rPr>
          <w:rFonts w:ascii="Times New Roman CYR" w:hAnsi="Times New Roman CYR" w:cs="Times New Roman CYR"/>
          <w:sz w:val="28"/>
          <w:szCs w:val="28"/>
        </w:rPr>
      </w:pPr>
      <w:r w:rsidRPr="00E44FC8">
        <w:rPr>
          <w:rFonts w:ascii="Times New Roman CYR" w:hAnsi="Times New Roman CYR" w:cs="Times New Roman CYR"/>
          <w:sz w:val="28"/>
          <w:szCs w:val="28"/>
        </w:rPr>
        <w:t>Просроченная задолженность по заработной плате в муниципальном образовании г. Шарыпово отсутствует.</w:t>
      </w: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FFFFFF"/>
          <w:sz w:val="24"/>
          <w:szCs w:val="24"/>
          <w:highlight w:val="white"/>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Pr>
          <w:rFonts w:ascii="Times New Roman CYR" w:hAnsi="Times New Roman CYR" w:cs="Times New Roman CYR"/>
          <w:b/>
          <w:bCs/>
          <w:color w:val="000000"/>
          <w:sz w:val="28"/>
          <w:szCs w:val="28"/>
          <w:u w:val="single"/>
        </w:rPr>
        <w:t>14. Рынок труда</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Численность трудовых ресурсов в среднем за 2020 год составила – 26,191 тыс. чел., или 99,9 % к уровню 2019 года.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ab/>
        <w:t xml:space="preserve">Численность занятых в экономике муниципального образования   составила 17,868 тыс. чел, что на 238 чел. меньше, чем в 2019г. и  составляет 68,22 % трудовых ресурсов города, что обусловлено  введением ограничительных мер, в соответствии с Указом Президент РФ от 25.03.2020 №206 «Об объявлении в Российской Федерации нерабочих дней» и Указом Губернатора Красноярского края от 27.03.2020г. № 71-УГ «О дополнительных мерах, направленных на предупреждение распространения коронавирусной инфекции, вызванной 2019-ncov, на территории Красноярского края».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Среднесписочная численность работников организаций составила 7,</w:t>
      </w:r>
      <w:proofErr w:type="gramStart"/>
      <w:r w:rsidRPr="00E44FC8">
        <w:rPr>
          <w:rFonts w:ascii="Times New Roman CYR" w:hAnsi="Times New Roman CYR" w:cs="Times New Roman CYR"/>
          <w:sz w:val="28"/>
          <w:szCs w:val="28"/>
        </w:rPr>
        <w:t>409  тыс.</w:t>
      </w:r>
      <w:proofErr w:type="gramEnd"/>
      <w:r w:rsidRPr="00E44FC8">
        <w:rPr>
          <w:rFonts w:ascii="Times New Roman CYR" w:hAnsi="Times New Roman CYR" w:cs="Times New Roman CYR"/>
          <w:sz w:val="28"/>
          <w:szCs w:val="28"/>
        </w:rPr>
        <w:t xml:space="preserve"> чел, снижение   к уровню 2019 г.- 4,58%.</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ab/>
        <w:t xml:space="preserve">По состоянию на 01.01.2021г.  численность безработных граждан составила 1054 человека. Уровень общей безработицы составил 4,5 % к трудоспособному населению в трудоспособном возрасте (за аналогичный период 2019 года – 0,8%).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Увеличение числа официально зарегистрированных безработных связано не только с экономической ситуацией в стране, но и с доступностью услуги, которую можно получить онлайн, а также с увеличением размера   максимального пособия по безработице.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рамках мероприятий по снижению напряженности на рынке труда в течение года было проведено 9 ярмарок вакансий и учебных рабочих мест, в которых приняли участие более 60 работодателей города Шарыпово.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К профессиональному обучению и дополнительному профессиональному образованию по направлению центра занятости в 2020 году приступили 217 безработных граждан, 88,3% из которых были трудоустроены. Профессиональное обучение и дополнительное профессиональное образование является одним из инструментов, позволяющим обеспечить трудоустройство граждан.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Продолжают действовать программы по обучению женщин, находящихся в отпуске по уходу за ребенком до 3-х лет и незанятых граждан, которым в соответствии с законодательством РФ назначена трудовая пенсия по старости, которые стремятся возобновить трудовую деятельность. В 2020 году прошли профессиональное обучение и получили дополнительное профессиональное образование 8 женщин и 4 гражданина пенсионного возраста.</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Государственная услуга по информированию населения и работодателей о положении на рынке труда оказана 9774 гражданам и 1055 работодателям.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 В очной форме услуга получена 4181 гражданином и 406 работодателями, электронной форме 5593 гражданами и 649 работодателями.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Все мероприятия, проводятся в рамках национального проекта «Демография» и направлены на снижение напряженности на рынке труда города Шарыпово.</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Указанные мероприятия также проводятся в текущем 2021 году. </w:t>
      </w:r>
    </w:p>
    <w:p w:rsidR="00E44FC8" w:rsidRPr="00E44FC8" w:rsidRDefault="00E44FC8" w:rsidP="00E44FC8">
      <w:pPr>
        <w:autoSpaceDE w:val="0"/>
        <w:autoSpaceDN w:val="0"/>
        <w:adjustRightInd w:val="0"/>
        <w:spacing w:after="0" w:line="252"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Проведенный объем мероприятий способствует увеличению числа занятых в экономики муниципального образования до 18,116 тыс. человек в текущем году, и прогнозируется на уровне 18, 468 тыс. человек в 2024 году. </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15. Демографическая ситуация</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Демографическая ситуация в городе Шарыпово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демографии на территории муниципального образования.</w:t>
      </w: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По данным Красноярскстата среднегодовая численность населения за 2020 г. уменьшилась на 224 человека и составила 45860 чел., или 99,51% к предыдущему году.</w:t>
      </w: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Количество родившихся в 2020 году 455 человек, число умерших - 693 человека.</w:t>
      </w: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отчетном году за счет снижения рождаемости и увеличения смертности населения уровень естественного прироста составил (-238) человек.  Коэффициент естественного прироста на 1000 человек в отчетном году </w:t>
      </w:r>
      <w:r w:rsidRPr="00E44FC8">
        <w:rPr>
          <w:rFonts w:ascii="Times New Roman CYR" w:hAnsi="Times New Roman CYR" w:cs="Times New Roman CYR"/>
          <w:sz w:val="28"/>
          <w:szCs w:val="28"/>
          <w:highlight w:val="white"/>
        </w:rPr>
        <w:t>–(-5,20</w:t>
      </w:r>
      <w:r w:rsidRPr="00E44FC8">
        <w:rPr>
          <w:rFonts w:ascii="Times New Roman CYR" w:hAnsi="Times New Roman CYR" w:cs="Times New Roman CYR"/>
          <w:sz w:val="28"/>
          <w:szCs w:val="28"/>
        </w:rPr>
        <w:t>). Миграция является важнейшим фактором изменения численности населения города. За 2020 год в город прибыло 1890 человек, выбыло 1990 человек. Миграционный отток населения за 2020 год составил 100 чел.</w:t>
      </w: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Обращает на себя внимание тот факт, что подавляющее число переселений происходит, в основном, внутри края. Часть населения, в силу сложившихся обстоятельств уезжают за пределы города в связи с отсутствием постоянной работы и учебой, хотя постоянную прописку имеют в городе, что является особенностью проживания в нашем городе.</w:t>
      </w:r>
    </w:p>
    <w:p w:rsidR="00E44FC8" w:rsidRPr="00E44FC8" w:rsidRDefault="00E44FC8" w:rsidP="00E44FC8">
      <w:pPr>
        <w:widowControl w:val="0"/>
        <w:autoSpaceDE w:val="0"/>
        <w:autoSpaceDN w:val="0"/>
        <w:adjustRightInd w:val="0"/>
        <w:spacing w:after="0" w:line="240" w:lineRule="auto"/>
        <w:ind w:left="140" w:firstLine="620"/>
        <w:jc w:val="both"/>
        <w:rPr>
          <w:rFonts w:ascii="Times New Roman CYR" w:hAnsi="Times New Roman CYR" w:cs="Times New Roman CYR"/>
          <w:sz w:val="28"/>
          <w:szCs w:val="28"/>
        </w:rPr>
      </w:pPr>
      <w:r w:rsidRPr="00E44FC8">
        <w:rPr>
          <w:rFonts w:ascii="Times New Roman CYR" w:hAnsi="Times New Roman CYR" w:cs="Times New Roman CYR"/>
          <w:sz w:val="28"/>
          <w:szCs w:val="28"/>
        </w:rPr>
        <w:t>Миграционные потоки российских граждан могли бы быть гораздо интенсивнее при условии наличия на территории свободного качественного жилья и большей трудовой привлекательности. В прогнозируемом периоде коэффициент миграционного снижения населения на 10 тыс. человек населения к 2024 году составит 85 чел.</w:t>
      </w:r>
    </w:p>
    <w:p w:rsidR="00E44FC8" w:rsidRPr="00E44FC8" w:rsidRDefault="00E44FC8" w:rsidP="00E44FC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FFFFFF"/>
          <w:sz w:val="24"/>
          <w:szCs w:val="24"/>
          <w:highlight w:val="white"/>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16. Образование</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xml:space="preserve">Муниципальная система образования города Шарыпово развивается с учетом потребностей, возможностей и интересов города </w:t>
      </w:r>
      <w:proofErr w:type="gramStart"/>
      <w:r w:rsidRPr="00E44FC8">
        <w:rPr>
          <w:rFonts w:ascii="Times New Roman" w:hAnsi="Times New Roman" w:cs="Times New Roman"/>
          <w:sz w:val="28"/>
          <w:szCs w:val="28"/>
        </w:rPr>
        <w:t>и  представлена</w:t>
      </w:r>
      <w:proofErr w:type="gramEnd"/>
      <w:r w:rsidRPr="00E44FC8">
        <w:rPr>
          <w:rFonts w:ascii="Times New Roman" w:hAnsi="Times New Roman" w:cs="Times New Roman"/>
          <w:sz w:val="28"/>
          <w:szCs w:val="28"/>
        </w:rPr>
        <w:t xml:space="preserve"> 23 образовательными учреждениями, в том числе: </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lastRenderedPageBreak/>
        <w:t>6 средних общеобразовательных школ, в которых обучается 5054 учащихся;</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- 1 основные общеобразовательные школы с количеством обучающихся 405 человек;</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- 10 дошкольных образовательных учреждений с 2677 детьми;</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1 учреждение дополнительного образования детей с 1945 обучающимися;</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- 2 детских оздоровительно-образовательных лагеря с 648 воспитанниками.</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pacing w:val="-14"/>
          <w:sz w:val="28"/>
          <w:szCs w:val="28"/>
        </w:rPr>
      </w:pPr>
      <w:r w:rsidRPr="00E44FC8">
        <w:rPr>
          <w:rFonts w:ascii="Times New Roman" w:hAnsi="Times New Roman" w:cs="Times New Roman"/>
          <w:spacing w:val="-14"/>
          <w:sz w:val="28"/>
          <w:szCs w:val="28"/>
        </w:rPr>
        <w:t xml:space="preserve">В дошкольных образовательных учреждениях города реализуются программы, рекомендованные Министерством просвещения Российской Федерации. </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pacing w:val="-14"/>
          <w:sz w:val="28"/>
          <w:szCs w:val="28"/>
        </w:rPr>
      </w:pPr>
      <w:r w:rsidRPr="00E44FC8">
        <w:rPr>
          <w:rFonts w:ascii="Times New Roman" w:hAnsi="Times New Roman" w:cs="Times New Roman"/>
          <w:spacing w:val="-14"/>
          <w:sz w:val="28"/>
          <w:szCs w:val="28"/>
        </w:rPr>
        <w:t>Дошкольные образовательные учреждения укомплектованы квалифицированными кадрами. Физкультурно-оздоровительные услуги в комплексе с образовательными программами создают необходимые условия для подготовки детей к получению школьного образования.</w:t>
      </w:r>
    </w:p>
    <w:p w:rsidR="00E44FC8" w:rsidRPr="00E44FC8" w:rsidRDefault="00E44FC8" w:rsidP="00E44FC8">
      <w:pPr>
        <w:autoSpaceDE w:val="0"/>
        <w:autoSpaceDN w:val="0"/>
        <w:adjustRightInd w:val="0"/>
        <w:spacing w:after="120" w:line="240" w:lineRule="auto"/>
        <w:jc w:val="both"/>
        <w:rPr>
          <w:rFonts w:ascii="Times New Roman" w:hAnsi="Times New Roman" w:cs="Times New Roman"/>
          <w:sz w:val="28"/>
          <w:szCs w:val="28"/>
        </w:rPr>
      </w:pPr>
      <w:r w:rsidRPr="00E44FC8">
        <w:rPr>
          <w:rFonts w:ascii="Times New Roman" w:hAnsi="Times New Roman" w:cs="Times New Roman"/>
          <w:spacing w:val="-14"/>
          <w:sz w:val="28"/>
          <w:szCs w:val="28"/>
        </w:rPr>
        <w:t xml:space="preserve">            Сеть дошкольных образовательных учреждений диф</w:t>
      </w:r>
      <w:r w:rsidRPr="00E44FC8">
        <w:rPr>
          <w:rFonts w:ascii="Times New Roman" w:hAnsi="Times New Roman" w:cs="Times New Roman"/>
          <w:sz w:val="28"/>
          <w:szCs w:val="28"/>
        </w:rPr>
        <w:t>ференцирована по назначению: в неё входит 3 детских сада комбинированного вида, 5 -  общеразвивающего вида, 2 детских сада МАДОУ № 1 «Белоснежка» и МАДОУ № 6 «Золушка».</w:t>
      </w:r>
    </w:p>
    <w:tbl>
      <w:tblPr>
        <w:tblW w:w="0" w:type="auto"/>
        <w:tblInd w:w="-15" w:type="dxa"/>
        <w:tblLayout w:type="fixed"/>
        <w:tblCellMar>
          <w:left w:w="10" w:type="dxa"/>
          <w:right w:w="10" w:type="dxa"/>
        </w:tblCellMar>
        <w:tblLook w:val="0000" w:firstRow="0" w:lastRow="0" w:firstColumn="0" w:lastColumn="0" w:noHBand="0" w:noVBand="0"/>
      </w:tblPr>
      <w:tblGrid>
        <w:gridCol w:w="2526"/>
        <w:gridCol w:w="881"/>
        <w:gridCol w:w="851"/>
        <w:gridCol w:w="992"/>
        <w:gridCol w:w="992"/>
        <w:gridCol w:w="993"/>
        <w:gridCol w:w="1134"/>
        <w:gridCol w:w="1134"/>
        <w:gridCol w:w="996"/>
      </w:tblGrid>
      <w:tr w:rsidR="00E44FC8" w:rsidRPr="00E44FC8">
        <w:tblPrEx>
          <w:tblCellMar>
            <w:top w:w="0" w:type="dxa"/>
            <w:bottom w:w="0" w:type="dxa"/>
          </w:tblCellMar>
        </w:tblPrEx>
        <w:trPr>
          <w:trHeight w:val="255"/>
        </w:trPr>
        <w:tc>
          <w:tcPr>
            <w:tcW w:w="8369" w:type="dxa"/>
            <w:gridSpan w:val="7"/>
            <w:tcBorders>
              <w:top w:val="nil"/>
              <w:left w:val="nil"/>
              <w:bottom w:val="nil"/>
              <w:right w:val="nil"/>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r w:rsidRPr="00E44FC8">
              <w:rPr>
                <w:rFonts w:ascii="Times New Roman" w:hAnsi="Times New Roman" w:cs="Times New Roman"/>
                <w:b/>
                <w:bCs/>
                <w:i/>
                <w:iCs/>
                <w:sz w:val="28"/>
                <w:szCs w:val="28"/>
              </w:rPr>
              <w:t>ЧИСЛО ДОШКОЛЬНЫХ УЧРЕЖДЕНИЙ</w:t>
            </w:r>
          </w:p>
        </w:tc>
        <w:tc>
          <w:tcPr>
            <w:tcW w:w="2130" w:type="dxa"/>
            <w:gridSpan w:val="2"/>
            <w:tcBorders>
              <w:top w:val="nil"/>
              <w:left w:val="nil"/>
              <w:bottom w:val="nil"/>
              <w:right w:val="nil"/>
            </w:tcBorders>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p>
        </w:tc>
      </w:tr>
      <w:tr w:rsidR="00E44FC8" w:rsidRPr="00E44FC8">
        <w:tblPrEx>
          <w:tblCellMar>
            <w:top w:w="0" w:type="dxa"/>
            <w:bottom w:w="0" w:type="dxa"/>
          </w:tblCellMar>
        </w:tblPrEx>
        <w:trPr>
          <w:gridAfter w:val="1"/>
          <w:wAfter w:w="996" w:type="dxa"/>
          <w:trHeight w:val="255"/>
        </w:trPr>
        <w:tc>
          <w:tcPr>
            <w:tcW w:w="252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 </w:t>
            </w:r>
          </w:p>
        </w:tc>
        <w:tc>
          <w:tcPr>
            <w:tcW w:w="881"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2018</w:t>
            </w:r>
          </w:p>
        </w:tc>
        <w:tc>
          <w:tcPr>
            <w:tcW w:w="851"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2019</w:t>
            </w:r>
          </w:p>
        </w:tc>
        <w:tc>
          <w:tcPr>
            <w:tcW w:w="992"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2020</w:t>
            </w:r>
          </w:p>
        </w:tc>
        <w:tc>
          <w:tcPr>
            <w:tcW w:w="992"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2021</w:t>
            </w:r>
          </w:p>
        </w:tc>
        <w:tc>
          <w:tcPr>
            <w:tcW w:w="993"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2022</w:t>
            </w:r>
          </w:p>
        </w:tc>
        <w:tc>
          <w:tcPr>
            <w:tcW w:w="1134"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2023</w:t>
            </w:r>
          </w:p>
        </w:tc>
        <w:tc>
          <w:tcPr>
            <w:tcW w:w="1134"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2024</w:t>
            </w:r>
          </w:p>
        </w:tc>
      </w:tr>
      <w:tr w:rsidR="00E44FC8" w:rsidRPr="00E44FC8">
        <w:tblPrEx>
          <w:tblCellMar>
            <w:top w:w="0" w:type="dxa"/>
            <w:bottom w:w="0" w:type="dxa"/>
          </w:tblCellMar>
        </w:tblPrEx>
        <w:trPr>
          <w:gridAfter w:val="1"/>
          <w:wAfter w:w="996" w:type="dxa"/>
          <w:trHeight w:val="255"/>
        </w:trPr>
        <w:tc>
          <w:tcPr>
            <w:tcW w:w="2526" w:type="dxa"/>
            <w:tcBorders>
              <w:top w:val="nil"/>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Красноярский край</w:t>
            </w:r>
          </w:p>
        </w:tc>
        <w:tc>
          <w:tcPr>
            <w:tcW w:w="881"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tc>
      </w:tr>
      <w:tr w:rsidR="00E44FC8" w:rsidRPr="00E44FC8">
        <w:tblPrEx>
          <w:tblCellMar>
            <w:top w:w="0" w:type="dxa"/>
            <w:bottom w:w="0" w:type="dxa"/>
          </w:tblCellMar>
        </w:tblPrEx>
        <w:trPr>
          <w:gridAfter w:val="1"/>
          <w:wAfter w:w="996" w:type="dxa"/>
          <w:trHeight w:val="255"/>
        </w:trPr>
        <w:tc>
          <w:tcPr>
            <w:tcW w:w="2526" w:type="dxa"/>
            <w:tcBorders>
              <w:top w:val="single" w:sz="4" w:space="0" w:color="auto"/>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г. Шарыпово</w:t>
            </w:r>
          </w:p>
        </w:tc>
        <w:tc>
          <w:tcPr>
            <w:tcW w:w="881"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11</w:t>
            </w:r>
          </w:p>
        </w:tc>
        <w:tc>
          <w:tcPr>
            <w:tcW w:w="851"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10</w:t>
            </w:r>
          </w:p>
        </w:tc>
        <w:tc>
          <w:tcPr>
            <w:tcW w:w="992"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10</w:t>
            </w:r>
          </w:p>
        </w:tc>
        <w:tc>
          <w:tcPr>
            <w:tcW w:w="992"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10</w:t>
            </w:r>
          </w:p>
        </w:tc>
        <w:tc>
          <w:tcPr>
            <w:tcW w:w="993"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10</w:t>
            </w:r>
          </w:p>
        </w:tc>
        <w:tc>
          <w:tcPr>
            <w:tcW w:w="1134"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10</w:t>
            </w:r>
          </w:p>
        </w:tc>
        <w:tc>
          <w:tcPr>
            <w:tcW w:w="1134"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p>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10</w:t>
            </w:r>
          </w:p>
        </w:tc>
      </w:tr>
      <w:tr w:rsidR="00E44FC8" w:rsidRPr="00E44FC8">
        <w:tblPrEx>
          <w:tblCellMar>
            <w:top w:w="0" w:type="dxa"/>
            <w:bottom w:w="0" w:type="dxa"/>
          </w:tblCellMar>
        </w:tblPrEx>
        <w:trPr>
          <w:gridAfter w:val="1"/>
          <w:wAfter w:w="996" w:type="dxa"/>
          <w:trHeight w:val="255"/>
        </w:trPr>
        <w:tc>
          <w:tcPr>
            <w:tcW w:w="8369" w:type="dxa"/>
            <w:gridSpan w:val="7"/>
            <w:tcBorders>
              <w:top w:val="single" w:sz="4" w:space="0" w:color="auto"/>
              <w:left w:val="nil"/>
              <w:bottom w:val="nil"/>
              <w:right w:val="nil"/>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p>
        </w:tc>
        <w:tc>
          <w:tcPr>
            <w:tcW w:w="1134" w:type="dxa"/>
            <w:tcBorders>
              <w:top w:val="single" w:sz="4" w:space="0" w:color="auto"/>
              <w:left w:val="nil"/>
              <w:bottom w:val="nil"/>
              <w:right w:val="nil"/>
            </w:tcBorders>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p>
        </w:tc>
      </w:tr>
      <w:tr w:rsidR="00E44FC8" w:rsidRPr="00E44FC8">
        <w:tblPrEx>
          <w:tblCellMar>
            <w:top w:w="0" w:type="dxa"/>
            <w:bottom w:w="0" w:type="dxa"/>
          </w:tblCellMar>
        </w:tblPrEx>
        <w:trPr>
          <w:gridAfter w:val="1"/>
          <w:wAfter w:w="996" w:type="dxa"/>
          <w:trHeight w:val="255"/>
        </w:trPr>
        <w:tc>
          <w:tcPr>
            <w:tcW w:w="8369" w:type="dxa"/>
            <w:gridSpan w:val="7"/>
            <w:tcBorders>
              <w:top w:val="nil"/>
              <w:left w:val="nil"/>
              <w:bottom w:val="nil"/>
              <w:right w:val="nil"/>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r w:rsidRPr="00E44FC8">
              <w:rPr>
                <w:rFonts w:ascii="Times New Roman" w:hAnsi="Times New Roman" w:cs="Times New Roman"/>
                <w:b/>
                <w:bCs/>
                <w:i/>
                <w:iCs/>
                <w:sz w:val="28"/>
                <w:szCs w:val="28"/>
              </w:rPr>
              <w:t>ЧИСЛЕННОСТЬ ДЕТЕЙ В ДОШКОЛЬНЫХ УЧРЕЖДЕНИЯХ,</w:t>
            </w:r>
          </w:p>
        </w:tc>
        <w:tc>
          <w:tcPr>
            <w:tcW w:w="1134" w:type="dxa"/>
            <w:tcBorders>
              <w:top w:val="nil"/>
              <w:left w:val="nil"/>
              <w:bottom w:val="nil"/>
              <w:right w:val="nil"/>
            </w:tcBorders>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p>
        </w:tc>
      </w:tr>
      <w:tr w:rsidR="00E44FC8" w:rsidRPr="00E44FC8">
        <w:tblPrEx>
          <w:tblCellMar>
            <w:top w:w="0" w:type="dxa"/>
            <w:bottom w:w="0" w:type="dxa"/>
          </w:tblCellMar>
        </w:tblPrEx>
        <w:trPr>
          <w:gridAfter w:val="1"/>
          <w:wAfter w:w="996" w:type="dxa"/>
          <w:trHeight w:val="255"/>
        </w:trPr>
        <w:tc>
          <w:tcPr>
            <w:tcW w:w="2526" w:type="dxa"/>
            <w:tcBorders>
              <w:top w:val="single" w:sz="4" w:space="0" w:color="auto"/>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Красноярский край (тыс. чел.)</w:t>
            </w:r>
          </w:p>
        </w:tc>
        <w:tc>
          <w:tcPr>
            <w:tcW w:w="881"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p>
        </w:tc>
      </w:tr>
      <w:tr w:rsidR="00E44FC8" w:rsidRPr="00E44FC8">
        <w:tblPrEx>
          <w:tblCellMar>
            <w:top w:w="0" w:type="dxa"/>
            <w:bottom w:w="0" w:type="dxa"/>
          </w:tblCellMar>
        </w:tblPrEx>
        <w:trPr>
          <w:gridAfter w:val="1"/>
          <w:wAfter w:w="996" w:type="dxa"/>
          <w:trHeight w:val="255"/>
        </w:trPr>
        <w:tc>
          <w:tcPr>
            <w:tcW w:w="2526" w:type="dxa"/>
            <w:tcBorders>
              <w:top w:val="single" w:sz="4" w:space="0" w:color="auto"/>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 xml:space="preserve">г. Шарыпово (человек) </w:t>
            </w:r>
          </w:p>
        </w:tc>
        <w:tc>
          <w:tcPr>
            <w:tcW w:w="881" w:type="dxa"/>
            <w:tcBorders>
              <w:top w:val="single" w:sz="4" w:space="0" w:color="auto"/>
              <w:left w:val="nil"/>
              <w:bottom w:val="single" w:sz="4" w:space="0" w:color="auto"/>
              <w:right w:val="single" w:sz="4" w:space="0" w:color="auto"/>
            </w:tcBorders>
            <w:vAlign w:val="center"/>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c>
          <w:tcPr>
            <w:tcW w:w="851" w:type="dxa"/>
            <w:tcBorders>
              <w:top w:val="single" w:sz="4" w:space="0" w:color="auto"/>
              <w:left w:val="nil"/>
              <w:bottom w:val="single" w:sz="4" w:space="0" w:color="auto"/>
              <w:right w:val="single" w:sz="4" w:space="0" w:color="auto"/>
            </w:tcBorders>
            <w:vAlign w:val="center"/>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c>
          <w:tcPr>
            <w:tcW w:w="992" w:type="dxa"/>
            <w:tcBorders>
              <w:top w:val="single" w:sz="4" w:space="0" w:color="auto"/>
              <w:left w:val="nil"/>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c>
          <w:tcPr>
            <w:tcW w:w="992" w:type="dxa"/>
            <w:tcBorders>
              <w:top w:val="single" w:sz="4" w:space="0" w:color="auto"/>
              <w:left w:val="nil"/>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c>
          <w:tcPr>
            <w:tcW w:w="993" w:type="dxa"/>
            <w:tcBorders>
              <w:top w:val="single" w:sz="4" w:space="0" w:color="auto"/>
              <w:left w:val="nil"/>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c>
          <w:tcPr>
            <w:tcW w:w="1134" w:type="dxa"/>
            <w:tcBorders>
              <w:top w:val="single" w:sz="4" w:space="0" w:color="auto"/>
              <w:left w:val="nil"/>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c>
          <w:tcPr>
            <w:tcW w:w="1134" w:type="dxa"/>
            <w:tcBorders>
              <w:top w:val="single" w:sz="4" w:space="0" w:color="auto"/>
              <w:left w:val="nil"/>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w:hAnsi="Times New Roman" w:cs="Times New Roman"/>
                <w:sz w:val="28"/>
                <w:szCs w:val="28"/>
              </w:rPr>
            </w:pPr>
            <w:r w:rsidRPr="00E44FC8">
              <w:rPr>
                <w:rFonts w:ascii="Times New Roman" w:hAnsi="Times New Roman" w:cs="Times New Roman"/>
                <w:sz w:val="28"/>
                <w:szCs w:val="28"/>
              </w:rPr>
              <w:t>2677</w:t>
            </w:r>
          </w:p>
        </w:tc>
      </w:tr>
    </w:tbl>
    <w:p w:rsidR="00E44FC8" w:rsidRPr="00E44FC8" w:rsidRDefault="00E44FC8" w:rsidP="00E44FC8">
      <w:pPr>
        <w:autoSpaceDE w:val="0"/>
        <w:autoSpaceDN w:val="0"/>
        <w:adjustRightInd w:val="0"/>
        <w:spacing w:after="120" w:line="240" w:lineRule="auto"/>
        <w:ind w:firstLine="720"/>
        <w:jc w:val="both"/>
        <w:rPr>
          <w:rFonts w:ascii="Times New Roman" w:hAnsi="Times New Roman" w:cs="Times New Roman"/>
          <w:sz w:val="28"/>
          <w:szCs w:val="28"/>
        </w:rPr>
      </w:pPr>
    </w:p>
    <w:p w:rsidR="00E44FC8" w:rsidRPr="00E44FC8" w:rsidRDefault="00E44FC8" w:rsidP="00E44FC8">
      <w:pPr>
        <w:autoSpaceDE w:val="0"/>
        <w:autoSpaceDN w:val="0"/>
        <w:adjustRightInd w:val="0"/>
        <w:spacing w:after="12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xml:space="preserve">Дошкольные образовательные учреждения, по данным 2020 года, на 100% представлены муниципальными учреждениями. Число дошкольных образовательных учреждений в 2020 году составило 10 единиц. </w:t>
      </w:r>
    </w:p>
    <w:p w:rsidR="00E44FC8" w:rsidRPr="00E44FC8" w:rsidRDefault="00E44FC8" w:rsidP="00E44FC8">
      <w:pPr>
        <w:autoSpaceDE w:val="0"/>
        <w:autoSpaceDN w:val="0"/>
        <w:adjustRightInd w:val="0"/>
        <w:spacing w:after="6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К 2024 году на территории города Шарыпово будут функционировать 10 дошкольных образовательных учреждений (произошла реорганизация сети дошкольных образовательных учреждений с 01.09.2020 г.). Количество мест в дошкольных образовательных учреждениях всех форм собственности к 2024 году составит 2677.</w:t>
      </w:r>
    </w:p>
    <w:p w:rsidR="00E44FC8" w:rsidRPr="00E44FC8" w:rsidRDefault="00E44FC8" w:rsidP="00E44FC8">
      <w:pPr>
        <w:autoSpaceDE w:val="0"/>
        <w:autoSpaceDN w:val="0"/>
        <w:adjustRightInd w:val="0"/>
        <w:spacing w:after="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 xml:space="preserve">Численность детей в возрасте от 3 до 7 лет (с учетом детей 7 лет), получающих дошкольную образовательную услугу и (или) услугу по их содержанию в организациях, осуществляющих образовательную деятельность по </w:t>
      </w:r>
      <w:r w:rsidRPr="00E44FC8">
        <w:rPr>
          <w:rFonts w:ascii="Times New Roman" w:hAnsi="Times New Roman" w:cs="Times New Roman"/>
          <w:sz w:val="28"/>
          <w:szCs w:val="28"/>
        </w:rPr>
        <w:lastRenderedPageBreak/>
        <w:t>образовательным программам дошкольного образования, присмотр и уход за детьми, всех форм собственности, на конец периода составила 2159 детей.</w:t>
      </w:r>
    </w:p>
    <w:p w:rsidR="00E44FC8" w:rsidRPr="00E44FC8" w:rsidRDefault="00E44FC8" w:rsidP="00E44FC8">
      <w:pPr>
        <w:autoSpaceDE w:val="0"/>
        <w:autoSpaceDN w:val="0"/>
        <w:adjustRightInd w:val="0"/>
        <w:spacing w:after="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муниципальной формы собственности, на конец периода составила 2628 детей.</w:t>
      </w:r>
    </w:p>
    <w:p w:rsidR="00E44FC8" w:rsidRPr="00E44FC8" w:rsidRDefault="00E44FC8" w:rsidP="00E44FC8">
      <w:pPr>
        <w:autoSpaceDE w:val="0"/>
        <w:autoSpaceDN w:val="0"/>
        <w:adjustRightInd w:val="0"/>
        <w:spacing w:after="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Численность детей от 1 до 6 лет, состоящих на учете для определения в дошкольные образовательные учреждения муниципальной формы собственности, на конец периода составила 0 человек, до 2024 года показатель сохранится на данном уровне.</w:t>
      </w:r>
    </w:p>
    <w:p w:rsidR="00E44FC8" w:rsidRPr="00E44FC8" w:rsidRDefault="00E44FC8" w:rsidP="00E44FC8">
      <w:pPr>
        <w:autoSpaceDE w:val="0"/>
        <w:autoSpaceDN w:val="0"/>
        <w:adjustRightInd w:val="0"/>
        <w:spacing w:after="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Численность детей в расчете на 100 мест в дошкольных образовательных организациях, на конец периода составила 100 человек, до 2024 года показатель сохранится на данном уровне.</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xml:space="preserve">Итоговая аттестация выпускников 9-х классов в 2020 году не проводилась из-за эпидемиологической ситуации в связи с распространением новой коронавирусной инфекции. Выпускники 11-х классов сдавали единый государственный экзамен для поступления в образовательные учреждения высшего образования. Всего в 2020 году выпускников по программам среднего общего образования – 256 человек, из них 197 – сдавали единый государственный экзамен по русскому языку, и 154 – по математике. 20 выпускника получили аттестаты с отличием и медаль за успехи в обучении. </w:t>
      </w:r>
    </w:p>
    <w:p w:rsidR="00E44FC8" w:rsidRPr="00E44FC8" w:rsidRDefault="00E44FC8" w:rsidP="00E44FC8">
      <w:pPr>
        <w:autoSpaceDE w:val="0"/>
        <w:autoSpaceDN w:val="0"/>
        <w:adjustRightInd w:val="0"/>
        <w:spacing w:after="60" w:line="240" w:lineRule="auto"/>
        <w:jc w:val="both"/>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2690"/>
        <w:gridCol w:w="1104"/>
        <w:gridCol w:w="1105"/>
        <w:gridCol w:w="1105"/>
        <w:gridCol w:w="1106"/>
        <w:gridCol w:w="1106"/>
        <w:gridCol w:w="1106"/>
      </w:tblGrid>
      <w:tr w:rsidR="00E44FC8" w:rsidRPr="00E44FC8">
        <w:tblPrEx>
          <w:tblCellMar>
            <w:top w:w="0" w:type="dxa"/>
            <w:bottom w:w="0" w:type="dxa"/>
          </w:tblCellMar>
        </w:tblPrEx>
        <w:trPr>
          <w:trHeight w:val="255"/>
        </w:trPr>
        <w:tc>
          <w:tcPr>
            <w:tcW w:w="9322" w:type="dxa"/>
            <w:gridSpan w:val="7"/>
            <w:tcBorders>
              <w:top w:val="nil"/>
              <w:left w:val="nil"/>
              <w:bottom w:val="nil"/>
              <w:right w:val="nil"/>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r w:rsidRPr="00E44FC8">
              <w:rPr>
                <w:rFonts w:ascii="Times New Roman" w:hAnsi="Times New Roman" w:cs="Times New Roman"/>
                <w:b/>
                <w:bCs/>
                <w:i/>
                <w:iCs/>
                <w:sz w:val="28"/>
                <w:szCs w:val="28"/>
              </w:rPr>
              <w:t>ЧИСЛО ГОСУДАРСТВЕННЫХ ДНЕВНЫХ ОБЩЕОБРАЗОВАТЕЛЬНЫХ УЧРЕЖДЕНИЙ</w:t>
            </w:r>
          </w:p>
        </w:tc>
      </w:tr>
      <w:tr w:rsidR="00E44FC8" w:rsidRPr="00E44FC8">
        <w:tblPrEx>
          <w:tblCellMar>
            <w:top w:w="0" w:type="dxa"/>
            <w:bottom w:w="0" w:type="dxa"/>
          </w:tblCellMar>
        </w:tblPrEx>
        <w:trPr>
          <w:trHeight w:val="255"/>
        </w:trPr>
        <w:tc>
          <w:tcPr>
            <w:tcW w:w="2690"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 </w:t>
            </w:r>
          </w:p>
        </w:tc>
        <w:tc>
          <w:tcPr>
            <w:tcW w:w="1104"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2016</w:t>
            </w:r>
          </w:p>
        </w:tc>
        <w:tc>
          <w:tcPr>
            <w:tcW w:w="1105"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2017</w:t>
            </w:r>
          </w:p>
        </w:tc>
        <w:tc>
          <w:tcPr>
            <w:tcW w:w="1105"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2018</w:t>
            </w:r>
          </w:p>
        </w:tc>
        <w:tc>
          <w:tcPr>
            <w:tcW w:w="1106"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2019</w:t>
            </w:r>
          </w:p>
        </w:tc>
        <w:tc>
          <w:tcPr>
            <w:tcW w:w="1106"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2020</w:t>
            </w:r>
          </w:p>
        </w:tc>
        <w:tc>
          <w:tcPr>
            <w:tcW w:w="1106"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2021</w:t>
            </w:r>
          </w:p>
        </w:tc>
      </w:tr>
      <w:tr w:rsidR="00E44FC8" w:rsidRPr="00E44FC8">
        <w:tblPrEx>
          <w:tblCellMar>
            <w:top w:w="0" w:type="dxa"/>
            <w:bottom w:w="0" w:type="dxa"/>
          </w:tblCellMar>
        </w:tblPrEx>
        <w:trPr>
          <w:trHeight w:val="255"/>
        </w:trPr>
        <w:tc>
          <w:tcPr>
            <w:tcW w:w="2690" w:type="dxa"/>
            <w:tcBorders>
              <w:top w:val="nil"/>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Красноярский край</w:t>
            </w:r>
          </w:p>
        </w:tc>
        <w:tc>
          <w:tcPr>
            <w:tcW w:w="1104"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5"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5"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r>
      <w:tr w:rsidR="00E44FC8" w:rsidRPr="00E44FC8">
        <w:tblPrEx>
          <w:tblCellMar>
            <w:top w:w="0" w:type="dxa"/>
            <w:bottom w:w="0" w:type="dxa"/>
          </w:tblCellMar>
        </w:tblPrEx>
        <w:trPr>
          <w:trHeight w:val="255"/>
        </w:trPr>
        <w:tc>
          <w:tcPr>
            <w:tcW w:w="2690" w:type="dxa"/>
            <w:tcBorders>
              <w:top w:val="nil"/>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г. Шарыпово</w:t>
            </w:r>
          </w:p>
        </w:tc>
        <w:tc>
          <w:tcPr>
            <w:tcW w:w="1104"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9</w:t>
            </w:r>
          </w:p>
        </w:tc>
        <w:tc>
          <w:tcPr>
            <w:tcW w:w="1105"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9</w:t>
            </w:r>
          </w:p>
        </w:tc>
        <w:tc>
          <w:tcPr>
            <w:tcW w:w="1105"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9</w:t>
            </w: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7</w:t>
            </w: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7</w:t>
            </w: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7</w:t>
            </w:r>
          </w:p>
        </w:tc>
      </w:tr>
      <w:tr w:rsidR="00E44FC8" w:rsidRPr="00E44FC8">
        <w:tblPrEx>
          <w:tblCellMar>
            <w:top w:w="0" w:type="dxa"/>
            <w:bottom w:w="0" w:type="dxa"/>
          </w:tblCellMar>
        </w:tblPrEx>
        <w:trPr>
          <w:trHeight w:val="255"/>
        </w:trPr>
        <w:tc>
          <w:tcPr>
            <w:tcW w:w="9322" w:type="dxa"/>
            <w:gridSpan w:val="7"/>
            <w:tcBorders>
              <w:top w:val="nil"/>
              <w:left w:val="nil"/>
              <w:bottom w:val="nil"/>
              <w:right w:val="nil"/>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p>
        </w:tc>
      </w:tr>
      <w:tr w:rsidR="00E44FC8" w:rsidRPr="00E44FC8">
        <w:tblPrEx>
          <w:tblCellMar>
            <w:top w:w="0" w:type="dxa"/>
            <w:bottom w:w="0" w:type="dxa"/>
          </w:tblCellMar>
        </w:tblPrEx>
        <w:trPr>
          <w:trHeight w:val="255"/>
        </w:trPr>
        <w:tc>
          <w:tcPr>
            <w:tcW w:w="9322" w:type="dxa"/>
            <w:gridSpan w:val="7"/>
            <w:tcBorders>
              <w:top w:val="nil"/>
              <w:left w:val="nil"/>
              <w:bottom w:val="nil"/>
              <w:right w:val="nil"/>
            </w:tcBorders>
            <w:vAlign w:val="bottom"/>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ДОЛЯ ЧИСЛА ГОСУДАРСТВЕННЫХ ДНЕВНЫХ ОБЩЕОБРАЗОВАТЕЛЬНЫХ УЧРЕЖДЕНИЙ В ПОКАЗАТЕЛЕ ПО КРАЮ</w:t>
            </w:r>
          </w:p>
        </w:tc>
      </w:tr>
      <w:tr w:rsidR="00E44FC8" w:rsidRPr="00E44FC8">
        <w:tblPrEx>
          <w:tblCellMar>
            <w:top w:w="0" w:type="dxa"/>
            <w:bottom w:w="0" w:type="dxa"/>
          </w:tblCellMar>
        </w:tblPrEx>
        <w:trPr>
          <w:trHeight w:val="255"/>
        </w:trPr>
        <w:tc>
          <w:tcPr>
            <w:tcW w:w="2690" w:type="dxa"/>
            <w:tcBorders>
              <w:top w:val="single" w:sz="4" w:space="0" w:color="auto"/>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г. Шарыпово</w:t>
            </w:r>
          </w:p>
        </w:tc>
        <w:tc>
          <w:tcPr>
            <w:tcW w:w="1104"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5"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5"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6"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6"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c>
          <w:tcPr>
            <w:tcW w:w="1106" w:type="dxa"/>
            <w:tcBorders>
              <w:top w:val="single" w:sz="4" w:space="0" w:color="auto"/>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p>
        </w:tc>
      </w:tr>
      <w:tr w:rsidR="00E44FC8" w:rsidRPr="00E44FC8">
        <w:tblPrEx>
          <w:tblCellMar>
            <w:top w:w="0" w:type="dxa"/>
            <w:bottom w:w="0" w:type="dxa"/>
          </w:tblCellMar>
        </w:tblPrEx>
        <w:trPr>
          <w:trHeight w:val="255"/>
        </w:trPr>
        <w:tc>
          <w:tcPr>
            <w:tcW w:w="9322" w:type="dxa"/>
            <w:gridSpan w:val="7"/>
            <w:tcBorders>
              <w:top w:val="nil"/>
              <w:left w:val="nil"/>
              <w:bottom w:val="nil"/>
              <w:right w:val="nil"/>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p>
        </w:tc>
      </w:tr>
      <w:tr w:rsidR="00E44FC8" w:rsidRPr="00E44FC8">
        <w:tblPrEx>
          <w:tblCellMar>
            <w:top w:w="0" w:type="dxa"/>
            <w:bottom w:w="0" w:type="dxa"/>
          </w:tblCellMar>
        </w:tblPrEx>
        <w:trPr>
          <w:trHeight w:val="255"/>
        </w:trPr>
        <w:tc>
          <w:tcPr>
            <w:tcW w:w="9322" w:type="dxa"/>
            <w:gridSpan w:val="7"/>
            <w:tcBorders>
              <w:top w:val="nil"/>
              <w:left w:val="nil"/>
              <w:bottom w:val="nil"/>
              <w:right w:val="nil"/>
            </w:tcBorders>
            <w:vAlign w:val="bottom"/>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ЧИСЛЕННОСТЬ УЧАЩИХСЯ ГОСУДАРСТВЕННЫХ ДНЕВНЫХ ОБЩЕОБРАЗОВАТЕЛЬНЫХ УЧРЕЖДЕНИЙ,</w:t>
            </w:r>
          </w:p>
        </w:tc>
      </w:tr>
      <w:tr w:rsidR="00E44FC8" w:rsidRPr="00E44FC8">
        <w:tblPrEx>
          <w:tblCellMar>
            <w:top w:w="0" w:type="dxa"/>
            <w:bottom w:w="0" w:type="dxa"/>
          </w:tblCellMar>
        </w:tblPrEx>
        <w:trPr>
          <w:trHeight w:val="255"/>
        </w:trPr>
        <w:tc>
          <w:tcPr>
            <w:tcW w:w="9322" w:type="dxa"/>
            <w:gridSpan w:val="7"/>
            <w:tcBorders>
              <w:top w:val="nil"/>
              <w:left w:val="nil"/>
              <w:bottom w:val="single" w:sz="4" w:space="0" w:color="auto"/>
              <w:right w:val="nil"/>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b/>
                <w:bCs/>
                <w:i/>
                <w:iCs/>
                <w:sz w:val="28"/>
                <w:szCs w:val="28"/>
              </w:rPr>
            </w:pPr>
            <w:r w:rsidRPr="00E44FC8">
              <w:rPr>
                <w:rFonts w:ascii="Times New Roman" w:hAnsi="Times New Roman" w:cs="Times New Roman"/>
                <w:b/>
                <w:bCs/>
                <w:i/>
                <w:iCs/>
                <w:sz w:val="28"/>
                <w:szCs w:val="28"/>
              </w:rPr>
              <w:t>человек</w:t>
            </w:r>
          </w:p>
        </w:tc>
      </w:tr>
      <w:tr w:rsidR="00E44FC8" w:rsidRPr="00E44FC8">
        <w:tblPrEx>
          <w:tblCellMar>
            <w:top w:w="0" w:type="dxa"/>
            <w:bottom w:w="0" w:type="dxa"/>
          </w:tblCellMar>
        </w:tblPrEx>
        <w:trPr>
          <w:trHeight w:val="255"/>
        </w:trPr>
        <w:tc>
          <w:tcPr>
            <w:tcW w:w="2690" w:type="dxa"/>
            <w:tcBorders>
              <w:top w:val="single" w:sz="4" w:space="0" w:color="auto"/>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Красноярский край (</w:t>
            </w:r>
            <w:proofErr w:type="spellStart"/>
            <w:r w:rsidRPr="00E44FC8">
              <w:rPr>
                <w:rFonts w:ascii="Times New Roman" w:hAnsi="Times New Roman" w:cs="Times New Roman"/>
                <w:sz w:val="28"/>
                <w:szCs w:val="28"/>
              </w:rPr>
              <w:t>тыс.чел</w:t>
            </w:r>
            <w:proofErr w:type="spellEnd"/>
            <w:r w:rsidRPr="00E44FC8">
              <w:rPr>
                <w:rFonts w:ascii="Times New Roman" w:hAnsi="Times New Roman" w:cs="Times New Roman"/>
                <w:sz w:val="28"/>
                <w:szCs w:val="28"/>
              </w:rPr>
              <w:t>.)</w:t>
            </w:r>
          </w:p>
        </w:tc>
        <w:tc>
          <w:tcPr>
            <w:tcW w:w="1104"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2016</w:t>
            </w:r>
          </w:p>
        </w:tc>
        <w:tc>
          <w:tcPr>
            <w:tcW w:w="1105"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2017</w:t>
            </w:r>
          </w:p>
        </w:tc>
        <w:tc>
          <w:tcPr>
            <w:tcW w:w="1105"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2018</w:t>
            </w:r>
          </w:p>
        </w:tc>
        <w:tc>
          <w:tcPr>
            <w:tcW w:w="1106"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2019</w:t>
            </w:r>
          </w:p>
        </w:tc>
        <w:tc>
          <w:tcPr>
            <w:tcW w:w="1106"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2020</w:t>
            </w:r>
          </w:p>
        </w:tc>
        <w:tc>
          <w:tcPr>
            <w:tcW w:w="1106" w:type="dxa"/>
            <w:tcBorders>
              <w:top w:val="single" w:sz="4" w:space="0" w:color="auto"/>
              <w:left w:val="nil"/>
              <w:bottom w:val="single" w:sz="4" w:space="0" w:color="auto"/>
              <w:right w:val="single" w:sz="4" w:space="0" w:color="auto"/>
            </w:tcBorders>
          </w:tcPr>
          <w:p w:rsidR="00E44FC8" w:rsidRPr="00E44FC8" w:rsidRDefault="00E44FC8" w:rsidP="00E44FC8">
            <w:pPr>
              <w:tabs>
                <w:tab w:val="left" w:pos="2880"/>
              </w:tabs>
              <w:autoSpaceDE w:val="0"/>
              <w:autoSpaceDN w:val="0"/>
              <w:adjustRightInd w:val="0"/>
              <w:spacing w:after="0" w:line="240" w:lineRule="auto"/>
              <w:jc w:val="center"/>
              <w:rPr>
                <w:rFonts w:ascii="Times New Roman" w:hAnsi="Times New Roman" w:cs="Times New Roman"/>
                <w:b/>
                <w:bCs/>
                <w:i/>
                <w:iCs/>
                <w:sz w:val="28"/>
                <w:szCs w:val="28"/>
              </w:rPr>
            </w:pPr>
            <w:r w:rsidRPr="00E44FC8">
              <w:rPr>
                <w:rFonts w:ascii="Times New Roman" w:hAnsi="Times New Roman" w:cs="Times New Roman"/>
                <w:b/>
                <w:bCs/>
                <w:i/>
                <w:iCs/>
                <w:sz w:val="28"/>
                <w:szCs w:val="28"/>
              </w:rPr>
              <w:t>2021</w:t>
            </w:r>
          </w:p>
        </w:tc>
      </w:tr>
      <w:tr w:rsidR="00E44FC8" w:rsidRPr="00E44FC8">
        <w:tblPrEx>
          <w:tblCellMar>
            <w:top w:w="0" w:type="dxa"/>
            <w:bottom w:w="0" w:type="dxa"/>
          </w:tblCellMar>
        </w:tblPrEx>
        <w:trPr>
          <w:trHeight w:val="255"/>
        </w:trPr>
        <w:tc>
          <w:tcPr>
            <w:tcW w:w="2690" w:type="dxa"/>
            <w:tcBorders>
              <w:top w:val="nil"/>
              <w:left w:val="single" w:sz="4" w:space="0" w:color="auto"/>
              <w:bottom w:val="single" w:sz="4" w:space="0" w:color="auto"/>
              <w:right w:val="single" w:sz="4" w:space="0" w:color="auto"/>
            </w:tcBorders>
            <w:vAlign w:val="bottom"/>
          </w:tcPr>
          <w:p w:rsidR="00E44FC8" w:rsidRPr="00E44FC8" w:rsidRDefault="00E44FC8" w:rsidP="00E44FC8">
            <w:pPr>
              <w:autoSpaceDE w:val="0"/>
              <w:autoSpaceDN w:val="0"/>
              <w:adjustRightInd w:val="0"/>
              <w:spacing w:after="0" w:line="240" w:lineRule="auto"/>
              <w:rPr>
                <w:rFonts w:ascii="Times New Roman" w:hAnsi="Times New Roman" w:cs="Times New Roman"/>
                <w:sz w:val="28"/>
                <w:szCs w:val="28"/>
              </w:rPr>
            </w:pPr>
            <w:r w:rsidRPr="00E44FC8">
              <w:rPr>
                <w:rFonts w:ascii="Times New Roman" w:hAnsi="Times New Roman" w:cs="Times New Roman"/>
                <w:sz w:val="28"/>
                <w:szCs w:val="28"/>
              </w:rPr>
              <w:t>г. Шарыпово</w:t>
            </w:r>
          </w:p>
        </w:tc>
        <w:tc>
          <w:tcPr>
            <w:tcW w:w="1104"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4914</w:t>
            </w:r>
          </w:p>
        </w:tc>
        <w:tc>
          <w:tcPr>
            <w:tcW w:w="1105"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5126</w:t>
            </w:r>
          </w:p>
        </w:tc>
        <w:tc>
          <w:tcPr>
            <w:tcW w:w="1105"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5228</w:t>
            </w: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5396</w:t>
            </w: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5459</w:t>
            </w:r>
          </w:p>
        </w:tc>
        <w:tc>
          <w:tcPr>
            <w:tcW w:w="1106" w:type="dxa"/>
            <w:tcBorders>
              <w:top w:val="nil"/>
              <w:left w:val="nil"/>
              <w:bottom w:val="single" w:sz="4" w:space="0" w:color="auto"/>
              <w:right w:val="single" w:sz="4" w:space="0" w:color="auto"/>
            </w:tcBorders>
            <w:vAlign w:val="bottom"/>
          </w:tcPr>
          <w:p w:rsidR="00E44FC8" w:rsidRPr="00E44FC8" w:rsidRDefault="00E44FC8" w:rsidP="00E44FC8">
            <w:pPr>
              <w:tabs>
                <w:tab w:val="left" w:pos="2880"/>
              </w:tabs>
              <w:autoSpaceDE w:val="0"/>
              <w:autoSpaceDN w:val="0"/>
              <w:adjustRightInd w:val="0"/>
              <w:spacing w:after="0" w:line="240" w:lineRule="auto"/>
              <w:jc w:val="right"/>
              <w:rPr>
                <w:rFonts w:ascii="Times New Roman" w:hAnsi="Times New Roman" w:cs="Times New Roman"/>
                <w:sz w:val="28"/>
                <w:szCs w:val="28"/>
              </w:rPr>
            </w:pPr>
            <w:r w:rsidRPr="00E44FC8">
              <w:rPr>
                <w:rFonts w:ascii="Times New Roman" w:hAnsi="Times New Roman" w:cs="Times New Roman"/>
                <w:sz w:val="28"/>
                <w:szCs w:val="28"/>
              </w:rPr>
              <w:t>5640</w:t>
            </w:r>
          </w:p>
        </w:tc>
      </w:tr>
    </w:tbl>
    <w:p w:rsidR="00E44FC8" w:rsidRPr="00E44FC8" w:rsidRDefault="00E44FC8" w:rsidP="00E44FC8">
      <w:pPr>
        <w:autoSpaceDE w:val="0"/>
        <w:autoSpaceDN w:val="0"/>
        <w:adjustRightInd w:val="0"/>
        <w:spacing w:after="6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lastRenderedPageBreak/>
        <w:t xml:space="preserve">С 01.09.2019 г. число общеобразовательных учреждений в городе Шарыпово уменьшилось до 7. На начало 2020-2021 учебного года численность обучающихся составила 5459 человек, к началу 2021-2022 учебному году ожидается 5640 обучающихся. </w:t>
      </w:r>
    </w:p>
    <w:p w:rsidR="00E44FC8" w:rsidRPr="00E44FC8" w:rsidRDefault="00E44FC8" w:rsidP="00E44FC8">
      <w:pPr>
        <w:autoSpaceDE w:val="0"/>
        <w:autoSpaceDN w:val="0"/>
        <w:adjustRightInd w:val="0"/>
        <w:spacing w:after="0" w:line="240" w:lineRule="auto"/>
        <w:jc w:val="both"/>
        <w:rPr>
          <w:rFonts w:ascii="Times New Roman" w:hAnsi="Times New Roman" w:cs="Times New Roman"/>
          <w:sz w:val="28"/>
          <w:szCs w:val="28"/>
        </w:rPr>
      </w:pPr>
      <w:r w:rsidRPr="00E44FC8">
        <w:rPr>
          <w:rFonts w:ascii="Times New Roman" w:hAnsi="Times New Roman" w:cs="Times New Roman"/>
          <w:sz w:val="28"/>
          <w:szCs w:val="28"/>
        </w:rPr>
        <w:t xml:space="preserve">     Количество капитально отремонтированных зданий общеобразовательных организаций муниципальной формы собственности в 2020 году -  0, в 2020 </w:t>
      </w:r>
      <w:proofErr w:type="gramStart"/>
      <w:r w:rsidRPr="00E44FC8">
        <w:rPr>
          <w:rFonts w:ascii="Times New Roman" w:hAnsi="Times New Roman" w:cs="Times New Roman"/>
          <w:sz w:val="28"/>
          <w:szCs w:val="28"/>
        </w:rPr>
        <w:t>году  капитальный</w:t>
      </w:r>
      <w:proofErr w:type="gramEnd"/>
      <w:r w:rsidRPr="00E44FC8">
        <w:rPr>
          <w:rFonts w:ascii="Times New Roman" w:hAnsi="Times New Roman" w:cs="Times New Roman"/>
          <w:sz w:val="28"/>
          <w:szCs w:val="28"/>
        </w:rPr>
        <w:t xml:space="preserve">  ремонт не проводился.</w:t>
      </w:r>
    </w:p>
    <w:p w:rsidR="00E44FC8" w:rsidRPr="00E44FC8" w:rsidRDefault="00E44FC8" w:rsidP="00E44FC8">
      <w:pPr>
        <w:autoSpaceDE w:val="0"/>
        <w:autoSpaceDN w:val="0"/>
        <w:adjustRightInd w:val="0"/>
        <w:spacing w:after="0" w:line="240" w:lineRule="auto"/>
        <w:jc w:val="both"/>
        <w:rPr>
          <w:rFonts w:ascii="Times New Roman" w:hAnsi="Times New Roman" w:cs="Times New Roman"/>
          <w:sz w:val="28"/>
          <w:szCs w:val="28"/>
        </w:rPr>
      </w:pPr>
      <w:r w:rsidRPr="00E44FC8">
        <w:rPr>
          <w:rFonts w:ascii="Times New Roman" w:hAnsi="Times New Roman" w:cs="Times New Roman"/>
          <w:b/>
          <w:bCs/>
          <w:sz w:val="28"/>
          <w:szCs w:val="28"/>
        </w:rPr>
        <w:t xml:space="preserve">    </w:t>
      </w:r>
      <w:r w:rsidRPr="00E44FC8">
        <w:rPr>
          <w:rFonts w:ascii="Times New Roman" w:hAnsi="Times New Roman" w:cs="Times New Roman"/>
          <w:sz w:val="28"/>
          <w:szCs w:val="28"/>
        </w:rPr>
        <w:t xml:space="preserve"> Количество зданий и сооружений   общеобразовательных учреждений, требующих капитального ремонта в 2020 году сохраняется -  8 учреждений      </w:t>
      </w:r>
      <w:proofErr w:type="gramStart"/>
      <w:r w:rsidRPr="00E44FC8">
        <w:rPr>
          <w:rFonts w:ascii="Times New Roman" w:hAnsi="Times New Roman" w:cs="Times New Roman"/>
          <w:sz w:val="28"/>
          <w:szCs w:val="28"/>
        </w:rPr>
        <w:t xml:space="preserve">   (</w:t>
      </w:r>
      <w:proofErr w:type="gramEnd"/>
      <w:r w:rsidRPr="00E44FC8">
        <w:rPr>
          <w:rFonts w:ascii="Times New Roman" w:hAnsi="Times New Roman" w:cs="Times New Roman"/>
          <w:sz w:val="28"/>
          <w:szCs w:val="28"/>
        </w:rPr>
        <w:t xml:space="preserve">в 2019 году был выполнен капитальный  ремонт системы отопления в СОШ №8).  </w:t>
      </w:r>
    </w:p>
    <w:p w:rsidR="00E44FC8" w:rsidRPr="00E44FC8" w:rsidRDefault="00E44FC8" w:rsidP="00E44FC8">
      <w:pPr>
        <w:autoSpaceDE w:val="0"/>
        <w:autoSpaceDN w:val="0"/>
        <w:adjustRightInd w:val="0"/>
        <w:spacing w:after="0" w:line="240" w:lineRule="auto"/>
        <w:jc w:val="both"/>
        <w:rPr>
          <w:rFonts w:ascii="Times New Roman" w:hAnsi="Times New Roman" w:cs="Times New Roman"/>
          <w:sz w:val="28"/>
          <w:szCs w:val="28"/>
        </w:rPr>
      </w:pPr>
      <w:r w:rsidRPr="00E44FC8">
        <w:rPr>
          <w:rFonts w:ascii="Times New Roman" w:hAnsi="Times New Roman" w:cs="Times New Roman"/>
          <w:sz w:val="28"/>
          <w:szCs w:val="28"/>
        </w:rPr>
        <w:t>Численность выпускников 9 классов в 2019 году составила 438 человек, что на 16 меньше чем в 2018 году, это связано со снижением рождаемости.</w:t>
      </w:r>
    </w:p>
    <w:p w:rsidR="00E44FC8" w:rsidRPr="00E44FC8" w:rsidRDefault="00E44FC8" w:rsidP="00E44FC8">
      <w:pPr>
        <w:autoSpaceDE w:val="0"/>
        <w:autoSpaceDN w:val="0"/>
        <w:adjustRightInd w:val="0"/>
        <w:spacing w:after="6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 xml:space="preserve">Численность выпускников 11 классов, допущенных к государственной итоговой аттестации, в 2019 году по сравнению с 2018 годом увеличилась на 8 человека (с 218 до 226 человек). Это связано с небольшим увеличением количества выпускников 9-х классов, поступивших в 10-е классы. </w:t>
      </w:r>
    </w:p>
    <w:p w:rsidR="00E44FC8" w:rsidRPr="00E44FC8" w:rsidRDefault="00E44FC8" w:rsidP="00E44FC8">
      <w:pPr>
        <w:autoSpaceDE w:val="0"/>
        <w:autoSpaceDN w:val="0"/>
        <w:adjustRightInd w:val="0"/>
        <w:spacing w:after="0" w:line="240" w:lineRule="auto"/>
        <w:ind w:left="15" w:firstLine="315"/>
        <w:jc w:val="both"/>
        <w:rPr>
          <w:rFonts w:ascii="Times New Roman" w:hAnsi="Times New Roman" w:cs="Times New Roman"/>
          <w:sz w:val="28"/>
          <w:szCs w:val="28"/>
        </w:rPr>
      </w:pPr>
      <w:r w:rsidRPr="00E44FC8">
        <w:rPr>
          <w:rFonts w:ascii="Times New Roman" w:hAnsi="Times New Roman" w:cs="Times New Roman"/>
          <w:sz w:val="28"/>
          <w:szCs w:val="28"/>
        </w:rPr>
        <w:t>Численность выпускников, сдававших единый государственный экзамен в 2018 году – 217 человек, в 2019 году – 224 человек. Два выпускника с ограниченными возможностями здоровья сдавали государственный выпускной экзамен. Численность выпускников дневных общеобразовательных учреждений муниципальной формы собственности, не получивших аттестат о среднем (полном) общем образовании в 2019 году равна нулю, в 2018 году данный показатель равнялся 1 – 0,4% от общей численности выпускников, допущенных к ЕГЭ. В 2020 году планируется значение данного показателя – 0%.</w:t>
      </w:r>
    </w:p>
    <w:p w:rsidR="00E44FC8" w:rsidRPr="00E44FC8" w:rsidRDefault="00E44FC8" w:rsidP="00E44FC8">
      <w:pPr>
        <w:autoSpaceDE w:val="0"/>
        <w:autoSpaceDN w:val="0"/>
        <w:adjustRightInd w:val="0"/>
        <w:spacing w:after="0" w:line="240" w:lineRule="auto"/>
        <w:ind w:left="15" w:firstLine="315"/>
        <w:jc w:val="both"/>
        <w:rPr>
          <w:rFonts w:ascii="Times New Roman" w:hAnsi="Times New Roman" w:cs="Times New Roman"/>
          <w:sz w:val="28"/>
          <w:szCs w:val="28"/>
        </w:rPr>
      </w:pPr>
      <w:r w:rsidRPr="00E44FC8">
        <w:rPr>
          <w:rFonts w:ascii="Times New Roman" w:hAnsi="Times New Roman" w:cs="Times New Roman"/>
          <w:sz w:val="28"/>
          <w:szCs w:val="28"/>
        </w:rPr>
        <w:t xml:space="preserve">Уменьшение численности </w:t>
      </w:r>
      <w:proofErr w:type="gramStart"/>
      <w:r w:rsidRPr="00E44FC8">
        <w:rPr>
          <w:rFonts w:ascii="Times New Roman" w:hAnsi="Times New Roman" w:cs="Times New Roman"/>
          <w:sz w:val="28"/>
          <w:szCs w:val="28"/>
        </w:rPr>
        <w:t>учителей  с</w:t>
      </w:r>
      <w:proofErr w:type="gramEnd"/>
      <w:r w:rsidRPr="00E44FC8">
        <w:rPr>
          <w:rFonts w:ascii="Times New Roman" w:hAnsi="Times New Roman" w:cs="Times New Roman"/>
          <w:sz w:val="28"/>
          <w:szCs w:val="28"/>
        </w:rPr>
        <w:t xml:space="preserve"> 296 в 2019 году до 288 в 2020 году произошло из-за увеличения педагогической нагрузки.</w:t>
      </w:r>
    </w:p>
    <w:p w:rsidR="00E44FC8" w:rsidRPr="00E44FC8" w:rsidRDefault="00E44FC8" w:rsidP="00E44FC8">
      <w:pPr>
        <w:autoSpaceDE w:val="0"/>
        <w:autoSpaceDN w:val="0"/>
        <w:adjustRightInd w:val="0"/>
        <w:spacing w:after="0" w:line="240" w:lineRule="auto"/>
        <w:ind w:firstLine="426"/>
        <w:jc w:val="both"/>
        <w:rPr>
          <w:rFonts w:ascii="Times New Roman" w:hAnsi="Times New Roman" w:cs="Times New Roman"/>
          <w:sz w:val="28"/>
          <w:szCs w:val="28"/>
        </w:rPr>
      </w:pPr>
      <w:r w:rsidRPr="00E44FC8">
        <w:rPr>
          <w:rFonts w:ascii="Times New Roman" w:hAnsi="Times New Roman" w:cs="Times New Roman"/>
          <w:sz w:val="28"/>
          <w:szCs w:val="28"/>
        </w:rPr>
        <w:t xml:space="preserve">Одним из условий повышения качества образования является обеспечение детей доступным дополнительным образованием. 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 составила 63,65%.  В сравнении с 2019 годом (62,76%) произошло увеличение в связи с изменением количества </w:t>
      </w:r>
      <w:proofErr w:type="gramStart"/>
      <w:r w:rsidRPr="00E44FC8">
        <w:rPr>
          <w:rFonts w:ascii="Times New Roman" w:hAnsi="Times New Roman" w:cs="Times New Roman"/>
          <w:sz w:val="28"/>
          <w:szCs w:val="28"/>
        </w:rPr>
        <w:t>детей</w:t>
      </w:r>
      <w:proofErr w:type="gramEnd"/>
      <w:r w:rsidRPr="00E44FC8">
        <w:rPr>
          <w:rFonts w:ascii="Times New Roman" w:hAnsi="Times New Roman" w:cs="Times New Roman"/>
          <w:sz w:val="28"/>
          <w:szCs w:val="28"/>
        </w:rPr>
        <w:t xml:space="preserve"> охваченных дополнительным образованием. Планируется увеличение данных </w:t>
      </w:r>
      <w:proofErr w:type="gramStart"/>
      <w:r w:rsidRPr="00E44FC8">
        <w:rPr>
          <w:rFonts w:ascii="Times New Roman" w:hAnsi="Times New Roman" w:cs="Times New Roman"/>
          <w:sz w:val="28"/>
          <w:szCs w:val="28"/>
        </w:rPr>
        <w:t>показателей  до</w:t>
      </w:r>
      <w:proofErr w:type="gramEnd"/>
      <w:r w:rsidRPr="00E44FC8">
        <w:rPr>
          <w:rFonts w:ascii="Times New Roman" w:hAnsi="Times New Roman" w:cs="Times New Roman"/>
          <w:sz w:val="28"/>
          <w:szCs w:val="28"/>
        </w:rPr>
        <w:t xml:space="preserve"> 71% в 2024 году. </w:t>
      </w:r>
    </w:p>
    <w:p w:rsidR="00E44FC8" w:rsidRPr="00E44FC8" w:rsidRDefault="00E44FC8" w:rsidP="00E44FC8">
      <w:pPr>
        <w:autoSpaceDE w:val="0"/>
        <w:autoSpaceDN w:val="0"/>
        <w:adjustRightInd w:val="0"/>
        <w:spacing w:after="0" w:line="240" w:lineRule="auto"/>
        <w:ind w:firstLine="540"/>
        <w:jc w:val="both"/>
        <w:rPr>
          <w:rFonts w:ascii="Times New Roman" w:hAnsi="Times New Roman" w:cs="Times New Roman"/>
          <w:sz w:val="28"/>
          <w:szCs w:val="28"/>
        </w:rPr>
      </w:pPr>
      <w:r w:rsidRPr="00E44FC8">
        <w:rPr>
          <w:rFonts w:ascii="Times New Roman" w:hAnsi="Times New Roman" w:cs="Times New Roman"/>
          <w:sz w:val="28"/>
          <w:szCs w:val="28"/>
        </w:rPr>
        <w:t xml:space="preserve">В соответствии с пунктом 1.2. Указа Губернатора Красноярского края от 07.08.2020 г. № 206-уг «О внесении изменений в Указ Губернатора Красноярского края от 27.03.2020 № 71-г «О дополнительных мерах, направленных на предупреждение распространения коронавирусной инфекции, вызванной 2019-nCoV, на территории Красноярского края» летняя оздоровительная компания в 2020 году не проводилась, следовательно, численность детей школьного возраста (от 7 до 17 лет), охваченных организованными формами отдыха, оздоровления и занятости за период летней </w:t>
      </w:r>
      <w:r w:rsidRPr="00E44FC8">
        <w:rPr>
          <w:rFonts w:ascii="Times New Roman" w:hAnsi="Times New Roman" w:cs="Times New Roman"/>
          <w:sz w:val="28"/>
          <w:szCs w:val="28"/>
        </w:rPr>
        <w:lastRenderedPageBreak/>
        <w:t xml:space="preserve">оздоровительной кампании, а также 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 равны 0. </w:t>
      </w:r>
    </w:p>
    <w:p w:rsidR="00E44FC8" w:rsidRPr="00E44FC8" w:rsidRDefault="00E44FC8" w:rsidP="00E44FC8">
      <w:pPr>
        <w:autoSpaceDE w:val="0"/>
        <w:autoSpaceDN w:val="0"/>
        <w:adjustRightInd w:val="0"/>
        <w:spacing w:after="0" w:line="240" w:lineRule="auto"/>
        <w:ind w:firstLine="709"/>
        <w:jc w:val="both"/>
        <w:rPr>
          <w:rFonts w:ascii="Times New Roman" w:hAnsi="Times New Roman" w:cs="Times New Roman"/>
          <w:sz w:val="28"/>
          <w:szCs w:val="28"/>
        </w:rPr>
      </w:pPr>
      <w:r w:rsidRPr="00E44FC8">
        <w:rPr>
          <w:rFonts w:ascii="Times New Roman" w:hAnsi="Times New Roman" w:cs="Times New Roman"/>
          <w:sz w:val="28"/>
          <w:szCs w:val="28"/>
        </w:rPr>
        <w:t>Общая численность детей-сирот и детей, оставшихся без попечения родителей, состоящих на учете в отделе опеки и попечительства, увеличилась на 19 человек в сравнении с 2019 годом. Численность детей-сирот и детей, оставшихся без попечения родителей, усыновленных и, находящихся в приемных семьях, уменьшилось в связи с достижением детьми совершеннолетия. До 2024 года планируется снизить данные показатели в связи с уменьшением случаев выявления детей-сирот и детей, оставшихся без попечения родителей.</w:t>
      </w:r>
    </w:p>
    <w:p w:rsidR="00E44FC8" w:rsidRPr="00E44FC8" w:rsidRDefault="00E44FC8" w:rsidP="00E44FC8">
      <w:pPr>
        <w:autoSpaceDE w:val="0"/>
        <w:autoSpaceDN w:val="0"/>
        <w:adjustRightInd w:val="0"/>
        <w:spacing w:after="0" w:line="240" w:lineRule="auto"/>
        <w:ind w:firstLine="720"/>
        <w:jc w:val="both"/>
        <w:rPr>
          <w:rFonts w:ascii="Times New Roman" w:hAnsi="Times New Roman" w:cs="Times New Roman"/>
          <w:sz w:val="28"/>
          <w:szCs w:val="28"/>
        </w:rPr>
      </w:pPr>
      <w:r w:rsidRPr="00E44FC8">
        <w:rPr>
          <w:rFonts w:ascii="Times New Roman" w:hAnsi="Times New Roman" w:cs="Times New Roman"/>
          <w:sz w:val="28"/>
          <w:szCs w:val="28"/>
        </w:rPr>
        <w:t xml:space="preserve">Отрасли образования города Шарыпово в 2020 году удалось продолжить реализацию муниципальной программы, определяющей стратегическое направление развития городской системы образования. </w:t>
      </w: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17. Культура</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right="-1"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сфере «культура» в 2021-2023 годах приоритетным направлением развития останутся увеличение объема и качества оказываемых услуг на основе модернизации оборудования и использования современных телекоммуникационных систем. В прогнозируемом периоде предполагается модернизация Центрального городского филиала МБУ «Централизованная библиотечная система г. Шарыпово», приобретение выставочного оборудования и оборудования для хранения предметов музейного фонда МБУ «Краеведческий музей г. Шарыпово», закупка новых театральных кресел для МБУ «Драматический театр г. Шарыпово», приобретение </w:t>
      </w:r>
      <w:proofErr w:type="gramStart"/>
      <w:r w:rsidRPr="00E44FC8">
        <w:rPr>
          <w:rFonts w:ascii="Times New Roman CYR" w:hAnsi="Times New Roman CYR" w:cs="Times New Roman CYR"/>
          <w:sz w:val="28"/>
          <w:szCs w:val="28"/>
        </w:rPr>
        <w:t>для  МАУ</w:t>
      </w:r>
      <w:proofErr w:type="gramEnd"/>
      <w:r w:rsidRPr="00E44FC8">
        <w:rPr>
          <w:rFonts w:ascii="Times New Roman CYR" w:hAnsi="Times New Roman CYR" w:cs="Times New Roman CYR"/>
          <w:sz w:val="28"/>
          <w:szCs w:val="28"/>
        </w:rPr>
        <w:t xml:space="preserve"> «ЦКР г. Шарыпово» сценических костюмов, звукового и видеопроекционного оборудования.</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Сеть отрасли культура муниципального образования города Шарыпово в 2020 году составляла: 8 библиотек, 1 учреждение клубного типа (с филиалами в п. Горячегорск и п. Дубинино), городской музей, городской театр, 2 школы искусств. </w:t>
      </w:r>
    </w:p>
    <w:p w:rsidR="00E44FC8" w:rsidRPr="00E44FC8" w:rsidRDefault="00E44FC8" w:rsidP="00E44FC8">
      <w:pPr>
        <w:autoSpaceDE w:val="0"/>
        <w:autoSpaceDN w:val="0"/>
        <w:adjustRightInd w:val="0"/>
        <w:spacing w:after="0" w:line="240" w:lineRule="auto"/>
        <w:ind w:firstLine="851"/>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Учреждения клубного типа.</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i/>
          <w:iCs/>
          <w:sz w:val="28"/>
          <w:szCs w:val="28"/>
          <w:highlight w:val="white"/>
        </w:rPr>
      </w:pPr>
      <w:r w:rsidRPr="00E44FC8">
        <w:rPr>
          <w:rFonts w:ascii="Times New Roman CYR" w:hAnsi="Times New Roman CYR" w:cs="Times New Roman CYR"/>
          <w:sz w:val="28"/>
          <w:szCs w:val="28"/>
        </w:rPr>
        <w:t xml:space="preserve">В 2020 году численность работников организаций культурно-досугового типа составила 29 человек. Количество мест в зрительных залах по сравнению с предыдущими годами не изменилось – 574 (236 мест в ДК г. Шарыпово, 268 мест филиал ДК п. Дубинино и 70 мест филиал ДК п. Горячегорск). В 2020 году количество посетителей мероприятий на платной основе составило 20 296 человек, что значительно меньше, чем в 2019 году (75 775 человек). </w:t>
      </w:r>
      <w:r w:rsidRPr="00E44FC8">
        <w:rPr>
          <w:rFonts w:ascii="Times New Roman CYR" w:hAnsi="Times New Roman CYR" w:cs="Times New Roman CYR"/>
          <w:color w:val="FFFFFF"/>
          <w:sz w:val="28"/>
          <w:szCs w:val="28"/>
          <w:highlight w:val="white"/>
        </w:rPr>
        <w:t xml:space="preserve">В связи с введением ограничительных мер, в соответствии с Указом Президент РФ от 25.03.2020 №206 «Об объявлении в Российской Федерации нерабочих дней» и Указом Губернатора Красноярского края от 27.03.2020г. № 71-УГ «О </w:t>
      </w:r>
      <w:r w:rsidRPr="00E44FC8">
        <w:rPr>
          <w:rFonts w:ascii="Times New Roman CYR" w:hAnsi="Times New Roman CYR" w:cs="Times New Roman CYR"/>
          <w:color w:val="FFFFFF"/>
          <w:sz w:val="28"/>
          <w:szCs w:val="28"/>
          <w:highlight w:val="white"/>
        </w:rPr>
        <w:lastRenderedPageBreak/>
        <w:t>дополнительных мерах, направленных на предупреждение распространения коронавирусной инфекции, вызванной 2019-ncov, на территории Красноярского края»</w:t>
      </w:r>
      <w:r w:rsidRPr="00E44FC8">
        <w:rPr>
          <w:rFonts w:ascii="Times New Roman CYR" w:hAnsi="Times New Roman CYR" w:cs="Times New Roman CYR"/>
          <w:sz w:val="28"/>
          <w:szCs w:val="28"/>
        </w:rPr>
        <w:t xml:space="preserve">, деятельность </w:t>
      </w:r>
      <w:r w:rsidRPr="00E44FC8">
        <w:rPr>
          <w:rFonts w:ascii="Times New Roman CYR" w:hAnsi="Times New Roman CYR" w:cs="Times New Roman CYR"/>
          <w:color w:val="000000"/>
          <w:sz w:val="28"/>
          <w:szCs w:val="28"/>
          <w:highlight w:val="white"/>
        </w:rPr>
        <w:t xml:space="preserve">учреждений культуры города была приостановлена в период с </w:t>
      </w:r>
      <w:r w:rsidRPr="00E44FC8">
        <w:rPr>
          <w:rFonts w:ascii="Times New Roman CYR" w:hAnsi="Times New Roman CYR" w:cs="Times New Roman CYR"/>
          <w:sz w:val="28"/>
          <w:szCs w:val="28"/>
          <w:highlight w:val="white"/>
        </w:rPr>
        <w:t xml:space="preserve">марта по август. С сентября 2020 года заполняемость зала при проведении мероприятий не превышала 50 %.  До конца 2020 года на территории Красноярского края действовал запрет на проведение массовых мероприятий, в связи с чем, многие мероприятия были переведены в режим онлайн.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Обеспеченность учреждениями клубного типа составляет 100% от нормативной потребности. Количество клубных формирований осталось на уровне прошлого года – 87 формирований. Число участников клубных формирований составило 2701 человек, что на 21 человек больше, чем в 2019 году.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Кинопоказ.</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Всего в муниципальном образовании город Шарыпово действует 3 киноустановки – в городе Шарыпово, поселке Дубинино и поселке Горячегорск. В 2016 году в рамках проекта Фонда российского кино на базе Дома культуры был открыт кинозал с возможностью демонстрировать фильмы «первого экрана» в формате 3D. Число зрителей на киносеансах в 2020 году составило 16 621 человек, это на 53 % меньше, чем в 2019 году, что обусловлено введением ограничительных мер по противодействию распространения коронавирусной инфекции, вызванной 2019-nCoV. </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В настоящее время ведется работа по вводу в эксплуатацию «Центра культурного развития». Предполагаемая дата начала работы центра осень 2021 год. В проекте здания ЦКР на 1 этаже здания предусмотрен многофункциональный зал для проведения различных мероприятий, кинопоказов, спектаклей на 300 мест. </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Библиотеки</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b/>
          <w:bCs/>
          <w:sz w:val="28"/>
          <w:szCs w:val="28"/>
          <w:highlight w:val="white"/>
        </w:rPr>
      </w:pPr>
      <w:r w:rsidRPr="00E44FC8">
        <w:rPr>
          <w:rFonts w:ascii="Times New Roman CYR" w:hAnsi="Times New Roman CYR" w:cs="Times New Roman CYR"/>
          <w:sz w:val="28"/>
          <w:szCs w:val="28"/>
        </w:rPr>
        <w:t>В целях обеспечения населению доступа к открытым информационным ресурсам и культурным ценностям, в городе Шарыпово ведется активная работа по развитию современных информационно-коммуникационных технологий в сфере культуры. В</w:t>
      </w:r>
      <w:r w:rsidRPr="00E44FC8">
        <w:rPr>
          <w:rFonts w:ascii="Times New Roman CYR" w:hAnsi="Times New Roman CYR" w:cs="Times New Roman CYR"/>
          <w:sz w:val="28"/>
          <w:szCs w:val="28"/>
          <w:highlight w:val="white"/>
        </w:rPr>
        <w:t xml:space="preserve"> муниципальных библиотеках города создаются электронные каталоги. Наполнение каталогов ведется на базе программного обеспечения «ИРБИС – 64».</w:t>
      </w:r>
      <w:r w:rsidRPr="00E44FC8">
        <w:rPr>
          <w:rFonts w:ascii="Times New Roman CYR" w:hAnsi="Times New Roman CYR" w:cs="Times New Roman CYR"/>
          <w:b/>
          <w:bCs/>
          <w:sz w:val="28"/>
          <w:szCs w:val="28"/>
          <w:highlight w:val="white"/>
        </w:rPr>
        <w:t xml:space="preserve">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E44FC8">
        <w:rPr>
          <w:rFonts w:ascii="Times New Roman CYR" w:hAnsi="Times New Roman CYR" w:cs="Times New Roman CYR"/>
          <w:sz w:val="28"/>
          <w:szCs w:val="28"/>
          <w:highlight w:val="white"/>
        </w:rPr>
        <w:t xml:space="preserve">В 2020 году библиотечную сеть города Шарыпово составляла МБУ «Централизованная библиотечная система г. Шарыпово», которая состоит из 8 филиалов. В </w:t>
      </w:r>
      <w:r w:rsidRPr="00E44FC8">
        <w:rPr>
          <w:rFonts w:ascii="Times New Roman CYR" w:hAnsi="Times New Roman CYR" w:cs="Times New Roman CYR"/>
          <w:sz w:val="28"/>
          <w:szCs w:val="28"/>
        </w:rPr>
        <w:t xml:space="preserve">библиотеках города работает 27 специалистов-библиотекарей. Число специалистов библиотек, имеющих подготовку по работе с ИТК, составило в 2020 году 23 человека.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Обеспеченность населения библиотеками составляет 100%. В прогнозируемом периоде продолжится повышение качества и расширение </w:t>
      </w:r>
      <w:r w:rsidRPr="00E44FC8">
        <w:rPr>
          <w:rFonts w:ascii="Times New Roman CYR" w:hAnsi="Times New Roman CYR" w:cs="Times New Roman CYR"/>
          <w:sz w:val="28"/>
          <w:szCs w:val="28"/>
        </w:rPr>
        <w:lastRenderedPageBreak/>
        <w:t xml:space="preserve">ассортимента библиотечных услуг (проведение мероприятий на площадках города, выдача журналов на дом из читального зала), предоставляемых жителям города. Уровень технической </w:t>
      </w:r>
      <w:proofErr w:type="gramStart"/>
      <w:r w:rsidRPr="00E44FC8">
        <w:rPr>
          <w:rFonts w:ascii="Times New Roman CYR" w:hAnsi="Times New Roman CYR" w:cs="Times New Roman CYR"/>
          <w:sz w:val="28"/>
          <w:szCs w:val="28"/>
        </w:rPr>
        <w:t>оснащенности  библиотечной</w:t>
      </w:r>
      <w:proofErr w:type="gramEnd"/>
      <w:r w:rsidRPr="00E44FC8">
        <w:rPr>
          <w:rFonts w:ascii="Times New Roman CYR" w:hAnsi="Times New Roman CYR" w:cs="Times New Roman CYR"/>
          <w:sz w:val="28"/>
          <w:szCs w:val="28"/>
        </w:rPr>
        <w:t xml:space="preserve"> системы позволил организовать доступ пользователей к Интернету во всех библиотеках.  В 2022 году планируется модернизация Центральной городской библиотеки в рамках краевого проекта модернизации общедоступных библиотек «Библиотека будущего».</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Центральная городская библиотека продолжает работу по электронной каталогизации фонда, введению электронных картотек </w:t>
      </w:r>
      <w:proofErr w:type="spellStart"/>
      <w:r w:rsidRPr="00E44FC8">
        <w:rPr>
          <w:rFonts w:ascii="Times New Roman CYR" w:hAnsi="Times New Roman CYR" w:cs="Times New Roman CYR"/>
          <w:sz w:val="28"/>
          <w:szCs w:val="28"/>
        </w:rPr>
        <w:t>газетно</w:t>
      </w:r>
      <w:proofErr w:type="spellEnd"/>
      <w:r w:rsidRPr="00E44FC8">
        <w:rPr>
          <w:rFonts w:ascii="Times New Roman CYR" w:hAnsi="Times New Roman CYR" w:cs="Times New Roman CYR"/>
          <w:sz w:val="28"/>
          <w:szCs w:val="28"/>
        </w:rPr>
        <w:t>-журнальных статей. Не прекращается работа по обновлению книжного фонда, комплектованию изданиями в электронном виде.</w:t>
      </w:r>
      <w:r w:rsidRPr="00E44FC8">
        <w:rPr>
          <w:rFonts w:ascii="Times New Roman CYR" w:hAnsi="Times New Roman CYR" w:cs="Times New Roman CYR"/>
          <w:sz w:val="24"/>
          <w:szCs w:val="24"/>
        </w:rPr>
        <w:t xml:space="preserve"> </w:t>
      </w:r>
      <w:r w:rsidRPr="00E44FC8">
        <w:rPr>
          <w:rFonts w:ascii="Times New Roman CYR" w:hAnsi="Times New Roman CYR" w:cs="Times New Roman CYR"/>
          <w:sz w:val="28"/>
          <w:szCs w:val="28"/>
        </w:rPr>
        <w:t xml:space="preserve">Книжный фонд библиотек города составляет 145,824 тыс. экз. Это меньше по сравнению с прошлым годом потому, что в 2020 было принято решение об увеличении списания ветхой и устаревшей литературы. Количество новых изданий, поступивших в фонды общедоступных библиотек составило 3220, что меньше по сравнению с прошлым годом, поскольку в 2019 году дополнительное комплектование ГДБ им. Н. Носова производилось за счет средств модернизации. Численность пользователей так же сократилась по сравнению с прошлым годом, в связи с ограничениями по коронавирусной инфекции и составила 14 054 человека.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Количество посетителей и число книговыдачи в 2020 году уменьшилось по сравнению с предыдущими годами и составило всего 70 548 человек и 265 372 экземпляра соответственно из-за ограничений в связи с коронавирусной инфекцией.</w:t>
      </w:r>
    </w:p>
    <w:p w:rsidR="00E44FC8" w:rsidRPr="00E44FC8" w:rsidRDefault="00E44FC8" w:rsidP="00E44FC8">
      <w:pPr>
        <w:autoSpaceDE w:val="0"/>
        <w:autoSpaceDN w:val="0"/>
        <w:adjustRightInd w:val="0"/>
        <w:spacing w:after="0" w:line="240" w:lineRule="auto"/>
        <w:ind w:firstLine="583"/>
        <w:jc w:val="both"/>
        <w:rPr>
          <w:rFonts w:ascii="Times New Roman CYR" w:hAnsi="Times New Roman CYR" w:cs="Times New Roman CYR"/>
          <w:sz w:val="28"/>
          <w:szCs w:val="28"/>
        </w:rPr>
      </w:pPr>
      <w:r w:rsidRPr="00E44FC8">
        <w:rPr>
          <w:rFonts w:ascii="Times New Roman CYR" w:hAnsi="Times New Roman CYR" w:cs="Times New Roman CYR"/>
          <w:sz w:val="28"/>
          <w:szCs w:val="28"/>
        </w:rPr>
        <w:t>Централизованная библиотечная система на комплектование книжных фондов привлекла из краевого бюджета 123 тыс. рублей.</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Городской краеведческий музей.</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2020 году была продолжена научно-фондовая работа, описание и оцифровка музейных предметов, формирование электронных баз данных. Основной фонд краеведческого музея за 2020 год пополнился на 25 единиц и составил 4625 ед. хранения. Численность работников составила 8 человек. </w:t>
      </w:r>
    </w:p>
    <w:p w:rsidR="00E44FC8" w:rsidRPr="00E44FC8" w:rsidRDefault="00E44FC8" w:rsidP="00E44FC8">
      <w:pPr>
        <w:autoSpaceDE w:val="0"/>
        <w:autoSpaceDN w:val="0"/>
        <w:adjustRightInd w:val="0"/>
        <w:spacing w:after="0" w:line="240" w:lineRule="auto"/>
        <w:ind w:firstLine="540"/>
        <w:jc w:val="both"/>
        <w:rPr>
          <w:rFonts w:ascii="Times New Roman CYR" w:hAnsi="Times New Roman CYR" w:cs="Times New Roman CYR"/>
          <w:sz w:val="28"/>
          <w:szCs w:val="28"/>
        </w:rPr>
      </w:pPr>
      <w:r w:rsidRPr="00E44FC8">
        <w:rPr>
          <w:rFonts w:ascii="Times New Roman CYR" w:hAnsi="Times New Roman CYR" w:cs="Times New Roman CYR"/>
          <w:sz w:val="28"/>
          <w:szCs w:val="28"/>
        </w:rPr>
        <w:t>За 2020 год краеведческий музей посетило 8998 человек. Процент экспонируемых предметов снизился по сравнению с 2019 годом и составил 19,33%, поскольку в период, когда учреждение было закрыто из-за ограничительных мер по новой коронавирусной инфекции, не оформлялись новые выставки. Значительную роль в популяризации музея играет официальный сайт учреждения (</w:t>
      </w:r>
      <w:hyperlink r:id="rId4" w:history="1">
        <w:r w:rsidRPr="00E44FC8">
          <w:rPr>
            <w:rFonts w:ascii="Times New Roman CYR" w:hAnsi="Times New Roman CYR" w:cs="Times New Roman CYR"/>
            <w:sz w:val="28"/>
            <w:szCs w:val="28"/>
            <w:highlight w:val="white"/>
          </w:rPr>
          <w:t>http://sharmuseum.ru</w:t>
        </w:r>
      </w:hyperlink>
      <w:r w:rsidRPr="00E44FC8">
        <w:rPr>
          <w:rFonts w:ascii="Times New Roman CYR" w:hAnsi="Times New Roman CYR" w:cs="Times New Roman CYR"/>
          <w:sz w:val="28"/>
          <w:szCs w:val="28"/>
        </w:rPr>
        <w:t>)</w:t>
      </w:r>
      <w:r w:rsidRPr="00E44FC8">
        <w:rPr>
          <w:rFonts w:ascii="Times New Roman CYR" w:hAnsi="Times New Roman CYR" w:cs="Times New Roman CYR"/>
          <w:sz w:val="28"/>
          <w:szCs w:val="28"/>
          <w:highlight w:val="white"/>
        </w:rPr>
        <w:t xml:space="preserve">, который </w:t>
      </w:r>
      <w:r w:rsidRPr="00E44FC8">
        <w:rPr>
          <w:rFonts w:ascii="Times New Roman CYR" w:hAnsi="Times New Roman CYR" w:cs="Times New Roman CYR"/>
          <w:sz w:val="28"/>
          <w:szCs w:val="28"/>
        </w:rPr>
        <w:t xml:space="preserve">становится основным инструментом работы и PR-продвижения музея. Внедрение интернет-технологий рассматривается в качестве одного из ведущих направлений деятельности учреждения. </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Школы искусств</w:t>
      </w:r>
    </w:p>
    <w:p w:rsidR="00E44FC8" w:rsidRPr="00E44FC8" w:rsidRDefault="00E44FC8" w:rsidP="00E44FC8">
      <w:pPr>
        <w:autoSpaceDE w:val="0"/>
        <w:autoSpaceDN w:val="0"/>
        <w:adjustRightInd w:val="0"/>
        <w:spacing w:after="0" w:line="240"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 xml:space="preserve">В городе работают 2 школы искусств, численность учащихся в 2020-2021 учебном году составляет 836 человек. Численность работников на конец учебного года составила 61 человек, из них преподавателей 41 человек. </w:t>
      </w:r>
    </w:p>
    <w:p w:rsidR="00E44FC8" w:rsidRPr="00E44FC8" w:rsidRDefault="00E44FC8" w:rsidP="00E44FC8">
      <w:pPr>
        <w:autoSpaceDE w:val="0"/>
        <w:autoSpaceDN w:val="0"/>
        <w:adjustRightInd w:val="0"/>
        <w:spacing w:after="0" w:line="240" w:lineRule="auto"/>
        <w:ind w:firstLine="567"/>
        <w:jc w:val="both"/>
        <w:rPr>
          <w:rFonts w:ascii="Times New Roman CYR" w:hAnsi="Times New Roman CYR" w:cs="Times New Roman CYR"/>
          <w:color w:val="000000"/>
          <w:sz w:val="28"/>
          <w:szCs w:val="28"/>
          <w:highlight w:val="white"/>
        </w:rPr>
      </w:pPr>
      <w:r w:rsidRPr="00E44FC8">
        <w:rPr>
          <w:rFonts w:ascii="Times New Roman CYR" w:hAnsi="Times New Roman CYR" w:cs="Times New Roman CYR"/>
          <w:sz w:val="28"/>
          <w:szCs w:val="28"/>
          <w:highlight w:val="white"/>
        </w:rPr>
        <w:t xml:space="preserve">Ежегодно на базе Шарыповской детской школы искусств проходит зональный конкурс сольной и ансамблевой музыки «Союз прекрасный – музыка и дети» и </w:t>
      </w:r>
      <w:r w:rsidRPr="00E44FC8">
        <w:rPr>
          <w:rFonts w:ascii="Times New Roman CYR" w:hAnsi="Times New Roman CYR" w:cs="Times New Roman CYR"/>
          <w:color w:val="000000"/>
          <w:sz w:val="28"/>
          <w:szCs w:val="28"/>
          <w:highlight w:val="white"/>
        </w:rPr>
        <w:t xml:space="preserve">зональная теоретическая олимпиада «Черные белые клавиши гаммы». </w:t>
      </w:r>
      <w:r w:rsidRPr="00E44FC8">
        <w:rPr>
          <w:rFonts w:ascii="Times New Roman CYR" w:hAnsi="Times New Roman CYR" w:cs="Times New Roman CYR"/>
          <w:sz w:val="28"/>
          <w:szCs w:val="28"/>
          <w:highlight w:val="white"/>
        </w:rPr>
        <w:t>В 2020 году в конкурсах приняли участие учащиеся из 18 школ западной зоны Красноярского края</w:t>
      </w:r>
      <w:r w:rsidRPr="00E44FC8">
        <w:rPr>
          <w:rFonts w:ascii="Times New Roman CYR" w:hAnsi="Times New Roman CYR" w:cs="Times New Roman CYR"/>
          <w:color w:val="000000"/>
          <w:sz w:val="28"/>
          <w:szCs w:val="28"/>
          <w:highlight w:val="white"/>
        </w:rPr>
        <w:t xml:space="preserve">. Учащиеся школ искусств также принимают активное участие в конкурсах, фестивалях и олимпиадах различного уровня. В 2020 году </w:t>
      </w:r>
      <w:r w:rsidRPr="00E44FC8">
        <w:rPr>
          <w:rFonts w:ascii="Times New Roman CYR" w:hAnsi="Times New Roman CYR" w:cs="Times New Roman CYR"/>
          <w:sz w:val="28"/>
          <w:szCs w:val="28"/>
        </w:rPr>
        <w:t>более 300 учащихся приняли участие в 42 конкурсах международного, всероссийского, регионального и зонального уровней. Из них 206 человек стали лауреатами и дипломантами.</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b/>
          <w:bCs/>
          <w:i/>
          <w:iCs/>
          <w:sz w:val="28"/>
          <w:szCs w:val="28"/>
        </w:rPr>
      </w:pP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Городской драматический театр.</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Городским драматическим театром в 2020 году создано 7 новых постановок, обслужено более 4,2 тыс. зрителей. Средняя заполняемость зала на мероприятиях составила 50,72%. Уменьшение показателей связано с введением о сложившейся </w:t>
      </w:r>
      <w:r w:rsidRPr="00E44FC8">
        <w:rPr>
          <w:rFonts w:ascii="Times New Roman CYR" w:hAnsi="Times New Roman CYR" w:cs="Times New Roman CYR"/>
          <w:sz w:val="28"/>
          <w:szCs w:val="28"/>
          <w:highlight w:val="white"/>
        </w:rPr>
        <w:t>ситуацией с коронавирусной инфекцией в России</w:t>
      </w:r>
      <w:r w:rsidRPr="00E44FC8">
        <w:rPr>
          <w:rFonts w:ascii="Times New Roman CYR" w:hAnsi="Times New Roman CYR" w:cs="Times New Roman CYR"/>
          <w:sz w:val="28"/>
          <w:szCs w:val="28"/>
        </w:rPr>
        <w:t xml:space="preserve"> в </w:t>
      </w:r>
      <w:r w:rsidRPr="00E44FC8">
        <w:rPr>
          <w:rFonts w:ascii="Times New Roman CYR" w:hAnsi="Times New Roman CYR" w:cs="Times New Roman CYR"/>
          <w:color w:val="000000"/>
          <w:sz w:val="28"/>
          <w:szCs w:val="28"/>
          <w:highlight w:val="white"/>
        </w:rPr>
        <w:t xml:space="preserve">2020 году. </w:t>
      </w:r>
      <w:r w:rsidRPr="00E44FC8">
        <w:rPr>
          <w:rFonts w:ascii="Times New Roman CYR" w:hAnsi="Times New Roman CYR" w:cs="Times New Roman CYR"/>
          <w:sz w:val="28"/>
          <w:szCs w:val="28"/>
        </w:rPr>
        <w:t xml:space="preserve">В целях соблюдения мер безопасности во втором и третьем квартале 2020 года учреждения были закрыты для посетителей и работали в онлайн режиме, в четвертом квартале работа учреждений возобновилась при условии заполняемости зала не более 50%. </w:t>
      </w:r>
      <w:r w:rsidRPr="00E44FC8">
        <w:rPr>
          <w:rFonts w:ascii="Times New Roman CYR" w:hAnsi="Times New Roman CYR" w:cs="Times New Roman CYR"/>
          <w:color w:val="000000"/>
          <w:sz w:val="28"/>
          <w:szCs w:val="28"/>
        </w:rPr>
        <w:t>Численность работников в театре составила 25 человек, из них художественный и артистический персонал</w:t>
      </w:r>
      <w:r w:rsidRPr="00E44FC8">
        <w:rPr>
          <w:rFonts w:ascii="Times New Roman CYR" w:hAnsi="Times New Roman CYR" w:cs="Times New Roman CYR"/>
          <w:color w:val="000000"/>
          <w:sz w:val="28"/>
          <w:szCs w:val="28"/>
          <w:highlight w:val="yellow"/>
        </w:rPr>
        <w:t xml:space="preserve"> </w:t>
      </w:r>
      <w:r w:rsidRPr="00E44FC8">
        <w:rPr>
          <w:rFonts w:ascii="Times New Roman CYR" w:hAnsi="Times New Roman CYR" w:cs="Times New Roman CYR"/>
          <w:color w:val="000000"/>
          <w:sz w:val="28"/>
          <w:szCs w:val="28"/>
        </w:rPr>
        <w:t>16 человек.</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b/>
          <w:bCs/>
          <w:i/>
          <w:iCs/>
          <w:sz w:val="28"/>
          <w:szCs w:val="28"/>
        </w:rPr>
      </w:pPr>
      <w:r w:rsidRPr="00E44FC8">
        <w:rPr>
          <w:rFonts w:ascii="Times New Roman CYR" w:hAnsi="Times New Roman CYR" w:cs="Times New Roman CYR"/>
          <w:b/>
          <w:bCs/>
          <w:i/>
          <w:iCs/>
          <w:sz w:val="28"/>
          <w:szCs w:val="28"/>
        </w:rPr>
        <w:t>Капитальный ремонт.</w:t>
      </w:r>
    </w:p>
    <w:p w:rsidR="00E44FC8" w:rsidRPr="00E44FC8" w:rsidRDefault="00E44FC8" w:rsidP="00E44FC8">
      <w:pPr>
        <w:autoSpaceDE w:val="0"/>
        <w:autoSpaceDN w:val="0"/>
        <w:adjustRightInd w:val="0"/>
        <w:spacing w:after="0" w:line="240" w:lineRule="auto"/>
        <w:ind w:firstLine="567"/>
        <w:jc w:val="both"/>
        <w:rPr>
          <w:rFonts w:ascii="Times New Roman CYR" w:hAnsi="Times New Roman CYR" w:cs="Times New Roman CYR"/>
          <w:sz w:val="28"/>
          <w:szCs w:val="28"/>
        </w:rPr>
      </w:pPr>
      <w:r w:rsidRPr="00E44FC8">
        <w:rPr>
          <w:rFonts w:ascii="Times New Roman CYR" w:hAnsi="Times New Roman CYR" w:cs="Times New Roman CYR"/>
          <w:sz w:val="28"/>
          <w:szCs w:val="28"/>
        </w:rPr>
        <w:t>На конец 2020 года из 16 зданий учреждений культуры здание Центрального городского филиала МБУ «Центральная библиотечная система г. Шарыпово» требует капитального ремонта. Библиотеке необходима замена окон, ремонт тамбура, ремонт отопительной системы в подвале, обеспечение пожарной безопасности путей эвакуации, обеспечение доступности для инвалидов (санузел и пандус), 50% помещений требуют ремонта.</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18. Физическая культура и спорт</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Деятельность учреждений физической культуры и спорта в 2020 году была направлена на достижение целей федерального проекта «Спорт – норма жизни».  Особое внимание уделяется развитию спортивно-технической базы, повышению доступности спортивных объектов для населения и проведению массовых спортивных мероприятий и турниров различного уровня. </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Для реализации мероприятий по муниципальной программе «Развитие физической культуры и спорта в городе Шарыпово» на 2020 год утвержден </w:t>
      </w:r>
      <w:r w:rsidRPr="00E44FC8">
        <w:rPr>
          <w:rFonts w:ascii="Times New Roman CYR" w:hAnsi="Times New Roman CYR" w:cs="Times New Roman CYR"/>
          <w:sz w:val="28"/>
          <w:szCs w:val="28"/>
        </w:rPr>
        <w:lastRenderedPageBreak/>
        <w:t>плановый годовой объем финансирования в размере 80,3 млн. рублей, исполнено 77,58 млн. руб., что составляет 96,6%.</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В городе осуществляют деятельность в области физической культуры и спорта три муниципальных учреждения: </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«Спортивная школа олимпийского резерва по единоборствам» и «Спортивная школа города Шарыпово», где успешно развиваются такие виды спорта, как: футбол, волейбол, легкая атлетика, лыжные гонки, дзюдо, бокс, вольная борьба, греко-римская борьба, кикбоксинг, карате, </w:t>
      </w:r>
      <w:proofErr w:type="spellStart"/>
      <w:r w:rsidRPr="00E44FC8">
        <w:rPr>
          <w:rFonts w:ascii="Times New Roman CYR" w:hAnsi="Times New Roman CYR" w:cs="Times New Roman CYR"/>
          <w:sz w:val="28"/>
          <w:szCs w:val="28"/>
        </w:rPr>
        <w:t>паурлифтинг</w:t>
      </w:r>
      <w:proofErr w:type="spellEnd"/>
      <w:r w:rsidRPr="00E44FC8">
        <w:rPr>
          <w:rFonts w:ascii="Times New Roman CYR" w:hAnsi="Times New Roman CYR" w:cs="Times New Roman CYR"/>
          <w:sz w:val="28"/>
          <w:szCs w:val="28"/>
        </w:rPr>
        <w:t>, адаптивный спорт и др. Численность занимающихся в спортивных школах в 2020 году составила 1171 человек.</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МАУ «ЦФСП», на базе которого функционируют 8 спортивных клубов по месту жительства с численностью занимающихся 1093 человек, что на 52 человека больше, чем в 2019 году.  10 инструкторов методистов ведут занятия по видам как волейбол, баскетбол, футбол, хоккей, лыжные гонки, шашки, шахматы, </w:t>
      </w:r>
      <w:proofErr w:type="spellStart"/>
      <w:r w:rsidRPr="00E44FC8">
        <w:rPr>
          <w:rFonts w:ascii="Times New Roman CYR" w:hAnsi="Times New Roman CYR" w:cs="Times New Roman CYR"/>
          <w:sz w:val="28"/>
          <w:szCs w:val="28"/>
        </w:rPr>
        <w:t>армспорт</w:t>
      </w:r>
      <w:proofErr w:type="spellEnd"/>
      <w:r w:rsidRPr="00E44FC8">
        <w:rPr>
          <w:rFonts w:ascii="Times New Roman CYR" w:hAnsi="Times New Roman CYR" w:cs="Times New Roman CYR"/>
          <w:sz w:val="28"/>
          <w:szCs w:val="28"/>
        </w:rPr>
        <w:t xml:space="preserve">, настольный теннис и акробатика </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Основная направленность клубов – это привлечение граждан и подрастающего поколения к здоровому и активному образу жизни, а также подготовка населения к сдаче норм комплекса ГТО. Не смотря на введенные ограничения, за отчетный период Центром тестирования ГТО, при соблюдении превентивных мер проведено 6 фестивалей ГТО с численностью участников 1047 чел. из них 459 человек получили значки отличия, что на 409 человек меньше, чем в 2019 году, в том числе </w:t>
      </w:r>
      <w:r w:rsidRPr="00E44FC8">
        <w:rPr>
          <w:rFonts w:ascii="Times New Roman CYR" w:hAnsi="Times New Roman CYR" w:cs="Times New Roman CYR"/>
          <w:color w:val="000000"/>
          <w:sz w:val="28"/>
          <w:szCs w:val="28"/>
        </w:rPr>
        <w:t>89 человек получили золотой знак, 135 серебряный и 225 бронзовый значок ГТО.</w:t>
      </w:r>
      <w:r w:rsidRPr="00E44FC8">
        <w:rPr>
          <w:rFonts w:ascii="Times New Roman CYR" w:hAnsi="Times New Roman CYR" w:cs="Times New Roman CYR"/>
          <w:sz w:val="28"/>
          <w:szCs w:val="28"/>
        </w:rPr>
        <w:t xml:space="preserve"> По итогам 2020 года муниципальное образование город Шарыпово в рейтинге по ГТО занято 2 место из 65 территорий Красноярского края.</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Для занятия спортом организована работа 27 муниципальных спортивных сооружений, с единовеменной пропускной способностью 1000 человек, обеспеченность спортивными сооружениями составила 47,08%, что на 3,5 % больше чем в 2019 году, это стало возможным за счет ввода 2-</w:t>
      </w:r>
      <w:proofErr w:type="gramStart"/>
      <w:r w:rsidRPr="00E44FC8">
        <w:rPr>
          <w:rFonts w:ascii="Times New Roman CYR" w:hAnsi="Times New Roman CYR" w:cs="Times New Roman CYR"/>
          <w:sz w:val="28"/>
          <w:szCs w:val="28"/>
        </w:rPr>
        <w:t>х  комплексных</w:t>
      </w:r>
      <w:proofErr w:type="gramEnd"/>
      <w:r w:rsidRPr="00E44FC8">
        <w:rPr>
          <w:rFonts w:ascii="Times New Roman CYR" w:hAnsi="Times New Roman CYR" w:cs="Times New Roman CYR"/>
          <w:sz w:val="28"/>
          <w:szCs w:val="28"/>
        </w:rPr>
        <w:t xml:space="preserve"> площадок для подвижных игр в парке «Белый» и  в микрорайоне Пионерный.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44FC8">
        <w:rPr>
          <w:rFonts w:ascii="Times New Roman CYR" w:hAnsi="Times New Roman CYR" w:cs="Times New Roman CYR"/>
          <w:color w:val="000000"/>
          <w:sz w:val="28"/>
          <w:szCs w:val="28"/>
        </w:rPr>
        <w:t xml:space="preserve">Всего в 2020 году было запланировано 195 спортивных мероприятий, включая выездные, но в связи со сложной санитарно-эпидемиологической обстановкой, вызванной новой коронавирусной инфекцией (COVID-19) большинство массовых мероприятий и спортивных соревнований были отменены, но при этом нам веже удалось провести: фестиваль ГТО для инвалидов и лиц с ограниченными возможностями здоровья, где значки ГТО получили 50 человек, первенство Красноярского края по вольной борьбе и первенство СФО по вольной борьбе среди девушек, открытое первенство Спортивная школа г. Шарыпово по футболу среди юношей 2009-2010 г.р., зимнее </w:t>
      </w:r>
      <w:proofErr w:type="spellStart"/>
      <w:r w:rsidRPr="00E44FC8">
        <w:rPr>
          <w:rFonts w:ascii="Times New Roman CYR" w:hAnsi="Times New Roman CYR" w:cs="Times New Roman CYR"/>
          <w:color w:val="000000"/>
          <w:sz w:val="28"/>
          <w:szCs w:val="28"/>
        </w:rPr>
        <w:t>четырехборье</w:t>
      </w:r>
      <w:proofErr w:type="spellEnd"/>
      <w:r w:rsidRPr="00E44FC8">
        <w:rPr>
          <w:rFonts w:ascii="Times New Roman CYR" w:hAnsi="Times New Roman CYR" w:cs="Times New Roman CYR"/>
          <w:color w:val="000000"/>
          <w:sz w:val="28"/>
          <w:szCs w:val="28"/>
        </w:rPr>
        <w:t xml:space="preserve"> ГТО среди дошкольных образовательных учреждений города Шарыпово, в котором приняло участие 7 детских садов,  Всероссийскую массовую лыжную гонку </w:t>
      </w:r>
      <w:r w:rsidRPr="00E44FC8">
        <w:rPr>
          <w:rFonts w:ascii="Times New Roman CYR" w:hAnsi="Times New Roman CYR" w:cs="Times New Roman CYR"/>
          <w:color w:val="000000"/>
          <w:sz w:val="28"/>
          <w:szCs w:val="28"/>
        </w:rPr>
        <w:lastRenderedPageBreak/>
        <w:t>«Лыжня России» с участием 326 жителей города  и городской массовый забег «Кросс нации», в котором приняли участие более 400 легкоатлетов.</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рамках муниципальной программы «Развитие физической культуры и спорта» произведено устройство двух плоскостных спортивных сооружения «Комплексная спортивная площадка для подвижных игр» в парке «Белый» и в микрорайоне Пионерный, 156/1. На выполнения всего комплекса работ было направлено 6,1 млн. рублей, из них 5,5 млн. рублей за счет средств краевого бюджета и 595 тыс. рублей – софинансирование бюджета городского округа. </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В рамках договора благотворительного пожертвования с ПАО «ЮНИПРО» выделено 866 тыс. </w:t>
      </w:r>
      <w:proofErr w:type="gramStart"/>
      <w:r w:rsidRPr="00E44FC8">
        <w:rPr>
          <w:rFonts w:ascii="Times New Roman CYR" w:hAnsi="Times New Roman CYR" w:cs="Times New Roman CYR"/>
          <w:sz w:val="28"/>
          <w:szCs w:val="28"/>
        </w:rPr>
        <w:t>рублей  на</w:t>
      </w:r>
      <w:proofErr w:type="gramEnd"/>
      <w:r w:rsidRPr="00E44FC8">
        <w:rPr>
          <w:rFonts w:ascii="Times New Roman CYR" w:hAnsi="Times New Roman CYR" w:cs="Times New Roman CYR"/>
          <w:sz w:val="28"/>
          <w:szCs w:val="28"/>
        </w:rPr>
        <w:t xml:space="preserve"> благоустройство сквера «Белый»: расширена площадка с покрытием и установлено дополнительно 3 тренажера.  </w:t>
      </w:r>
    </w:p>
    <w:p w:rsidR="00E44FC8" w:rsidRPr="00E44FC8" w:rsidRDefault="00E44FC8" w:rsidP="00E44FC8">
      <w:pPr>
        <w:autoSpaceDE w:val="0"/>
        <w:autoSpaceDN w:val="0"/>
        <w:adjustRightInd w:val="0"/>
        <w:spacing w:after="0" w:line="240" w:lineRule="auto"/>
        <w:ind w:firstLine="557"/>
        <w:jc w:val="both"/>
        <w:rPr>
          <w:rFonts w:ascii="Times New Roman CYR" w:hAnsi="Times New Roman CYR" w:cs="Times New Roman CYR"/>
          <w:sz w:val="28"/>
          <w:szCs w:val="28"/>
        </w:rPr>
      </w:pPr>
      <w:r w:rsidRPr="00E44FC8">
        <w:rPr>
          <w:rFonts w:ascii="Times New Roman CYR" w:hAnsi="Times New Roman CYR" w:cs="Times New Roman CYR"/>
          <w:sz w:val="28"/>
          <w:szCs w:val="28"/>
        </w:rPr>
        <w:t>В рамках муниципальной программы «Развитие физической культуры и спорта» и краевой субсидии на поддержку спортивных клубов по месту жительства приобретены спортивный инвентарь и оборудование на общую сумму более одного миллиона рублей.</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Численность детей и молодежи в возрасте 3-29 лет, систематически занимающихся физической культурой и спортом в 2020 году составила 16263человека, что составляет -  100%. В 2024</w:t>
      </w:r>
      <w:r w:rsidRPr="00E44FC8">
        <w:rPr>
          <w:rFonts w:ascii="Calibri" w:hAnsi="Calibri" w:cs="Calibri"/>
        </w:rPr>
        <w:t xml:space="preserve"> </w:t>
      </w:r>
      <w:r w:rsidRPr="00E44FC8">
        <w:rPr>
          <w:rFonts w:ascii="Times New Roman CYR" w:hAnsi="Times New Roman CYR" w:cs="Times New Roman CYR"/>
          <w:sz w:val="28"/>
          <w:szCs w:val="28"/>
        </w:rPr>
        <w:t>году показатель будет составлять 100% (15000 человек).</w:t>
      </w:r>
      <w:r w:rsidRPr="00E44FC8">
        <w:rPr>
          <w:rFonts w:ascii="Calibri" w:hAnsi="Calibri" w:cs="Calibri"/>
        </w:rPr>
        <w:t xml:space="preserve"> </w:t>
      </w:r>
      <w:r w:rsidRPr="00E44FC8">
        <w:rPr>
          <w:rFonts w:ascii="Times New Roman CYR" w:hAnsi="Times New Roman CYR" w:cs="Times New Roman CYR"/>
          <w:sz w:val="28"/>
          <w:szCs w:val="28"/>
        </w:rPr>
        <w:t>Планируется увеличение числа систематически занимающихся спортом в результате пропаганды здорового образа жизни, популяризации занятий физической культурой и спортом через комплекс ГТО.</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Численность граждан среднего возраста (женщины в возрасте 30-54 лет, мужчины в возрасте 30-59 лет), систематически занимающихся физической культурой и спортом</w:t>
      </w:r>
      <w:r w:rsidRPr="00E44FC8">
        <w:rPr>
          <w:rFonts w:ascii="Calibri" w:hAnsi="Calibri" w:cs="Calibri"/>
        </w:rPr>
        <w:t xml:space="preserve"> </w:t>
      </w:r>
      <w:r w:rsidRPr="00E44FC8">
        <w:rPr>
          <w:rFonts w:ascii="Times New Roman CYR" w:hAnsi="Times New Roman CYR" w:cs="Times New Roman CYR"/>
          <w:sz w:val="28"/>
          <w:szCs w:val="28"/>
        </w:rPr>
        <w:t>в 2020 году составила 4 091 человека, что составляет -  23,38%. В 2024 году показатель будет составлять 37,69% (6476 человек).</w:t>
      </w:r>
      <w:r w:rsidRPr="00E44FC8">
        <w:rPr>
          <w:rFonts w:ascii="Calibri" w:hAnsi="Calibri" w:cs="Calibri"/>
        </w:rPr>
        <w:t xml:space="preserve"> </w:t>
      </w:r>
      <w:r w:rsidRPr="00E44FC8">
        <w:rPr>
          <w:rFonts w:ascii="Times New Roman CYR" w:hAnsi="Times New Roman CYR" w:cs="Times New Roman CYR"/>
          <w:sz w:val="28"/>
          <w:szCs w:val="28"/>
        </w:rPr>
        <w:t xml:space="preserve">Увеличение планируется в связи вводом новых плоскостных спортивных сооружений. </w:t>
      </w:r>
    </w:p>
    <w:p w:rsidR="00E44FC8" w:rsidRPr="00E44FC8" w:rsidRDefault="00E44FC8" w:rsidP="00E44FC8">
      <w:pPr>
        <w:autoSpaceDE w:val="0"/>
        <w:autoSpaceDN w:val="0"/>
        <w:adjustRightInd w:val="0"/>
        <w:spacing w:line="252" w:lineRule="auto"/>
        <w:jc w:val="both"/>
        <w:rPr>
          <w:rFonts w:ascii="Calibri" w:hAnsi="Calibri" w:cs="Calibri"/>
        </w:rPr>
      </w:pPr>
      <w:r w:rsidRPr="00E44FC8">
        <w:rPr>
          <w:rFonts w:ascii="Times New Roman CYR" w:hAnsi="Times New Roman CYR" w:cs="Times New Roman CYR"/>
          <w:sz w:val="28"/>
          <w:szCs w:val="28"/>
        </w:rPr>
        <w:t xml:space="preserve">          Численность граждан старшего возраста (женщины в возрасте 55-79 лет, мужчины в возрасте 60-79 лет), систематически занимающихся физической культурой и спортом в 2020 году составила 726 человек, что составляет 5,98%. В прогнозном периоде к 2024 году данный показатель составит 1587 человек, благодаря проведению массовых дополнительных физкультурно-спортивных мероприятий на территории муниципального образования</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По итогам 2020 года численность населения, систематически занимающегося физкультурой и спортом, на конец периода составила 21080 человек, что составляет -  48,74% от числа жителей города в возрасте от 3 до 79 лет, что на 518 человек больше чем за аналогичный период прошлого года. Увеличение числа систематически занимающихся спортом произошло в результате пропаганды здорового образа жизни, популяризации занятий физической культурой и спортом через комплекс ГТО, улучшения городской спортивной инфраструктуры, Планируется, что в связи с изменениями в расчетах </w:t>
      </w:r>
      <w:r w:rsidRPr="00E44FC8">
        <w:rPr>
          <w:rFonts w:ascii="Times New Roman CYR" w:hAnsi="Times New Roman CYR" w:cs="Times New Roman CYR"/>
          <w:sz w:val="28"/>
          <w:szCs w:val="28"/>
        </w:rPr>
        <w:lastRenderedPageBreak/>
        <w:t>по форме федерального статистического наблюдения № 1-ФК, в 2024 году показатель будет составлять 51,53%</w:t>
      </w:r>
      <w:r w:rsidRPr="00E44FC8">
        <w:rPr>
          <w:rFonts w:ascii="Calibri" w:hAnsi="Calibri" w:cs="Calibri"/>
        </w:rPr>
        <w:t xml:space="preserve"> </w:t>
      </w:r>
      <w:r w:rsidRPr="00E44FC8">
        <w:rPr>
          <w:rFonts w:ascii="Times New Roman CYR" w:hAnsi="Times New Roman CYR" w:cs="Times New Roman CYR"/>
          <w:sz w:val="28"/>
          <w:szCs w:val="28"/>
        </w:rPr>
        <w:t>от числа жителей города в возрасте от 3 до 79 лет (23063 человек), что соответствует показателям региональной программы «Спорт – норма жизни» в Красноярском крае.</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u w:val="single"/>
        </w:rPr>
      </w:pPr>
      <w:r w:rsidRPr="00E44FC8">
        <w:rPr>
          <w:rFonts w:ascii="Times New Roman CYR" w:hAnsi="Times New Roman CYR" w:cs="Times New Roman CYR"/>
          <w:b/>
          <w:bCs/>
          <w:color w:val="000000"/>
          <w:sz w:val="28"/>
          <w:szCs w:val="28"/>
          <w:u w:val="single"/>
        </w:rPr>
        <w:t>19. Жилищно-коммунальное хозяйство</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Изменение показателей мониторинга  по общей площади квартир, количеству квартир,  жилых домов (индивидуально - определенных зданий), домов блокированной застройки в целом  по жилищному фонду муниципального образования связано с движением жилищного фонда в 2020 году, а именно  вводом в эксплуатацию жилых домов ИЖС,  реконструкцией жилых домов и домов блокированной застройки, с увеличением площади жилых помещений, переводом жилых помещений, расположенных в многоквартирных домах (МКД) в нежилые и нежилых помещений в жилые и т.д.</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Так в минувшем году были введены в эксплуатацию 19 домов малоэтажной застройки (ИЖС) вновь построенных и 6 домов малоэтажной застройки после реконструкции.  За период с 2021 по 2024 годы планируется ввести в эксплуатацию еще 125 жилых дома малоэтажной застройки (ИЖС) общей площадью 12,5 тысяч квадратных метров и один МКД после реконструкции нежилого здания, переведенного в жилое на 55 квартир, общей площадью 3,1 </w:t>
      </w:r>
      <w:proofErr w:type="spellStart"/>
      <w:r w:rsidRPr="00E44FC8">
        <w:rPr>
          <w:rFonts w:ascii="Times New Roman CYR" w:hAnsi="Times New Roman CYR" w:cs="Times New Roman CYR"/>
          <w:sz w:val="28"/>
          <w:szCs w:val="28"/>
        </w:rPr>
        <w:t>тыс.кв.м</w:t>
      </w:r>
      <w:proofErr w:type="spellEnd"/>
      <w:r w:rsidRPr="00E44FC8">
        <w:rPr>
          <w:rFonts w:ascii="Times New Roman CYR" w:hAnsi="Times New Roman CYR" w:cs="Times New Roman CYR"/>
          <w:sz w:val="28"/>
          <w:szCs w:val="28"/>
        </w:rPr>
        <w:t>.</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На территории муниципального образования «город Шарыпово Красноярского края» по состоянию на 01.01.2021 года признаны аварийными и подлежащими сносу в установленном законодательством порядке 24 жилых дома, в том числе 2 МКД в </w:t>
      </w:r>
      <w:proofErr w:type="spellStart"/>
      <w:r w:rsidRPr="00E44FC8">
        <w:rPr>
          <w:rFonts w:ascii="Times New Roman CYR" w:hAnsi="Times New Roman CYR" w:cs="Times New Roman CYR"/>
          <w:sz w:val="28"/>
          <w:szCs w:val="28"/>
        </w:rPr>
        <w:t>г.п</w:t>
      </w:r>
      <w:proofErr w:type="spellEnd"/>
      <w:r w:rsidRPr="00E44FC8">
        <w:rPr>
          <w:rFonts w:ascii="Times New Roman CYR" w:hAnsi="Times New Roman CYR" w:cs="Times New Roman CYR"/>
          <w:sz w:val="28"/>
          <w:szCs w:val="28"/>
        </w:rPr>
        <w:t xml:space="preserve">. </w:t>
      </w:r>
      <w:proofErr w:type="gramStart"/>
      <w:r w:rsidRPr="00E44FC8">
        <w:rPr>
          <w:rFonts w:ascii="Times New Roman CYR" w:hAnsi="Times New Roman CYR" w:cs="Times New Roman CYR"/>
          <w:sz w:val="28"/>
          <w:szCs w:val="28"/>
        </w:rPr>
        <w:t>Горячегорск,  общей</w:t>
      </w:r>
      <w:proofErr w:type="gramEnd"/>
      <w:r w:rsidRPr="00E44FC8">
        <w:rPr>
          <w:rFonts w:ascii="Times New Roman CYR" w:hAnsi="Times New Roman CYR" w:cs="Times New Roman CYR"/>
          <w:sz w:val="28"/>
          <w:szCs w:val="28"/>
        </w:rPr>
        <w:t xml:space="preserve"> площадью 1,6 тыс.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 xml:space="preserve">, 16 многоквартирных домов блокированной застройки общей площадью 2,9 </w:t>
      </w:r>
      <w:proofErr w:type="spellStart"/>
      <w:r w:rsidRPr="00E44FC8">
        <w:rPr>
          <w:rFonts w:ascii="Times New Roman CYR" w:hAnsi="Times New Roman CYR" w:cs="Times New Roman CYR"/>
          <w:sz w:val="28"/>
          <w:szCs w:val="28"/>
        </w:rPr>
        <w:t>тыс.кв.м</w:t>
      </w:r>
      <w:proofErr w:type="spellEnd"/>
      <w:r w:rsidRPr="00E44FC8">
        <w:rPr>
          <w:rFonts w:ascii="Times New Roman CYR" w:hAnsi="Times New Roman CYR" w:cs="Times New Roman CYR"/>
          <w:sz w:val="28"/>
          <w:szCs w:val="28"/>
        </w:rPr>
        <w:t xml:space="preserve">. в </w:t>
      </w:r>
      <w:proofErr w:type="spellStart"/>
      <w:r w:rsidRPr="00E44FC8">
        <w:rPr>
          <w:rFonts w:ascii="Times New Roman CYR" w:hAnsi="Times New Roman CYR" w:cs="Times New Roman CYR"/>
          <w:sz w:val="28"/>
          <w:szCs w:val="28"/>
        </w:rPr>
        <w:t>г.п.Дубинино</w:t>
      </w:r>
      <w:proofErr w:type="spellEnd"/>
      <w:r w:rsidRPr="00E44FC8">
        <w:rPr>
          <w:rFonts w:ascii="Times New Roman CYR" w:hAnsi="Times New Roman CYR" w:cs="Times New Roman CYR"/>
          <w:sz w:val="28"/>
          <w:szCs w:val="28"/>
        </w:rPr>
        <w:t xml:space="preserve">  и  6 жилых домов ИЖС общей площадью 0,2 тыс. </w:t>
      </w:r>
      <w:proofErr w:type="spellStart"/>
      <w:r w:rsidRPr="00E44FC8">
        <w:rPr>
          <w:rFonts w:ascii="Times New Roman CYR" w:hAnsi="Times New Roman CYR" w:cs="Times New Roman CYR"/>
          <w:sz w:val="28"/>
          <w:szCs w:val="28"/>
        </w:rPr>
        <w:t>кв.м</w:t>
      </w:r>
      <w:proofErr w:type="spellEnd"/>
      <w:r w:rsidRPr="00E44FC8">
        <w:rPr>
          <w:rFonts w:ascii="Times New Roman CYR" w:hAnsi="Times New Roman CYR" w:cs="Times New Roman CYR"/>
          <w:sz w:val="28"/>
          <w:szCs w:val="28"/>
        </w:rPr>
        <w:t xml:space="preserve">. в </w:t>
      </w:r>
      <w:proofErr w:type="spellStart"/>
      <w:r w:rsidRPr="00E44FC8">
        <w:rPr>
          <w:rFonts w:ascii="Times New Roman CYR" w:hAnsi="Times New Roman CYR" w:cs="Times New Roman CYR"/>
          <w:sz w:val="28"/>
          <w:szCs w:val="28"/>
        </w:rPr>
        <w:t>г.Шарыпово</w:t>
      </w:r>
      <w:proofErr w:type="spellEnd"/>
      <w:r w:rsidRPr="00E44FC8">
        <w:rPr>
          <w:rFonts w:ascii="Times New Roman CYR" w:hAnsi="Times New Roman CYR" w:cs="Times New Roman CYR"/>
          <w:sz w:val="28"/>
          <w:szCs w:val="28"/>
        </w:rPr>
        <w:t xml:space="preserve">, </w:t>
      </w:r>
      <w:proofErr w:type="spellStart"/>
      <w:r w:rsidRPr="00E44FC8">
        <w:rPr>
          <w:rFonts w:ascii="Times New Roman CYR" w:hAnsi="Times New Roman CYR" w:cs="Times New Roman CYR"/>
          <w:sz w:val="28"/>
          <w:szCs w:val="28"/>
        </w:rPr>
        <w:t>г.п.Дубинино</w:t>
      </w:r>
      <w:proofErr w:type="spellEnd"/>
      <w:r w:rsidRPr="00E44FC8">
        <w:rPr>
          <w:rFonts w:ascii="Times New Roman CYR" w:hAnsi="Times New Roman CYR" w:cs="Times New Roman CYR"/>
          <w:sz w:val="28"/>
          <w:szCs w:val="28"/>
        </w:rPr>
        <w:t xml:space="preserve"> и </w:t>
      </w:r>
      <w:proofErr w:type="spellStart"/>
      <w:r w:rsidRPr="00E44FC8">
        <w:rPr>
          <w:rFonts w:ascii="Times New Roman CYR" w:hAnsi="Times New Roman CYR" w:cs="Times New Roman CYR"/>
          <w:sz w:val="28"/>
          <w:szCs w:val="28"/>
        </w:rPr>
        <w:t>г.п.Горячегорск</w:t>
      </w:r>
      <w:proofErr w:type="spellEnd"/>
      <w:r w:rsidRPr="00E44FC8">
        <w:rPr>
          <w:rFonts w:ascii="Times New Roman CYR" w:hAnsi="Times New Roman CYR" w:cs="Times New Roman CYR"/>
          <w:sz w:val="28"/>
          <w:szCs w:val="28"/>
        </w:rPr>
        <w:t xml:space="preserve">. 5 аварийных домов вошли в региональную адресную программу                        </w:t>
      </w:r>
      <w:proofErr w:type="gramStart"/>
      <w:r w:rsidRPr="00E44FC8">
        <w:rPr>
          <w:rFonts w:ascii="Times New Roman CYR" w:hAnsi="Times New Roman CYR" w:cs="Times New Roman CYR"/>
          <w:sz w:val="28"/>
          <w:szCs w:val="28"/>
        </w:rPr>
        <w:t xml:space="preserve">   «</w:t>
      </w:r>
      <w:proofErr w:type="gramEnd"/>
      <w:r w:rsidRPr="00E44FC8">
        <w:rPr>
          <w:rFonts w:ascii="Times New Roman CYR" w:hAnsi="Times New Roman CYR" w:cs="Times New Roman CYR"/>
          <w:sz w:val="28"/>
          <w:szCs w:val="28"/>
        </w:rPr>
        <w:t xml:space="preserve">Переселение граждан из аварийного жилищного фонда в Красноярском крае» на 2019–2025 годы. </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Ежегодно наблюдается снижение показателя «количество жилых помещений, находящихся в собственности муниципального образования». Так по состоянию на 01.01.2021 года процент муниципального жилья от всего жилищного фонда на территории муниципального образования составил 3,1%, по сравнению с периодами на 01.01.2020 года -3,2 % и на 01.01.2019 года-3,3 %.</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Доля МКД, в которых собственники помещений выбрали и реализуют один из способов управления МКД, в общем числе МКД, в которых собственники помещений должны выбрать способ управления данными домами по муниципальному образованию «город Шарыпово Красноярского края» на 01.01.2021 года составила 100 %, в том числе: </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- 0,78 % граждан, проживающих в 2-х МКД выбрали управление товариществом собственников жилья;</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- 80,47 % граждан, проживающих в 206 МКД выбрали управление управляющей организацией;</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- 18,75 % населения, проживающего в 48 МКД   выбрали и реализуют способ непосредственного управления собственниками жилых помещений. Изменение данных показателей, в соответствии с показателями предыдущего года, объясняется изменением собственниками помещений способа управления.</w:t>
      </w:r>
    </w:p>
    <w:p w:rsidR="00E44FC8" w:rsidRPr="00E44FC8" w:rsidRDefault="00E44FC8" w:rsidP="00E44FC8">
      <w:pPr>
        <w:autoSpaceDE w:val="0"/>
        <w:autoSpaceDN w:val="0"/>
        <w:adjustRightInd w:val="0"/>
        <w:spacing w:after="0" w:line="240" w:lineRule="auto"/>
        <w:ind w:firstLine="709"/>
        <w:jc w:val="both"/>
        <w:rPr>
          <w:rFonts w:ascii="Times New Roman CYR" w:hAnsi="Times New Roman CYR" w:cs="Times New Roman CYR"/>
          <w:sz w:val="28"/>
          <w:szCs w:val="28"/>
        </w:rPr>
      </w:pPr>
      <w:r w:rsidRPr="00E44FC8">
        <w:rPr>
          <w:rFonts w:ascii="Times New Roman CYR" w:hAnsi="Times New Roman CYR" w:cs="Times New Roman CYR"/>
          <w:sz w:val="28"/>
          <w:szCs w:val="28"/>
        </w:rPr>
        <w:t>В настоящее время все собственники МКД на территории муниципального образования выбрали тот или иной способ управления МКД. На сегодняшний день на территории муниципального образования зарегистрировано одно Товарищество собственников жилья (ТСЖ «Горячегорск») в ведении которого находятся два 12 квартирных дома, а также 11 управляющих организаций, таких как ШРМО ПАО «Красноярскэнергосбыт», ООО «ПЖКХ», ООО УК «Вера», ООО УК «Восточная», ООО УК «Западная», ООО УК «Инновация», ООО «</w:t>
      </w:r>
      <w:proofErr w:type="spellStart"/>
      <w:r w:rsidRPr="00E44FC8">
        <w:rPr>
          <w:rFonts w:ascii="Times New Roman CYR" w:hAnsi="Times New Roman CYR" w:cs="Times New Roman CYR"/>
          <w:sz w:val="28"/>
          <w:szCs w:val="28"/>
        </w:rPr>
        <w:t>Катэкжилсервис</w:t>
      </w:r>
      <w:proofErr w:type="spellEnd"/>
      <w:r w:rsidRPr="00E44FC8">
        <w:rPr>
          <w:rFonts w:ascii="Times New Roman CYR" w:hAnsi="Times New Roman CYR" w:cs="Times New Roman CYR"/>
          <w:sz w:val="28"/>
          <w:szCs w:val="28"/>
        </w:rPr>
        <w:t xml:space="preserve">», ООО «Уютный дом», ООО «Диалог», ООО «ДРЭУ», ООО «Меридиан» в управлении которых находятся </w:t>
      </w:r>
      <w:proofErr w:type="gramStart"/>
      <w:r w:rsidRPr="00E44FC8">
        <w:rPr>
          <w:rFonts w:ascii="Times New Roman CYR" w:hAnsi="Times New Roman CYR" w:cs="Times New Roman CYR"/>
          <w:sz w:val="28"/>
          <w:szCs w:val="28"/>
        </w:rPr>
        <w:t>206  МКД</w:t>
      </w:r>
      <w:proofErr w:type="gramEnd"/>
      <w:r w:rsidRPr="00E44FC8">
        <w:rPr>
          <w:rFonts w:ascii="Times New Roman CYR" w:hAnsi="Times New Roman CYR" w:cs="Times New Roman CYR"/>
          <w:sz w:val="28"/>
          <w:szCs w:val="28"/>
        </w:rPr>
        <w:t xml:space="preserve">. </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На сегодняшний день разработан и утвержден краткосрочный план реализации региональной программы капитального ремонта общего имущества </w:t>
      </w:r>
      <w:proofErr w:type="gramStart"/>
      <w:r w:rsidRPr="00E44FC8">
        <w:rPr>
          <w:rFonts w:ascii="Times New Roman CYR" w:hAnsi="Times New Roman CYR" w:cs="Times New Roman CYR"/>
          <w:sz w:val="28"/>
          <w:szCs w:val="28"/>
        </w:rPr>
        <w:t>МКД  на</w:t>
      </w:r>
      <w:proofErr w:type="gramEnd"/>
      <w:r w:rsidRPr="00E44FC8">
        <w:rPr>
          <w:rFonts w:ascii="Times New Roman CYR" w:hAnsi="Times New Roman CYR" w:cs="Times New Roman CYR"/>
          <w:sz w:val="28"/>
          <w:szCs w:val="28"/>
        </w:rPr>
        <w:t xml:space="preserve"> 3-х летний период с 2020-2022 годы. Приоритетным направлением которого являются работы по ремонту, замене, модернизации лифтов, ремонту лифтовых шахт, машинных и блочных помещений, отработавших назначенный срок службы.</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Так в отчетном году выполнен капитальный ремонт 48 лифтов в 12 МКД города Шарыпово, а также проведен капитальный ремонт внутридомовых сетей электроснабжения в 1 МКД </w:t>
      </w:r>
      <w:proofErr w:type="spellStart"/>
      <w:r w:rsidRPr="00E44FC8">
        <w:rPr>
          <w:rFonts w:ascii="Times New Roman CYR" w:hAnsi="Times New Roman CYR" w:cs="Times New Roman CYR"/>
          <w:sz w:val="28"/>
          <w:szCs w:val="28"/>
        </w:rPr>
        <w:t>г.п</w:t>
      </w:r>
      <w:proofErr w:type="spellEnd"/>
      <w:r w:rsidRPr="00E44FC8">
        <w:rPr>
          <w:rFonts w:ascii="Times New Roman CYR" w:hAnsi="Times New Roman CYR" w:cs="Times New Roman CYR"/>
          <w:sz w:val="28"/>
          <w:szCs w:val="28"/>
        </w:rPr>
        <w:t>. Дубинино.</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Согласно утвержденного плана капитального ремонта на   2020-2022 годы, в текущем году планируется выполнить ремонт кровель на 8 МКД, капитальный ремонт внутридомовых сетей электроснабжения на 5 МКД, отремонтировать внутридомовые сети теплоснабжения, горячего и холодного водоснабжения на 3-х МКД, выполнить ремонт, замену, модернизацию лифтов, ремонт лифтовых шахт, машинных и блочных помещений, отработавших назначенный срок службы, в количестве 55 единиц на 18 МКД. </w:t>
      </w: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            На территории муниципального образования 5 организаций коммунального комплекса осуществляющих свою деятельность по предоставлению коммунальных услуг потребителям. Это такие предприятия как  Шарыповское межрайонное отделение ПАО «Красноярскэнергосбыт»  предоставляющее услуги  электроснабжения;  ООО «Центр реализации коммунальных услуг» предоставляющее услугу водоснабжения города Шарыпово, Филиал «Березовская ГРЭС» ПАО «Юнипро»  являющееся многоотраслевым предприятием  предоставляющим услуги теплоснабжения, водоснабжения, водоотведения и очистке стоков,  филиал предприятия  ООО </w:t>
      </w:r>
      <w:r w:rsidRPr="00E44FC8">
        <w:rPr>
          <w:rFonts w:ascii="Times New Roman CYR" w:hAnsi="Times New Roman CYR" w:cs="Times New Roman CYR"/>
          <w:sz w:val="28"/>
          <w:szCs w:val="28"/>
        </w:rPr>
        <w:lastRenderedPageBreak/>
        <w:t>«Эко-Транспорт» предоставляющее услуги вывоза, утилизации (захоронения) ТКО и в конце 2020 года  добавилось  предприятие коммунального комплекса ООО «</w:t>
      </w:r>
      <w:proofErr w:type="spellStart"/>
      <w:r w:rsidRPr="00E44FC8">
        <w:rPr>
          <w:rFonts w:ascii="Times New Roman CYR" w:hAnsi="Times New Roman CYR" w:cs="Times New Roman CYR"/>
          <w:sz w:val="28"/>
          <w:szCs w:val="28"/>
        </w:rPr>
        <w:t>АкваРесурс</w:t>
      </w:r>
      <w:proofErr w:type="spellEnd"/>
      <w:r w:rsidRPr="00E44FC8">
        <w:rPr>
          <w:rFonts w:ascii="Times New Roman CYR" w:hAnsi="Times New Roman CYR" w:cs="Times New Roman CYR"/>
          <w:sz w:val="28"/>
          <w:szCs w:val="28"/>
        </w:rPr>
        <w:t xml:space="preserve">», осуществляющее вид деятельности по водоснабжению, водоотведению, очистке сточных вод в </w:t>
      </w:r>
      <w:proofErr w:type="spellStart"/>
      <w:r w:rsidRPr="00E44FC8">
        <w:rPr>
          <w:rFonts w:ascii="Times New Roman CYR" w:hAnsi="Times New Roman CYR" w:cs="Times New Roman CYR"/>
          <w:sz w:val="28"/>
          <w:szCs w:val="28"/>
        </w:rPr>
        <w:t>г.п.Дубинино</w:t>
      </w:r>
      <w:proofErr w:type="spellEnd"/>
      <w:r w:rsidRPr="00E44FC8">
        <w:rPr>
          <w:rFonts w:ascii="Times New Roman CYR" w:hAnsi="Times New Roman CYR" w:cs="Times New Roman CYR"/>
          <w:sz w:val="28"/>
          <w:szCs w:val="28"/>
        </w:rPr>
        <w:t>.</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E44FC8">
        <w:rPr>
          <w:rFonts w:ascii="Times New Roman CYR" w:hAnsi="Times New Roman CYR" w:cs="Times New Roman CYR"/>
          <w:sz w:val="28"/>
          <w:szCs w:val="28"/>
        </w:rPr>
        <w:t>В п. 18.53</w:t>
      </w:r>
      <w:r w:rsidRPr="00E44FC8">
        <w:rPr>
          <w:rFonts w:ascii="Times New Roman CYR" w:hAnsi="Times New Roman CYR" w:cs="Times New Roman CYR"/>
          <w:color w:val="000000"/>
          <w:sz w:val="28"/>
          <w:szCs w:val="28"/>
        </w:rPr>
        <w:t xml:space="preserve"> отражена фактически сложившаяся сумма расходов на капитальный ремонт </w:t>
      </w:r>
      <w:r w:rsidRPr="00E44FC8">
        <w:rPr>
          <w:rFonts w:ascii="Times New Roman CYR" w:hAnsi="Times New Roman CYR" w:cs="Times New Roman CYR"/>
          <w:sz w:val="28"/>
          <w:szCs w:val="28"/>
        </w:rPr>
        <w:t xml:space="preserve">объектов систем </w:t>
      </w:r>
      <w:r w:rsidRPr="00E44FC8">
        <w:rPr>
          <w:rFonts w:ascii="Times New Roman CYR" w:hAnsi="Times New Roman CYR" w:cs="Times New Roman CYR"/>
          <w:color w:val="000000"/>
          <w:sz w:val="28"/>
          <w:szCs w:val="28"/>
        </w:rPr>
        <w:t>водоснабжения и водоотведения за счет всех источников финансирования:</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6606"/>
        <w:gridCol w:w="2111"/>
      </w:tblGrid>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 п/п</w:t>
            </w:r>
          </w:p>
        </w:tc>
        <w:tc>
          <w:tcPr>
            <w:tcW w:w="6606" w:type="dxa"/>
            <w:tcBorders>
              <w:top w:val="single" w:sz="4" w:space="0" w:color="auto"/>
              <w:left w:val="single" w:sz="4" w:space="0" w:color="auto"/>
              <w:bottom w:val="single" w:sz="4" w:space="0" w:color="auto"/>
              <w:right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Наименование</w:t>
            </w:r>
          </w:p>
        </w:tc>
        <w:tc>
          <w:tcPr>
            <w:tcW w:w="2111" w:type="dxa"/>
            <w:tcBorders>
              <w:top w:val="single" w:sz="4" w:space="0" w:color="auto"/>
              <w:left w:val="single" w:sz="4" w:space="0" w:color="auto"/>
              <w:bottom w:val="single" w:sz="4" w:space="0" w:color="auto"/>
            </w:tcBorders>
            <w:vAlign w:val="center"/>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Расходы за 2020 год, </w:t>
            </w:r>
            <w:proofErr w:type="spellStart"/>
            <w:r w:rsidRPr="00E44FC8">
              <w:rPr>
                <w:rFonts w:ascii="Times New Roman CYR" w:hAnsi="Times New Roman CYR" w:cs="Times New Roman CYR"/>
                <w:sz w:val="28"/>
                <w:szCs w:val="28"/>
              </w:rPr>
              <w:t>тыс.руб</w:t>
            </w:r>
            <w:proofErr w:type="spellEnd"/>
            <w:r w:rsidRPr="00E44FC8">
              <w:rPr>
                <w:rFonts w:ascii="Times New Roman CYR" w:hAnsi="Times New Roman CYR" w:cs="Times New Roman CYR"/>
                <w:sz w:val="28"/>
                <w:szCs w:val="28"/>
              </w:rPr>
              <w:t>.</w:t>
            </w:r>
          </w:p>
        </w:tc>
      </w:tr>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1</w:t>
            </w:r>
          </w:p>
        </w:tc>
        <w:tc>
          <w:tcPr>
            <w:tcW w:w="660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r w:rsidRPr="00E44FC8">
              <w:rPr>
                <w:rFonts w:ascii="Times New Roman CYR" w:hAnsi="Times New Roman CYR" w:cs="Times New Roman CYR"/>
                <w:sz w:val="28"/>
                <w:szCs w:val="28"/>
              </w:rPr>
              <w:t xml:space="preserve">Филиал «Березовская ГРЭС» ПАО «Юнипро» (водоотведение </w:t>
            </w:r>
            <w:proofErr w:type="spellStart"/>
            <w:r w:rsidRPr="00E44FC8">
              <w:rPr>
                <w:rFonts w:ascii="Times New Roman CYR" w:hAnsi="Times New Roman CYR" w:cs="Times New Roman CYR"/>
                <w:sz w:val="28"/>
                <w:szCs w:val="28"/>
              </w:rPr>
              <w:t>г.Шарыпово</w:t>
            </w:r>
            <w:proofErr w:type="spellEnd"/>
            <w:r w:rsidRPr="00E44FC8">
              <w:rPr>
                <w:rFonts w:ascii="Times New Roman CYR" w:hAnsi="Times New Roman CYR" w:cs="Times New Roman CYR"/>
                <w:sz w:val="28"/>
                <w:szCs w:val="28"/>
              </w:rPr>
              <w:t>)</w:t>
            </w:r>
          </w:p>
        </w:tc>
        <w:tc>
          <w:tcPr>
            <w:tcW w:w="2111"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5 676,76</w:t>
            </w:r>
          </w:p>
        </w:tc>
      </w:tr>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2</w:t>
            </w:r>
          </w:p>
        </w:tc>
        <w:tc>
          <w:tcPr>
            <w:tcW w:w="660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ПАО «Красноярскэнергосбыт» (водоснабжение и водоотведение </w:t>
            </w:r>
            <w:proofErr w:type="spellStart"/>
            <w:r w:rsidRPr="00E44FC8">
              <w:rPr>
                <w:rFonts w:ascii="Times New Roman CYR" w:hAnsi="Times New Roman CYR" w:cs="Times New Roman CYR"/>
                <w:sz w:val="28"/>
                <w:szCs w:val="28"/>
              </w:rPr>
              <w:t>г.п.Дубинино</w:t>
            </w:r>
            <w:proofErr w:type="spellEnd"/>
            <w:r w:rsidRPr="00E44FC8">
              <w:rPr>
                <w:rFonts w:ascii="Times New Roman CYR" w:hAnsi="Times New Roman CYR" w:cs="Times New Roman CYR"/>
                <w:sz w:val="28"/>
                <w:szCs w:val="28"/>
              </w:rPr>
              <w:t>)</w:t>
            </w:r>
          </w:p>
        </w:tc>
        <w:tc>
          <w:tcPr>
            <w:tcW w:w="2111"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514,23</w:t>
            </w:r>
          </w:p>
        </w:tc>
      </w:tr>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3</w:t>
            </w:r>
          </w:p>
        </w:tc>
        <w:tc>
          <w:tcPr>
            <w:tcW w:w="660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ООО «Центр реализации коммунальных услуг» (водоснабжение </w:t>
            </w:r>
            <w:proofErr w:type="spellStart"/>
            <w:r w:rsidRPr="00E44FC8">
              <w:rPr>
                <w:rFonts w:ascii="Times New Roman CYR" w:hAnsi="Times New Roman CYR" w:cs="Times New Roman CYR"/>
                <w:sz w:val="28"/>
                <w:szCs w:val="28"/>
              </w:rPr>
              <w:t>г.Шарыпово</w:t>
            </w:r>
            <w:proofErr w:type="spellEnd"/>
            <w:r w:rsidRPr="00E44FC8">
              <w:rPr>
                <w:rFonts w:ascii="Times New Roman CYR" w:hAnsi="Times New Roman CYR" w:cs="Times New Roman CYR"/>
                <w:sz w:val="28"/>
                <w:szCs w:val="28"/>
              </w:rPr>
              <w:t>)</w:t>
            </w:r>
          </w:p>
        </w:tc>
        <w:tc>
          <w:tcPr>
            <w:tcW w:w="2111"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1 867,86</w:t>
            </w:r>
          </w:p>
        </w:tc>
      </w:tr>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4</w:t>
            </w:r>
          </w:p>
        </w:tc>
        <w:tc>
          <w:tcPr>
            <w:tcW w:w="660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r w:rsidRPr="00E44FC8">
              <w:rPr>
                <w:rFonts w:ascii="Times New Roman CYR" w:hAnsi="Times New Roman CYR" w:cs="Times New Roman CYR"/>
                <w:sz w:val="28"/>
                <w:szCs w:val="28"/>
              </w:rPr>
              <w:t>Расходы на капитальный ремонт объектов систем водоснабжения за счет средств краевого бюджета</w:t>
            </w:r>
            <w:r w:rsidRPr="00E44FC8">
              <w:rPr>
                <w:rFonts w:ascii="Times New Roman CYR" w:hAnsi="Times New Roman CYR" w:cs="Times New Roman CYR"/>
                <w:color w:val="000000"/>
                <w:sz w:val="16"/>
                <w:szCs w:val="16"/>
                <w:highlight w:val="yellow"/>
              </w:rPr>
              <w:t> </w:t>
            </w:r>
          </w:p>
        </w:tc>
        <w:tc>
          <w:tcPr>
            <w:tcW w:w="2111"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5 760,00</w:t>
            </w:r>
          </w:p>
        </w:tc>
      </w:tr>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5</w:t>
            </w:r>
          </w:p>
        </w:tc>
        <w:tc>
          <w:tcPr>
            <w:tcW w:w="660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r w:rsidRPr="00E44FC8">
              <w:rPr>
                <w:rFonts w:ascii="Times New Roman CYR" w:hAnsi="Times New Roman CYR" w:cs="Times New Roman CYR"/>
                <w:sz w:val="28"/>
                <w:szCs w:val="28"/>
              </w:rPr>
              <w:t>Расходы на капитальный ремонт объектов систем водоснабжения за счет средств городского бюджета</w:t>
            </w:r>
          </w:p>
        </w:tc>
        <w:tc>
          <w:tcPr>
            <w:tcW w:w="2111"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124,10</w:t>
            </w:r>
          </w:p>
        </w:tc>
      </w:tr>
      <w:tr w:rsidR="00E44FC8" w:rsidRPr="00E44FC8">
        <w:tblPrEx>
          <w:tblCellMar>
            <w:top w:w="0" w:type="dxa"/>
            <w:bottom w:w="0" w:type="dxa"/>
          </w:tblCellMar>
        </w:tblPrEx>
        <w:tc>
          <w:tcPr>
            <w:tcW w:w="732" w:type="dxa"/>
            <w:tcBorders>
              <w:top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p>
        </w:tc>
        <w:tc>
          <w:tcPr>
            <w:tcW w:w="6606" w:type="dxa"/>
            <w:tcBorders>
              <w:top w:val="single" w:sz="4" w:space="0" w:color="auto"/>
              <w:left w:val="single" w:sz="4" w:space="0" w:color="auto"/>
              <w:bottom w:val="single" w:sz="4" w:space="0" w:color="auto"/>
              <w:right w:val="single" w:sz="4" w:space="0" w:color="auto"/>
            </w:tcBorders>
          </w:tcPr>
          <w:p w:rsidR="00E44FC8" w:rsidRPr="00E44FC8" w:rsidRDefault="00E44FC8" w:rsidP="00E44FC8">
            <w:pPr>
              <w:autoSpaceDE w:val="0"/>
              <w:autoSpaceDN w:val="0"/>
              <w:adjustRightInd w:val="0"/>
              <w:spacing w:after="0" w:line="240" w:lineRule="auto"/>
              <w:rPr>
                <w:rFonts w:ascii="Times New Roman CYR" w:hAnsi="Times New Roman CYR" w:cs="Times New Roman CYR"/>
                <w:sz w:val="28"/>
                <w:szCs w:val="28"/>
              </w:rPr>
            </w:pPr>
            <w:r w:rsidRPr="00E44FC8">
              <w:rPr>
                <w:rFonts w:ascii="Times New Roman CYR" w:hAnsi="Times New Roman CYR" w:cs="Times New Roman CYR"/>
                <w:sz w:val="28"/>
                <w:szCs w:val="28"/>
              </w:rPr>
              <w:t>ИТОГО:</w:t>
            </w:r>
          </w:p>
        </w:tc>
        <w:tc>
          <w:tcPr>
            <w:tcW w:w="2111" w:type="dxa"/>
            <w:tcBorders>
              <w:top w:val="single" w:sz="4" w:space="0" w:color="auto"/>
              <w:left w:val="single" w:sz="4" w:space="0" w:color="auto"/>
              <w:bottom w:val="single" w:sz="4" w:space="0" w:color="auto"/>
            </w:tcBorders>
          </w:tcPr>
          <w:p w:rsidR="00E44FC8" w:rsidRPr="00E44FC8" w:rsidRDefault="00E44FC8" w:rsidP="00E44FC8">
            <w:pPr>
              <w:autoSpaceDE w:val="0"/>
              <w:autoSpaceDN w:val="0"/>
              <w:adjustRightInd w:val="0"/>
              <w:spacing w:after="0" w:line="240" w:lineRule="auto"/>
              <w:jc w:val="center"/>
              <w:rPr>
                <w:rFonts w:ascii="Times New Roman CYR" w:hAnsi="Times New Roman CYR" w:cs="Times New Roman CYR"/>
                <w:sz w:val="28"/>
                <w:szCs w:val="28"/>
              </w:rPr>
            </w:pPr>
            <w:r w:rsidRPr="00E44FC8">
              <w:rPr>
                <w:rFonts w:ascii="Times New Roman CYR" w:hAnsi="Times New Roman CYR" w:cs="Times New Roman CYR"/>
                <w:sz w:val="28"/>
                <w:szCs w:val="28"/>
              </w:rPr>
              <w:t>13 942,95</w:t>
            </w:r>
          </w:p>
        </w:tc>
      </w:tr>
    </w:tbl>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rPr>
          <w:rFonts w:ascii="MS Sans Serif" w:hAnsi="MS Sans Serif" w:cs="MS Sans Serif"/>
          <w:sz w:val="16"/>
          <w:szCs w:val="16"/>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w:t>
      </w:r>
      <w:bookmarkStart w:id="0" w:name="_GoBack"/>
      <w:bookmarkEnd w:id="0"/>
      <w:r w:rsidRPr="00E44FC8">
        <w:rPr>
          <w:rFonts w:ascii="Times New Roman CYR" w:hAnsi="Times New Roman CYR" w:cs="Times New Roman CYR"/>
          <w:b/>
          <w:bCs/>
          <w:color w:val="000000"/>
          <w:sz w:val="28"/>
          <w:szCs w:val="28"/>
        </w:rPr>
        <w:t>. Экология</w:t>
      </w: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before="240" w:after="240" w:line="276" w:lineRule="auto"/>
        <w:jc w:val="center"/>
        <w:rPr>
          <w:rFonts w:ascii="Times New Roman CYR" w:hAnsi="Times New Roman CYR" w:cs="Times New Roman CYR"/>
          <w:b/>
          <w:bCs/>
          <w:sz w:val="28"/>
          <w:szCs w:val="28"/>
        </w:rPr>
      </w:pPr>
      <w:r w:rsidRPr="00E44FC8">
        <w:rPr>
          <w:rFonts w:ascii="Times New Roman CYR" w:hAnsi="Times New Roman CYR" w:cs="Times New Roman CYR"/>
          <w:b/>
          <w:bCs/>
          <w:sz w:val="28"/>
          <w:szCs w:val="28"/>
        </w:rPr>
        <w:t>Раздел 35. Охрана окружающей среды</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Показатели п. 35.1 – 35.11 указаны в соответствии с данными предоставленными Территориальным отделом водных ресурсов по Красноярскому краю по форме федерального статистического наблюдения №2-ТП (</w:t>
      </w:r>
      <w:proofErr w:type="spellStart"/>
      <w:r w:rsidRPr="00E44FC8">
        <w:rPr>
          <w:rFonts w:ascii="Times New Roman CYR" w:hAnsi="Times New Roman CYR" w:cs="Times New Roman CYR"/>
          <w:sz w:val="28"/>
          <w:szCs w:val="28"/>
        </w:rPr>
        <w:t>водхоз</w:t>
      </w:r>
      <w:proofErr w:type="spellEnd"/>
      <w:r w:rsidRPr="00E44FC8">
        <w:rPr>
          <w:rFonts w:ascii="Times New Roman CYR" w:hAnsi="Times New Roman CYR" w:cs="Times New Roman CYR"/>
          <w:sz w:val="28"/>
          <w:szCs w:val="28"/>
        </w:rPr>
        <w:t>) за 2020г.</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П.35.1 – 35.1.1 увеличение значения показателя по отношению к 2019 году на 0,67 тыс.м</w:t>
      </w:r>
      <w:r w:rsidRPr="00E44FC8">
        <w:rPr>
          <w:rFonts w:ascii="Times New Roman CYR" w:hAnsi="Times New Roman CYR" w:cs="Times New Roman CYR"/>
          <w:sz w:val="28"/>
          <w:szCs w:val="28"/>
          <w:vertAlign w:val="superscript"/>
        </w:rPr>
        <w:t>3</w:t>
      </w:r>
      <w:r w:rsidRPr="00E44FC8">
        <w:rPr>
          <w:rFonts w:ascii="Times New Roman CYR" w:hAnsi="Times New Roman CYR" w:cs="Times New Roman CYR"/>
          <w:sz w:val="28"/>
          <w:szCs w:val="28"/>
        </w:rPr>
        <w:t xml:space="preserve"> (100%) связано с введением на территории городского округа города Шарыпово нового участка (водозаборная скважина) ГУИВ 041538 Филиал ПАО «</w:t>
      </w:r>
      <w:proofErr w:type="spellStart"/>
      <w:r w:rsidRPr="00E44FC8">
        <w:rPr>
          <w:rFonts w:ascii="Times New Roman CYR" w:hAnsi="Times New Roman CYR" w:cs="Times New Roman CYR"/>
          <w:sz w:val="28"/>
          <w:szCs w:val="28"/>
        </w:rPr>
        <w:t>Россети</w:t>
      </w:r>
      <w:proofErr w:type="spellEnd"/>
      <w:r w:rsidRPr="00E44FC8">
        <w:rPr>
          <w:rFonts w:ascii="Times New Roman CYR" w:hAnsi="Times New Roman CYR" w:cs="Times New Roman CYR"/>
          <w:sz w:val="28"/>
          <w:szCs w:val="28"/>
        </w:rPr>
        <w:t xml:space="preserve"> Сибирь» - «Красноярскэнерго». В связи с тем, что водозаборные скважины распложены на территории Шарыповского муниципального округа, значение показателя 35.3 «использовано воды» больше чем количество воды, забираемой из природных источников (показатель 35.1).</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lastRenderedPageBreak/>
        <w:t>П.35.3, П.35.3.3 увеличение значения показателя по отношению к 2019 году связано с постановкой на учет нового предприятия ГУИВ 042307 ООО «ЦРКУ».</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П. 35.3.1 увеличение связано с ведением работ на новом участке ГУИВ 041538 Филиал ПАО «</w:t>
      </w:r>
      <w:proofErr w:type="spellStart"/>
      <w:r w:rsidRPr="00E44FC8">
        <w:rPr>
          <w:rFonts w:ascii="Times New Roman CYR" w:hAnsi="Times New Roman CYR" w:cs="Times New Roman CYR"/>
          <w:sz w:val="28"/>
          <w:szCs w:val="28"/>
        </w:rPr>
        <w:t>Россети</w:t>
      </w:r>
      <w:proofErr w:type="spellEnd"/>
      <w:r w:rsidRPr="00E44FC8">
        <w:rPr>
          <w:rFonts w:ascii="Times New Roman CYR" w:hAnsi="Times New Roman CYR" w:cs="Times New Roman CYR"/>
          <w:sz w:val="28"/>
          <w:szCs w:val="28"/>
        </w:rPr>
        <w:t xml:space="preserve"> Сибирь» - «Красноярскэнерго».</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r w:rsidRPr="00E44FC8">
        <w:rPr>
          <w:rFonts w:ascii="Times New Roman CYR" w:hAnsi="Times New Roman CYR" w:cs="Times New Roman CYR"/>
          <w:sz w:val="28"/>
          <w:szCs w:val="28"/>
        </w:rPr>
        <w:t>П. 35.5 новый участок (водозаборная скважина) ГУИВ 041538 Филиал ПАО «</w:t>
      </w:r>
      <w:proofErr w:type="spellStart"/>
      <w:r w:rsidRPr="00E44FC8">
        <w:rPr>
          <w:rFonts w:ascii="Times New Roman CYR" w:hAnsi="Times New Roman CYR" w:cs="Times New Roman CYR"/>
          <w:sz w:val="28"/>
          <w:szCs w:val="28"/>
        </w:rPr>
        <w:t>Россети</w:t>
      </w:r>
      <w:proofErr w:type="spellEnd"/>
      <w:r w:rsidRPr="00E44FC8">
        <w:rPr>
          <w:rFonts w:ascii="Times New Roman CYR" w:hAnsi="Times New Roman CYR" w:cs="Times New Roman CYR"/>
          <w:sz w:val="28"/>
          <w:szCs w:val="28"/>
        </w:rPr>
        <w:t xml:space="preserve"> Сибирь» - «Красноярскэнерго».</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Показатели п. 35.12 – 35.14 указаны в соответствии с данными предоставленными Енисейским межрегиональным управлением </w:t>
      </w:r>
      <w:proofErr w:type="spellStart"/>
      <w:r w:rsidRPr="00E44FC8">
        <w:rPr>
          <w:rFonts w:ascii="Times New Roman CYR" w:hAnsi="Times New Roman CYR" w:cs="Times New Roman CYR"/>
          <w:sz w:val="28"/>
          <w:szCs w:val="28"/>
        </w:rPr>
        <w:t>Росприроднадзора</w:t>
      </w:r>
      <w:proofErr w:type="spellEnd"/>
      <w:r w:rsidRPr="00E44FC8">
        <w:rPr>
          <w:rFonts w:ascii="Times New Roman CYR" w:hAnsi="Times New Roman CYR" w:cs="Times New Roman CYR"/>
          <w:sz w:val="28"/>
          <w:szCs w:val="28"/>
        </w:rPr>
        <w:t xml:space="preserve"> по форме федерального статистического наблюдения №2-ТП (воздух) за 2020г.</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П.35.15 расчетный показатель, получаемый прямым делением значения 2020г. – 94 на значение 2019г. – 42,87, умноженное на 100%.</w:t>
      </w:r>
    </w:p>
    <w:p w:rsidR="00E44FC8" w:rsidRPr="00E44FC8" w:rsidRDefault="00E44FC8" w:rsidP="00E44FC8">
      <w:pPr>
        <w:autoSpaceDE w:val="0"/>
        <w:autoSpaceDN w:val="0"/>
        <w:adjustRightInd w:val="0"/>
        <w:spacing w:after="0" w:line="240" w:lineRule="auto"/>
        <w:ind w:firstLine="708"/>
        <w:jc w:val="both"/>
        <w:rPr>
          <w:rFonts w:ascii="Times New Roman CYR" w:hAnsi="Times New Roman CYR" w:cs="Times New Roman CYR"/>
          <w:sz w:val="28"/>
          <w:szCs w:val="28"/>
        </w:rPr>
      </w:pPr>
      <w:r w:rsidRPr="00E44FC8">
        <w:rPr>
          <w:rFonts w:ascii="Times New Roman CYR" w:hAnsi="Times New Roman CYR" w:cs="Times New Roman CYR"/>
          <w:sz w:val="28"/>
          <w:szCs w:val="28"/>
        </w:rPr>
        <w:t xml:space="preserve">П.35.16 в 2020г. количество передвижных источников загрязнения атмосферного воздуха зарегистрированных (поставленных на регистрационный учет) и находящихся (прибытие/выбытие автотранспорта) на территории муниципального образования город Шарыпово по сравнению с данными 2019г. увеличилось на 0,4%. Количество единиц автотранспорта в 2020г. составило– 23070 ед. (2019г. – 22965 ед.), соответственно на 0,4% увеличится объем выбросов в атмосферный воздух загрязняющих веществ, который составил 7283,89 </w:t>
      </w:r>
      <w:proofErr w:type="spellStart"/>
      <w:r w:rsidRPr="00E44FC8">
        <w:rPr>
          <w:rFonts w:ascii="Times New Roman CYR" w:hAnsi="Times New Roman CYR" w:cs="Times New Roman CYR"/>
          <w:sz w:val="28"/>
          <w:szCs w:val="28"/>
        </w:rPr>
        <w:t>тн</w:t>
      </w:r>
      <w:proofErr w:type="spellEnd"/>
      <w:r w:rsidRPr="00E44FC8">
        <w:rPr>
          <w:rFonts w:ascii="Times New Roman CYR" w:hAnsi="Times New Roman CYR" w:cs="Times New Roman CYR"/>
          <w:sz w:val="28"/>
          <w:szCs w:val="28"/>
        </w:rPr>
        <w:t xml:space="preserve"> (объем 2019 г. – 7254,87 </w:t>
      </w:r>
      <w:proofErr w:type="spellStart"/>
      <w:r w:rsidRPr="00E44FC8">
        <w:rPr>
          <w:rFonts w:ascii="Times New Roman CYR" w:hAnsi="Times New Roman CYR" w:cs="Times New Roman CYR"/>
          <w:sz w:val="28"/>
          <w:szCs w:val="28"/>
        </w:rPr>
        <w:t>тн</w:t>
      </w:r>
      <w:proofErr w:type="spellEnd"/>
      <w:r w:rsidRPr="00E44FC8">
        <w:rPr>
          <w:rFonts w:ascii="Times New Roman CYR" w:hAnsi="Times New Roman CYR" w:cs="Times New Roman CYR"/>
          <w:sz w:val="28"/>
          <w:szCs w:val="28"/>
        </w:rPr>
        <w:t>).</w:t>
      </w:r>
    </w:p>
    <w:p w:rsidR="00E44FC8" w:rsidRPr="00E44FC8" w:rsidRDefault="00E44FC8" w:rsidP="00E44FC8">
      <w:pPr>
        <w:autoSpaceDE w:val="0"/>
        <w:autoSpaceDN w:val="0"/>
        <w:adjustRightInd w:val="0"/>
        <w:spacing w:after="0" w:line="240" w:lineRule="auto"/>
        <w:ind w:firstLine="720"/>
        <w:jc w:val="both"/>
        <w:rPr>
          <w:rFonts w:ascii="Times New Roman CYR" w:hAnsi="Times New Roman CYR" w:cs="Times New Roman CYR"/>
          <w:sz w:val="28"/>
          <w:szCs w:val="28"/>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color w:val="000000"/>
          <w:sz w:val="12"/>
          <w:szCs w:val="12"/>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E44FC8" w:rsidRPr="00E44FC8" w:rsidRDefault="00E44FC8" w:rsidP="00E44FC8">
      <w:pPr>
        <w:autoSpaceDE w:val="0"/>
        <w:autoSpaceDN w:val="0"/>
        <w:adjustRightInd w:val="0"/>
        <w:spacing w:after="0" w:line="240" w:lineRule="auto"/>
        <w:rPr>
          <w:rFonts w:ascii="Times New Roman CYR" w:hAnsi="Times New Roman CYR" w:cs="Times New Roman CYR"/>
          <w:sz w:val="24"/>
          <w:szCs w:val="24"/>
        </w:rPr>
      </w:pPr>
    </w:p>
    <w:p w:rsidR="00136F1F" w:rsidRDefault="00E44FC8"/>
    <w:sectPr w:rsidR="00136F1F" w:rsidSect="008D16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MS Sans Serif">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C8"/>
    <w:rsid w:val="000E7FC5"/>
    <w:rsid w:val="006A3161"/>
    <w:rsid w:val="00E4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3463-3AA3-40A7-AB22-F01F1A21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10484</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2021-08-16T10:33:00Z</dcterms:created>
  <dcterms:modified xsi:type="dcterms:W3CDTF">2021-08-16T10:38:00Z</dcterms:modified>
</cp:coreProperties>
</file>