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4A0" w:firstRow="1" w:lastRow="0" w:firstColumn="1" w:lastColumn="0" w:noHBand="0" w:noVBand="1"/>
      </w:tblPr>
      <w:tblGrid>
        <w:gridCol w:w="9639"/>
      </w:tblGrid>
      <w:tr w:rsidR="00215A3A" w:rsidRPr="00BE664E" w14:paraId="503B98D2" w14:textId="77777777" w:rsidTr="008873A2">
        <w:trPr>
          <w:trHeight w:val="1984"/>
        </w:trPr>
        <w:tc>
          <w:tcPr>
            <w:tcW w:w="9639" w:type="dxa"/>
            <w:shd w:val="clear" w:color="auto" w:fill="auto"/>
          </w:tcPr>
          <w:p w14:paraId="6766ABB6" w14:textId="77777777" w:rsidR="00215A3A" w:rsidRPr="00BE664E" w:rsidRDefault="00215A3A" w:rsidP="008873A2">
            <w:pPr>
              <w:jc w:val="center"/>
              <w:rPr>
                <w:rFonts w:ascii="Times New Roman" w:hAnsi="Times New Roman" w:cs="Times New Roman"/>
                <w:b/>
                <w:sz w:val="28"/>
                <w:szCs w:val="28"/>
              </w:rPr>
            </w:pPr>
            <w:r w:rsidRPr="00BE664E">
              <w:rPr>
                <w:rFonts w:ascii="Times New Roman" w:hAnsi="Times New Roman" w:cs="Times New Roman"/>
                <w:b/>
                <w:noProof/>
                <w:sz w:val="28"/>
                <w:szCs w:val="28"/>
              </w:rPr>
              <w:drawing>
                <wp:inline distT="0" distB="0" distL="0" distR="0" wp14:anchorId="2048E847" wp14:editId="2803BAB2">
                  <wp:extent cx="485775" cy="742950"/>
                  <wp:effectExtent l="0" t="0" r="9525" b="0"/>
                  <wp:docPr id="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pic:cNvPicPr>
                        </pic:nvPicPr>
                        <pic:blipFill>
                          <a:blip r:embed="rId7"/>
                          <a:stretch/>
                        </pic:blipFill>
                        <pic:spPr bwMode="auto">
                          <a:xfrm>
                            <a:off x="0" y="0"/>
                            <a:ext cx="485775" cy="742950"/>
                          </a:xfrm>
                          <a:prstGeom prst="rect">
                            <a:avLst/>
                          </a:prstGeom>
                          <a:noFill/>
                          <a:ln>
                            <a:noFill/>
                          </a:ln>
                        </pic:spPr>
                      </pic:pic>
                    </a:graphicData>
                  </a:graphic>
                </wp:inline>
              </w:drawing>
            </w:r>
          </w:p>
          <w:p w14:paraId="68D648B2" w14:textId="77777777" w:rsidR="00215A3A" w:rsidRPr="00BE664E" w:rsidRDefault="00215A3A" w:rsidP="008873A2">
            <w:pPr>
              <w:jc w:val="center"/>
              <w:rPr>
                <w:rFonts w:ascii="Times New Roman" w:hAnsi="Times New Roman" w:cs="Times New Roman"/>
                <w:b/>
                <w:sz w:val="28"/>
                <w:szCs w:val="28"/>
              </w:rPr>
            </w:pPr>
          </w:p>
          <w:p w14:paraId="7FAFBDDC" w14:textId="77777777" w:rsidR="00215A3A" w:rsidRPr="00BE664E" w:rsidRDefault="00215A3A" w:rsidP="008873A2">
            <w:pPr>
              <w:jc w:val="center"/>
              <w:rPr>
                <w:rFonts w:ascii="Times New Roman" w:hAnsi="Times New Roman" w:cs="Times New Roman"/>
                <w:sz w:val="28"/>
                <w:szCs w:val="28"/>
              </w:rPr>
            </w:pPr>
            <w:r w:rsidRPr="00BE664E">
              <w:rPr>
                <w:rFonts w:ascii="Times New Roman" w:hAnsi="Times New Roman" w:cs="Times New Roman"/>
                <w:b/>
                <w:sz w:val="28"/>
                <w:szCs w:val="28"/>
              </w:rPr>
              <w:t>АДМИНИСТРАЦИЯ ГОРОДА ШАРЫПОВО КРАСНОЯРСКОГО КРАЯ</w:t>
            </w:r>
          </w:p>
          <w:p w14:paraId="1413A207" w14:textId="77777777" w:rsidR="00215A3A" w:rsidRPr="00BE664E" w:rsidRDefault="00215A3A" w:rsidP="008873A2">
            <w:pPr>
              <w:jc w:val="center"/>
              <w:rPr>
                <w:rFonts w:ascii="Times New Roman" w:hAnsi="Times New Roman" w:cs="Times New Roman"/>
                <w:b/>
                <w:sz w:val="28"/>
                <w:szCs w:val="28"/>
              </w:rPr>
            </w:pPr>
          </w:p>
        </w:tc>
      </w:tr>
    </w:tbl>
    <w:p w14:paraId="1962858F" w14:textId="77777777" w:rsidR="00215A3A" w:rsidRPr="00BE664E" w:rsidRDefault="00215A3A" w:rsidP="00215A3A">
      <w:pPr>
        <w:jc w:val="center"/>
        <w:rPr>
          <w:rFonts w:ascii="Times New Roman" w:hAnsi="Times New Roman" w:cs="Times New Roman"/>
          <w:b/>
          <w:sz w:val="28"/>
          <w:szCs w:val="28"/>
        </w:rPr>
      </w:pPr>
      <w:r w:rsidRPr="00BE664E">
        <w:rPr>
          <w:rFonts w:ascii="Times New Roman" w:hAnsi="Times New Roman" w:cs="Times New Roman"/>
          <w:b/>
          <w:sz w:val="28"/>
          <w:szCs w:val="28"/>
        </w:rPr>
        <w:t>ПОСТАНОВЛЕНИЕ</w:t>
      </w:r>
    </w:p>
    <w:p w14:paraId="73AA8D8C" w14:textId="77777777" w:rsidR="00215A3A" w:rsidRPr="00BE664E" w:rsidRDefault="00215A3A" w:rsidP="00215A3A">
      <w:pPr>
        <w:jc w:val="both"/>
        <w:rPr>
          <w:rFonts w:ascii="Times New Roman" w:hAnsi="Times New Roman" w:cs="Times New Roman"/>
          <w:sz w:val="28"/>
          <w:szCs w:val="28"/>
        </w:rPr>
      </w:pPr>
    </w:p>
    <w:p w14:paraId="71052273" w14:textId="2CEB46B4" w:rsidR="00215A3A" w:rsidRPr="00BE664E" w:rsidRDefault="00055CC6" w:rsidP="00215A3A">
      <w:pPr>
        <w:jc w:val="both"/>
        <w:rPr>
          <w:rFonts w:ascii="Times New Roman" w:hAnsi="Times New Roman" w:cs="Times New Roman"/>
          <w:bCs/>
          <w:sz w:val="28"/>
          <w:szCs w:val="28"/>
        </w:rPr>
      </w:pPr>
      <w:r>
        <w:rPr>
          <w:rFonts w:ascii="Times New Roman" w:hAnsi="Times New Roman" w:cs="Times New Roman"/>
          <w:bCs/>
          <w:sz w:val="28"/>
          <w:szCs w:val="28"/>
        </w:rPr>
        <w:t>14.03.20</w:t>
      </w:r>
      <w:r w:rsidR="00BF209C">
        <w:rPr>
          <w:rFonts w:ascii="Times New Roman" w:hAnsi="Times New Roman" w:cs="Times New Roman"/>
          <w:bCs/>
          <w:sz w:val="28"/>
          <w:szCs w:val="28"/>
        </w:rPr>
        <w:t>2</w:t>
      </w:r>
      <w:r>
        <w:rPr>
          <w:rFonts w:ascii="Times New Roman" w:hAnsi="Times New Roman" w:cs="Times New Roman"/>
          <w:bCs/>
          <w:sz w:val="28"/>
          <w:szCs w:val="28"/>
        </w:rPr>
        <w:t>4</w:t>
      </w:r>
      <w:r w:rsidR="00215A3A" w:rsidRPr="00BE664E">
        <w:rPr>
          <w:rFonts w:ascii="Times New Roman" w:hAnsi="Times New Roman" w:cs="Times New Roman"/>
          <w:bCs/>
          <w:sz w:val="28"/>
          <w:szCs w:val="28"/>
        </w:rPr>
        <w:t xml:space="preserve">                                                                                                           </w:t>
      </w:r>
      <w:r w:rsidR="00DA1B69" w:rsidRPr="00BE664E">
        <w:rPr>
          <w:rFonts w:ascii="Times New Roman" w:hAnsi="Times New Roman" w:cs="Times New Roman"/>
          <w:bCs/>
          <w:sz w:val="28"/>
          <w:szCs w:val="28"/>
        </w:rPr>
        <w:t>№ 58</w:t>
      </w:r>
    </w:p>
    <w:p w14:paraId="6D0799E0" w14:textId="77777777" w:rsidR="00215A3A" w:rsidRPr="00BE664E" w:rsidRDefault="00215A3A" w:rsidP="00215A3A">
      <w:pPr>
        <w:spacing w:line="283" w:lineRule="atLeast"/>
        <w:ind w:firstLine="709"/>
        <w:contextualSpacing/>
        <w:jc w:val="both"/>
        <w:rPr>
          <w:rFonts w:ascii="Times New Roman" w:hAnsi="Times New Roman" w:cs="Times New Roman"/>
          <w:sz w:val="28"/>
          <w:szCs w:val="28"/>
        </w:rPr>
      </w:pPr>
      <w:r w:rsidRPr="00BE664E">
        <w:rPr>
          <w:rFonts w:ascii="Times New Roman" w:hAnsi="Times New Roman" w:cs="Times New Roman"/>
          <w:sz w:val="28"/>
          <w:szCs w:val="28"/>
        </w:rPr>
        <w:t>О внесени</w:t>
      </w:r>
      <w:r>
        <w:rPr>
          <w:rFonts w:ascii="Times New Roman" w:hAnsi="Times New Roman" w:cs="Times New Roman"/>
          <w:sz w:val="28"/>
          <w:szCs w:val="28"/>
        </w:rPr>
        <w:t>и</w:t>
      </w:r>
      <w:r w:rsidRPr="00BE664E">
        <w:rPr>
          <w:rFonts w:ascii="Times New Roman" w:hAnsi="Times New Roman" w:cs="Times New Roman"/>
          <w:sz w:val="28"/>
          <w:szCs w:val="28"/>
        </w:rPr>
        <w:t xml:space="preserve"> изменений и дополнений в постановление Администрации города Шарыпово от 28.06.2012 № 118 «Об утверждении порядка составления и утверждения отчета о результатах деятельности муниципального учреждения и об использования закрепленного за ним муниципального имущества»</w:t>
      </w:r>
    </w:p>
    <w:p w14:paraId="57A70934" w14:textId="77777777" w:rsidR="00215A3A" w:rsidRPr="00BE664E" w:rsidRDefault="00215A3A" w:rsidP="00215A3A">
      <w:pPr>
        <w:spacing w:line="283" w:lineRule="atLeast"/>
        <w:ind w:firstLine="709"/>
        <w:contextualSpacing/>
        <w:jc w:val="both"/>
        <w:rPr>
          <w:rFonts w:ascii="Times New Roman" w:hAnsi="Times New Roman" w:cs="Times New Roman"/>
          <w:sz w:val="28"/>
          <w:szCs w:val="28"/>
        </w:rPr>
      </w:pPr>
    </w:p>
    <w:p w14:paraId="3E190035" w14:textId="77777777" w:rsidR="00215A3A" w:rsidRPr="00BE664E" w:rsidRDefault="00215A3A" w:rsidP="00215A3A">
      <w:pPr>
        <w:spacing w:line="283" w:lineRule="atLeast"/>
        <w:ind w:firstLine="709"/>
        <w:contextualSpacing/>
        <w:jc w:val="both"/>
        <w:rPr>
          <w:rFonts w:ascii="Times New Roman" w:hAnsi="Times New Roman" w:cs="Times New Roman"/>
          <w:sz w:val="28"/>
          <w:szCs w:val="28"/>
        </w:rPr>
      </w:pPr>
    </w:p>
    <w:p w14:paraId="6029D5CE" w14:textId="77777777" w:rsidR="00215A3A" w:rsidRPr="00BE664E" w:rsidRDefault="00215A3A" w:rsidP="00215A3A">
      <w:pPr>
        <w:autoSpaceDE w:val="0"/>
        <w:autoSpaceDN w:val="0"/>
        <w:adjustRightInd w:val="0"/>
        <w:spacing w:after="0" w:line="240" w:lineRule="auto"/>
        <w:ind w:firstLine="709"/>
        <w:jc w:val="both"/>
        <w:rPr>
          <w:rFonts w:ascii="Times New Roman" w:hAnsi="Times New Roman" w:cs="Times New Roman"/>
          <w:bCs/>
          <w:sz w:val="28"/>
          <w:szCs w:val="28"/>
        </w:rPr>
      </w:pPr>
      <w:r w:rsidRPr="00BE664E">
        <w:rPr>
          <w:rFonts w:ascii="Times New Roman" w:hAnsi="Times New Roman" w:cs="Times New Roman"/>
          <w:sz w:val="28"/>
          <w:szCs w:val="28"/>
        </w:rPr>
        <w:t>В соответствии с приказом Министерства финансов Российской Федерации от 02.11.2021 N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Pr="00BE664E">
        <w:rPr>
          <w:rFonts w:ascii="Times New Roman" w:hAnsi="Times New Roman" w:cs="Times New Roman"/>
          <w:bCs/>
          <w:sz w:val="28"/>
          <w:szCs w:val="28"/>
        </w:rPr>
        <w:t xml:space="preserve"> руководствуясь статьей 34 Устава города Шарыпово Красноярского края,</w:t>
      </w:r>
    </w:p>
    <w:p w14:paraId="3FFC36E6" w14:textId="77777777" w:rsidR="00215A3A" w:rsidRPr="00BE664E" w:rsidRDefault="00215A3A" w:rsidP="00215A3A">
      <w:pPr>
        <w:tabs>
          <w:tab w:val="left" w:pos="709"/>
        </w:tabs>
        <w:contextualSpacing/>
        <w:jc w:val="both"/>
        <w:rPr>
          <w:rFonts w:ascii="Times New Roman" w:hAnsi="Times New Roman" w:cs="Times New Roman"/>
          <w:sz w:val="28"/>
          <w:szCs w:val="28"/>
        </w:rPr>
      </w:pPr>
      <w:r w:rsidRPr="00BE664E">
        <w:rPr>
          <w:rFonts w:ascii="Times New Roman" w:hAnsi="Times New Roman" w:cs="Times New Roman"/>
          <w:sz w:val="28"/>
          <w:szCs w:val="28"/>
        </w:rPr>
        <w:t>ПОСТАНОВЛЯЮ:</w:t>
      </w:r>
    </w:p>
    <w:p w14:paraId="49D2E115" w14:textId="77777777" w:rsidR="00215A3A" w:rsidRPr="00BE664E" w:rsidRDefault="00215A3A" w:rsidP="00215A3A">
      <w:pPr>
        <w:spacing w:line="283" w:lineRule="atLeast"/>
        <w:ind w:firstLine="709"/>
        <w:contextualSpacing/>
        <w:jc w:val="both"/>
        <w:rPr>
          <w:rFonts w:ascii="Times New Roman" w:hAnsi="Times New Roman" w:cs="Times New Roman"/>
          <w:sz w:val="28"/>
          <w:szCs w:val="28"/>
        </w:rPr>
      </w:pPr>
      <w:r w:rsidRPr="00BE664E">
        <w:rPr>
          <w:rFonts w:ascii="Times New Roman" w:hAnsi="Times New Roman" w:cs="Times New Roman"/>
          <w:sz w:val="28"/>
          <w:szCs w:val="28"/>
        </w:rPr>
        <w:t>1. Внести в постановление Администрации города Шарыпово от 28.06.2012 № 118 «Об утверждении порядка составления и утверждения отчета о результатах деятельности муниципального учреждения и об использования закрепленного за ним муниципального имущества» следующие изменения:</w:t>
      </w:r>
    </w:p>
    <w:p w14:paraId="3A11C011" w14:textId="77777777" w:rsidR="00215A3A" w:rsidRPr="00E95392" w:rsidRDefault="00215A3A" w:rsidP="00215A3A">
      <w:pPr>
        <w:tabs>
          <w:tab w:val="left" w:pos="709"/>
        </w:tabs>
        <w:ind w:firstLine="709"/>
        <w:contextualSpacing/>
        <w:jc w:val="both"/>
        <w:rPr>
          <w:rFonts w:ascii="Times New Roman" w:hAnsi="Times New Roman" w:cs="Times New Roman"/>
          <w:sz w:val="28"/>
          <w:szCs w:val="28"/>
        </w:rPr>
      </w:pPr>
      <w:r w:rsidRPr="00BE664E">
        <w:rPr>
          <w:rFonts w:ascii="Times New Roman" w:hAnsi="Times New Roman" w:cs="Times New Roman"/>
          <w:sz w:val="28"/>
          <w:szCs w:val="28"/>
        </w:rPr>
        <w:t xml:space="preserve">1.1. </w:t>
      </w:r>
      <w:r w:rsidRPr="00E95392">
        <w:rPr>
          <w:rFonts w:ascii="Times New Roman" w:hAnsi="Times New Roman" w:cs="Times New Roman"/>
          <w:sz w:val="28"/>
          <w:szCs w:val="28"/>
        </w:rPr>
        <w:t>Наименование Постановления изложить в новой редакции: «Об утверждении Порядка составления и утверждения отчета о результатах деятельности муниципальных казенных учреждений, в отношении которых функции и полномочия учредителя осуществляет Администрация города Шарыпово, и об использовании закрепленного за ними муниципального имущества»</w:t>
      </w:r>
      <w:r>
        <w:rPr>
          <w:rFonts w:ascii="Times New Roman" w:hAnsi="Times New Roman" w:cs="Times New Roman"/>
          <w:sz w:val="28"/>
          <w:szCs w:val="28"/>
        </w:rPr>
        <w:t>.</w:t>
      </w:r>
    </w:p>
    <w:p w14:paraId="5602130F" w14:textId="77777777" w:rsidR="00215A3A" w:rsidRPr="00E95392" w:rsidRDefault="00215A3A" w:rsidP="00215A3A">
      <w:pPr>
        <w:spacing w:after="0" w:line="283" w:lineRule="atLeast"/>
        <w:ind w:firstLine="709"/>
        <w:contextualSpacing/>
        <w:jc w:val="both"/>
        <w:rPr>
          <w:rFonts w:ascii="Times New Roman" w:hAnsi="Times New Roman" w:cs="Times New Roman"/>
          <w:sz w:val="28"/>
          <w:szCs w:val="28"/>
        </w:rPr>
      </w:pPr>
      <w:r w:rsidRPr="00E95392">
        <w:rPr>
          <w:rFonts w:ascii="Times New Roman" w:hAnsi="Times New Roman" w:cs="Times New Roman"/>
          <w:sz w:val="28"/>
          <w:szCs w:val="28"/>
        </w:rPr>
        <w:t>1.2. Приложение № 1 к постановлению «порядок составления и утверждения отчета о результатах деятельности муниципального учреждения и об использования закрепленного за ним муниципального имущества» изложить в новой редакции, согласно приложению № 1 к настоящему постановлению.</w:t>
      </w:r>
    </w:p>
    <w:p w14:paraId="28A1F9D9" w14:textId="77777777" w:rsidR="00215A3A" w:rsidRPr="00E95392" w:rsidRDefault="00215A3A" w:rsidP="00215A3A">
      <w:pPr>
        <w:spacing w:line="283" w:lineRule="atLeast"/>
        <w:ind w:firstLine="709"/>
        <w:contextualSpacing/>
        <w:jc w:val="both"/>
        <w:rPr>
          <w:rFonts w:ascii="Times New Roman" w:hAnsi="Times New Roman" w:cs="Times New Roman"/>
          <w:sz w:val="28"/>
          <w:szCs w:val="28"/>
        </w:rPr>
      </w:pPr>
      <w:r w:rsidRPr="00E95392">
        <w:rPr>
          <w:rFonts w:ascii="Times New Roman" w:hAnsi="Times New Roman" w:cs="Times New Roman"/>
          <w:sz w:val="28"/>
          <w:szCs w:val="28"/>
        </w:rPr>
        <w:lastRenderedPageBreak/>
        <w:t>1.</w:t>
      </w:r>
      <w:r>
        <w:rPr>
          <w:rFonts w:ascii="Times New Roman" w:hAnsi="Times New Roman" w:cs="Times New Roman"/>
          <w:sz w:val="28"/>
          <w:szCs w:val="28"/>
        </w:rPr>
        <w:t>3</w:t>
      </w:r>
      <w:r w:rsidRPr="00E95392">
        <w:rPr>
          <w:rFonts w:ascii="Times New Roman" w:hAnsi="Times New Roman" w:cs="Times New Roman"/>
          <w:sz w:val="28"/>
          <w:szCs w:val="28"/>
        </w:rPr>
        <w:t xml:space="preserve">. Приложение № 2 к постановлению «типовая форма отчета о результатах деятельности муниципального учреждения, об использовании закрепленного за ним муниципального имущества и об исполнении плана финансово-хозяйственной деятельности» признать утратившим силу. </w:t>
      </w:r>
    </w:p>
    <w:p w14:paraId="68FAB3AD" w14:textId="77777777" w:rsidR="00215A3A" w:rsidRPr="00E95392" w:rsidRDefault="00215A3A" w:rsidP="00215A3A">
      <w:pPr>
        <w:spacing w:after="0" w:line="216" w:lineRule="auto"/>
        <w:ind w:firstLine="698"/>
        <w:jc w:val="both"/>
        <w:rPr>
          <w:rFonts w:ascii="Times New Roman" w:hAnsi="Times New Roman" w:cs="Times New Roman"/>
          <w:sz w:val="28"/>
          <w:szCs w:val="28"/>
        </w:rPr>
      </w:pPr>
      <w:r w:rsidRPr="00E95392">
        <w:rPr>
          <w:rFonts w:ascii="Times New Roman" w:hAnsi="Times New Roman" w:cs="Times New Roman"/>
          <w:sz w:val="28"/>
          <w:szCs w:val="28"/>
        </w:rPr>
        <w:t xml:space="preserve">2. Контроль за исполнением настоящего постановления возложить на Первого заместителя Главы города Шарыпово Д.В. Саюшева. </w:t>
      </w:r>
    </w:p>
    <w:p w14:paraId="74CBD660" w14:textId="77777777" w:rsidR="00215A3A" w:rsidRPr="00E95392" w:rsidRDefault="00215A3A" w:rsidP="00215A3A">
      <w:pPr>
        <w:pStyle w:val="a6"/>
        <w:ind w:firstLine="709"/>
        <w:jc w:val="both"/>
        <w:rPr>
          <w:rFonts w:ascii="Times New Roman" w:hAnsi="Times New Roman"/>
          <w:sz w:val="28"/>
          <w:szCs w:val="28"/>
        </w:rPr>
      </w:pPr>
      <w:r w:rsidRPr="00E95392">
        <w:rPr>
          <w:rFonts w:ascii="Times New Roman" w:hAnsi="Times New Roman"/>
          <w:sz w:val="28"/>
          <w:szCs w:val="28"/>
        </w:rPr>
        <w:t xml:space="preserve">3. Постановление вступает в силу в день, следующий за днём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w:t>
      </w:r>
      <w:r w:rsidRPr="00E95392">
        <w:rPr>
          <w:rFonts w:ascii="Times New Roman" w:eastAsia="Times New Roman" w:hAnsi="Times New Roman"/>
          <w:sz w:val="28"/>
          <w:szCs w:val="28"/>
          <w:lang w:eastAsia="ru-RU"/>
        </w:rPr>
        <w:t>(</w:t>
      </w:r>
      <w:hyperlink r:id="rId8" w:history="1">
        <w:r w:rsidRPr="00E95392">
          <w:rPr>
            <w:rStyle w:val="a5"/>
            <w:rFonts w:ascii="Times New Roman" w:hAnsi="Times New Roman"/>
            <w:sz w:val="28"/>
            <w:szCs w:val="28"/>
          </w:rPr>
          <w:t>https://sharypovo.gosuslugi.ru</w:t>
        </w:r>
      </w:hyperlink>
      <w:r w:rsidRPr="00E95392">
        <w:rPr>
          <w:rFonts w:ascii="Times New Roman" w:hAnsi="Times New Roman"/>
          <w:sz w:val="28"/>
          <w:szCs w:val="28"/>
        </w:rPr>
        <w:t>).</w:t>
      </w:r>
    </w:p>
    <w:p w14:paraId="4AEC1B9B" w14:textId="77777777" w:rsidR="00215A3A" w:rsidRPr="00E95392" w:rsidRDefault="00215A3A" w:rsidP="00215A3A">
      <w:pPr>
        <w:spacing w:after="0"/>
        <w:ind w:firstLine="709"/>
        <w:jc w:val="both"/>
        <w:rPr>
          <w:rFonts w:ascii="Times New Roman" w:hAnsi="Times New Roman" w:cs="Times New Roman"/>
          <w:sz w:val="28"/>
          <w:szCs w:val="28"/>
        </w:rPr>
      </w:pPr>
    </w:p>
    <w:p w14:paraId="5EEBF787" w14:textId="77777777" w:rsidR="00215A3A" w:rsidRPr="00E95392" w:rsidRDefault="00215A3A" w:rsidP="00215A3A">
      <w:pPr>
        <w:spacing w:after="0"/>
        <w:ind w:firstLine="709"/>
        <w:jc w:val="both"/>
        <w:rPr>
          <w:rFonts w:ascii="Times New Roman" w:hAnsi="Times New Roman" w:cs="Times New Roman"/>
          <w:sz w:val="28"/>
          <w:szCs w:val="28"/>
        </w:rPr>
      </w:pPr>
    </w:p>
    <w:p w14:paraId="1D83D74D" w14:textId="77777777" w:rsidR="00215A3A" w:rsidRPr="00E95392" w:rsidRDefault="00215A3A" w:rsidP="00215A3A">
      <w:pPr>
        <w:ind w:firstLine="709"/>
        <w:jc w:val="both"/>
        <w:rPr>
          <w:rFonts w:ascii="Times New Roman" w:hAnsi="Times New Roman" w:cs="Times New Roman"/>
          <w:sz w:val="28"/>
          <w:szCs w:val="28"/>
        </w:rPr>
      </w:pPr>
    </w:p>
    <w:p w14:paraId="65E775F8" w14:textId="77777777" w:rsidR="00215A3A" w:rsidRDefault="00215A3A" w:rsidP="00215A3A">
      <w:pPr>
        <w:pStyle w:val="a4"/>
        <w:ind w:left="0"/>
        <w:jc w:val="both"/>
        <w:rPr>
          <w:rFonts w:ascii="Times New Roman" w:hAnsi="Times New Roman" w:cs="Times New Roman"/>
          <w:sz w:val="28"/>
          <w:szCs w:val="28"/>
        </w:rPr>
      </w:pPr>
      <w:r w:rsidRPr="00E95392">
        <w:rPr>
          <w:rFonts w:ascii="Times New Roman" w:hAnsi="Times New Roman" w:cs="Times New Roman"/>
          <w:sz w:val="28"/>
          <w:szCs w:val="28"/>
        </w:rPr>
        <w:t xml:space="preserve">Глава города Шарыпово </w:t>
      </w:r>
      <w:r w:rsidRPr="00E95392">
        <w:rPr>
          <w:rFonts w:ascii="Times New Roman" w:hAnsi="Times New Roman" w:cs="Times New Roman"/>
          <w:sz w:val="28"/>
          <w:szCs w:val="28"/>
        </w:rPr>
        <w:tab/>
      </w:r>
      <w:r w:rsidRPr="00E95392">
        <w:rPr>
          <w:rFonts w:ascii="Times New Roman" w:hAnsi="Times New Roman" w:cs="Times New Roman"/>
          <w:sz w:val="28"/>
          <w:szCs w:val="28"/>
        </w:rPr>
        <w:tab/>
      </w:r>
      <w:r w:rsidRPr="00E95392">
        <w:rPr>
          <w:rFonts w:ascii="Times New Roman" w:hAnsi="Times New Roman" w:cs="Times New Roman"/>
          <w:sz w:val="28"/>
          <w:szCs w:val="28"/>
        </w:rPr>
        <w:tab/>
        <w:t xml:space="preserve">                                         В.Г. Хохлов </w:t>
      </w:r>
    </w:p>
    <w:p w14:paraId="7BA5927E" w14:textId="77777777" w:rsidR="00215A3A" w:rsidRDefault="00215A3A" w:rsidP="00215A3A">
      <w:pPr>
        <w:pStyle w:val="a4"/>
        <w:ind w:left="0"/>
        <w:jc w:val="both"/>
        <w:rPr>
          <w:rFonts w:ascii="Times New Roman" w:hAnsi="Times New Roman" w:cs="Times New Roman"/>
          <w:sz w:val="28"/>
          <w:szCs w:val="28"/>
        </w:rPr>
      </w:pPr>
    </w:p>
    <w:p w14:paraId="19F1DF17" w14:textId="77777777" w:rsidR="00215A3A" w:rsidRDefault="00215A3A" w:rsidP="00215A3A">
      <w:pPr>
        <w:pStyle w:val="a4"/>
        <w:ind w:left="0"/>
        <w:jc w:val="both"/>
        <w:rPr>
          <w:rFonts w:ascii="Times New Roman" w:hAnsi="Times New Roman" w:cs="Times New Roman"/>
          <w:sz w:val="28"/>
          <w:szCs w:val="28"/>
        </w:rPr>
      </w:pPr>
    </w:p>
    <w:p w14:paraId="6F083DCF" w14:textId="77777777" w:rsidR="00215A3A" w:rsidRDefault="00215A3A" w:rsidP="00215A3A">
      <w:pPr>
        <w:pStyle w:val="a4"/>
        <w:ind w:left="0"/>
        <w:jc w:val="both"/>
        <w:rPr>
          <w:rFonts w:ascii="Times New Roman" w:hAnsi="Times New Roman" w:cs="Times New Roman"/>
          <w:sz w:val="28"/>
          <w:szCs w:val="28"/>
        </w:rPr>
      </w:pPr>
    </w:p>
    <w:p w14:paraId="2A3820D7" w14:textId="77777777" w:rsidR="00215A3A" w:rsidRDefault="00215A3A" w:rsidP="00215A3A">
      <w:pPr>
        <w:pStyle w:val="a4"/>
        <w:ind w:left="0"/>
        <w:jc w:val="both"/>
        <w:rPr>
          <w:rFonts w:ascii="Times New Roman" w:hAnsi="Times New Roman" w:cs="Times New Roman"/>
          <w:sz w:val="28"/>
          <w:szCs w:val="28"/>
        </w:rPr>
      </w:pPr>
    </w:p>
    <w:p w14:paraId="4650AEA6" w14:textId="77777777" w:rsidR="00215A3A" w:rsidRDefault="00215A3A" w:rsidP="00215A3A">
      <w:pPr>
        <w:pStyle w:val="a4"/>
        <w:ind w:left="0"/>
        <w:jc w:val="both"/>
        <w:rPr>
          <w:rFonts w:ascii="Times New Roman" w:hAnsi="Times New Roman" w:cs="Times New Roman"/>
          <w:sz w:val="28"/>
          <w:szCs w:val="28"/>
        </w:rPr>
      </w:pPr>
    </w:p>
    <w:p w14:paraId="2BB51265" w14:textId="6256AF1E" w:rsidR="003F5C6C" w:rsidRDefault="003F5C6C" w:rsidP="00215A3A">
      <w:pPr>
        <w:pStyle w:val="ConsPlusNormal"/>
        <w:rPr>
          <w:rFonts w:ascii="Times New Roman" w:hAnsi="Times New Roman" w:cs="Times New Roman"/>
          <w:sz w:val="14"/>
          <w:szCs w:val="14"/>
        </w:rPr>
      </w:pPr>
    </w:p>
    <w:p w14:paraId="328908BC" w14:textId="4E20F148" w:rsidR="00215A3A" w:rsidRDefault="00215A3A">
      <w:pPr>
        <w:pStyle w:val="ConsPlusNormal"/>
        <w:jc w:val="right"/>
        <w:rPr>
          <w:rFonts w:ascii="Times New Roman" w:hAnsi="Times New Roman" w:cs="Times New Roman"/>
          <w:sz w:val="14"/>
          <w:szCs w:val="14"/>
        </w:rPr>
      </w:pPr>
    </w:p>
    <w:p w14:paraId="60D540F4" w14:textId="5D4A23EB" w:rsidR="00215A3A" w:rsidRDefault="00215A3A">
      <w:pPr>
        <w:pStyle w:val="ConsPlusNormal"/>
        <w:jc w:val="right"/>
        <w:rPr>
          <w:rFonts w:ascii="Times New Roman" w:hAnsi="Times New Roman" w:cs="Times New Roman"/>
          <w:sz w:val="14"/>
          <w:szCs w:val="14"/>
        </w:rPr>
      </w:pPr>
    </w:p>
    <w:p w14:paraId="0050D939" w14:textId="6D588111" w:rsidR="00215A3A" w:rsidRDefault="00215A3A">
      <w:pPr>
        <w:pStyle w:val="ConsPlusNormal"/>
        <w:jc w:val="right"/>
        <w:rPr>
          <w:rFonts w:ascii="Times New Roman" w:hAnsi="Times New Roman" w:cs="Times New Roman"/>
          <w:sz w:val="14"/>
          <w:szCs w:val="14"/>
        </w:rPr>
      </w:pPr>
    </w:p>
    <w:p w14:paraId="775C5CC9" w14:textId="0876BA32" w:rsidR="00215A3A" w:rsidRDefault="00215A3A">
      <w:pPr>
        <w:pStyle w:val="ConsPlusNormal"/>
        <w:jc w:val="right"/>
        <w:rPr>
          <w:rFonts w:ascii="Times New Roman" w:hAnsi="Times New Roman" w:cs="Times New Roman"/>
          <w:sz w:val="14"/>
          <w:szCs w:val="14"/>
        </w:rPr>
      </w:pPr>
    </w:p>
    <w:p w14:paraId="4DD1C224" w14:textId="6A53E9BF" w:rsidR="00215A3A" w:rsidRDefault="00215A3A">
      <w:pPr>
        <w:pStyle w:val="ConsPlusNormal"/>
        <w:jc w:val="right"/>
        <w:rPr>
          <w:rFonts w:ascii="Times New Roman" w:hAnsi="Times New Roman" w:cs="Times New Roman"/>
          <w:sz w:val="14"/>
          <w:szCs w:val="14"/>
        </w:rPr>
      </w:pPr>
    </w:p>
    <w:p w14:paraId="303B4736" w14:textId="24CF81A6" w:rsidR="00215A3A" w:rsidRDefault="00215A3A">
      <w:pPr>
        <w:pStyle w:val="ConsPlusNormal"/>
        <w:jc w:val="right"/>
        <w:rPr>
          <w:rFonts w:ascii="Times New Roman" w:hAnsi="Times New Roman" w:cs="Times New Roman"/>
          <w:sz w:val="14"/>
          <w:szCs w:val="14"/>
        </w:rPr>
      </w:pPr>
    </w:p>
    <w:p w14:paraId="47AD80E4" w14:textId="569C0B1A" w:rsidR="00215A3A" w:rsidRDefault="00215A3A">
      <w:pPr>
        <w:pStyle w:val="ConsPlusNormal"/>
        <w:jc w:val="right"/>
        <w:rPr>
          <w:rFonts w:ascii="Times New Roman" w:hAnsi="Times New Roman" w:cs="Times New Roman"/>
          <w:sz w:val="14"/>
          <w:szCs w:val="14"/>
        </w:rPr>
      </w:pPr>
    </w:p>
    <w:p w14:paraId="3B62BA50" w14:textId="37226048" w:rsidR="00215A3A" w:rsidRDefault="00215A3A">
      <w:pPr>
        <w:pStyle w:val="ConsPlusNormal"/>
        <w:jc w:val="right"/>
        <w:rPr>
          <w:rFonts w:ascii="Times New Roman" w:hAnsi="Times New Roman" w:cs="Times New Roman"/>
          <w:sz w:val="14"/>
          <w:szCs w:val="14"/>
        </w:rPr>
      </w:pPr>
    </w:p>
    <w:p w14:paraId="3CD470D0" w14:textId="004FD3AD" w:rsidR="00215A3A" w:rsidRDefault="00215A3A">
      <w:pPr>
        <w:pStyle w:val="ConsPlusNormal"/>
        <w:jc w:val="right"/>
        <w:rPr>
          <w:rFonts w:ascii="Times New Roman" w:hAnsi="Times New Roman" w:cs="Times New Roman"/>
          <w:sz w:val="14"/>
          <w:szCs w:val="14"/>
        </w:rPr>
      </w:pPr>
    </w:p>
    <w:p w14:paraId="11784C6C" w14:textId="3514F53B" w:rsidR="00215A3A" w:rsidRDefault="00215A3A">
      <w:pPr>
        <w:pStyle w:val="ConsPlusNormal"/>
        <w:jc w:val="right"/>
        <w:rPr>
          <w:rFonts w:ascii="Times New Roman" w:hAnsi="Times New Roman" w:cs="Times New Roman"/>
          <w:sz w:val="14"/>
          <w:szCs w:val="14"/>
        </w:rPr>
      </w:pPr>
    </w:p>
    <w:p w14:paraId="0010AC22" w14:textId="0B07C400" w:rsidR="00215A3A" w:rsidRDefault="00215A3A">
      <w:pPr>
        <w:pStyle w:val="ConsPlusNormal"/>
        <w:jc w:val="right"/>
        <w:rPr>
          <w:rFonts w:ascii="Times New Roman" w:hAnsi="Times New Roman" w:cs="Times New Roman"/>
          <w:sz w:val="14"/>
          <w:szCs w:val="14"/>
        </w:rPr>
      </w:pPr>
    </w:p>
    <w:p w14:paraId="43F6E800" w14:textId="29DC8980" w:rsidR="00215A3A" w:rsidRDefault="00215A3A">
      <w:pPr>
        <w:pStyle w:val="ConsPlusNormal"/>
        <w:jc w:val="right"/>
        <w:rPr>
          <w:rFonts w:ascii="Times New Roman" w:hAnsi="Times New Roman" w:cs="Times New Roman"/>
          <w:sz w:val="14"/>
          <w:szCs w:val="14"/>
        </w:rPr>
      </w:pPr>
    </w:p>
    <w:p w14:paraId="0C93C3AD" w14:textId="1BC684F6" w:rsidR="00215A3A" w:rsidRDefault="00215A3A">
      <w:pPr>
        <w:pStyle w:val="ConsPlusNormal"/>
        <w:jc w:val="right"/>
        <w:rPr>
          <w:rFonts w:ascii="Times New Roman" w:hAnsi="Times New Roman" w:cs="Times New Roman"/>
          <w:sz w:val="14"/>
          <w:szCs w:val="14"/>
        </w:rPr>
      </w:pPr>
    </w:p>
    <w:p w14:paraId="29E7A54A" w14:textId="36BCCC25" w:rsidR="00215A3A" w:rsidRDefault="00215A3A">
      <w:pPr>
        <w:pStyle w:val="ConsPlusNormal"/>
        <w:jc w:val="right"/>
        <w:rPr>
          <w:rFonts w:ascii="Times New Roman" w:hAnsi="Times New Roman" w:cs="Times New Roman"/>
          <w:sz w:val="14"/>
          <w:szCs w:val="14"/>
        </w:rPr>
      </w:pPr>
    </w:p>
    <w:p w14:paraId="03F06D21" w14:textId="39973B9E" w:rsidR="00215A3A" w:rsidRDefault="00215A3A">
      <w:pPr>
        <w:pStyle w:val="ConsPlusNormal"/>
        <w:jc w:val="right"/>
        <w:rPr>
          <w:rFonts w:ascii="Times New Roman" w:hAnsi="Times New Roman" w:cs="Times New Roman"/>
          <w:sz w:val="14"/>
          <w:szCs w:val="14"/>
        </w:rPr>
      </w:pPr>
    </w:p>
    <w:p w14:paraId="79D6F1D0" w14:textId="4607BB76" w:rsidR="00215A3A" w:rsidRDefault="00215A3A">
      <w:pPr>
        <w:pStyle w:val="ConsPlusNormal"/>
        <w:jc w:val="right"/>
        <w:rPr>
          <w:rFonts w:ascii="Times New Roman" w:hAnsi="Times New Roman" w:cs="Times New Roman"/>
          <w:sz w:val="14"/>
          <w:szCs w:val="14"/>
        </w:rPr>
      </w:pPr>
    </w:p>
    <w:p w14:paraId="31AF844C" w14:textId="357316B3" w:rsidR="00215A3A" w:rsidRDefault="00215A3A">
      <w:pPr>
        <w:pStyle w:val="ConsPlusNormal"/>
        <w:jc w:val="right"/>
        <w:rPr>
          <w:rFonts w:ascii="Times New Roman" w:hAnsi="Times New Roman" w:cs="Times New Roman"/>
          <w:sz w:val="14"/>
          <w:szCs w:val="14"/>
        </w:rPr>
      </w:pPr>
    </w:p>
    <w:p w14:paraId="1B3AA89F" w14:textId="34639C33" w:rsidR="00215A3A" w:rsidRDefault="00215A3A">
      <w:pPr>
        <w:pStyle w:val="ConsPlusNormal"/>
        <w:jc w:val="right"/>
        <w:rPr>
          <w:rFonts w:ascii="Times New Roman" w:hAnsi="Times New Roman" w:cs="Times New Roman"/>
          <w:sz w:val="14"/>
          <w:szCs w:val="14"/>
        </w:rPr>
      </w:pPr>
    </w:p>
    <w:p w14:paraId="6C6C3275" w14:textId="0DD89BDB" w:rsidR="00215A3A" w:rsidRDefault="00215A3A">
      <w:pPr>
        <w:pStyle w:val="ConsPlusNormal"/>
        <w:jc w:val="right"/>
        <w:rPr>
          <w:rFonts w:ascii="Times New Roman" w:hAnsi="Times New Roman" w:cs="Times New Roman"/>
          <w:sz w:val="14"/>
          <w:szCs w:val="14"/>
        </w:rPr>
      </w:pPr>
    </w:p>
    <w:p w14:paraId="49DFE305" w14:textId="2D151514" w:rsidR="00215A3A" w:rsidRDefault="00215A3A">
      <w:pPr>
        <w:pStyle w:val="ConsPlusNormal"/>
        <w:jc w:val="right"/>
        <w:rPr>
          <w:rFonts w:ascii="Times New Roman" w:hAnsi="Times New Roman" w:cs="Times New Roman"/>
          <w:sz w:val="14"/>
          <w:szCs w:val="14"/>
        </w:rPr>
      </w:pPr>
    </w:p>
    <w:p w14:paraId="1CD66713" w14:textId="683D1054" w:rsidR="00215A3A" w:rsidRDefault="00215A3A">
      <w:pPr>
        <w:pStyle w:val="ConsPlusNormal"/>
        <w:jc w:val="right"/>
        <w:rPr>
          <w:rFonts w:ascii="Times New Roman" w:hAnsi="Times New Roman" w:cs="Times New Roman"/>
          <w:sz w:val="14"/>
          <w:szCs w:val="14"/>
        </w:rPr>
      </w:pPr>
    </w:p>
    <w:p w14:paraId="09A84AD9" w14:textId="184C22A1" w:rsidR="00215A3A" w:rsidRDefault="00215A3A">
      <w:pPr>
        <w:pStyle w:val="ConsPlusNormal"/>
        <w:jc w:val="right"/>
        <w:rPr>
          <w:rFonts w:ascii="Times New Roman" w:hAnsi="Times New Roman" w:cs="Times New Roman"/>
          <w:sz w:val="14"/>
          <w:szCs w:val="14"/>
        </w:rPr>
      </w:pPr>
    </w:p>
    <w:p w14:paraId="3BD92C04" w14:textId="157A71C5" w:rsidR="00215A3A" w:rsidRDefault="00215A3A">
      <w:pPr>
        <w:pStyle w:val="ConsPlusNormal"/>
        <w:jc w:val="right"/>
        <w:rPr>
          <w:rFonts w:ascii="Times New Roman" w:hAnsi="Times New Roman" w:cs="Times New Roman"/>
          <w:sz w:val="14"/>
          <w:szCs w:val="14"/>
        </w:rPr>
      </w:pPr>
    </w:p>
    <w:p w14:paraId="156B3DA7" w14:textId="4E28F427" w:rsidR="00215A3A" w:rsidRDefault="00215A3A">
      <w:pPr>
        <w:pStyle w:val="ConsPlusNormal"/>
        <w:jc w:val="right"/>
        <w:rPr>
          <w:rFonts w:ascii="Times New Roman" w:hAnsi="Times New Roman" w:cs="Times New Roman"/>
          <w:sz w:val="14"/>
          <w:szCs w:val="14"/>
        </w:rPr>
      </w:pPr>
    </w:p>
    <w:p w14:paraId="142B56C2" w14:textId="5DAC1B1B" w:rsidR="00215A3A" w:rsidRDefault="00215A3A">
      <w:pPr>
        <w:pStyle w:val="ConsPlusNormal"/>
        <w:jc w:val="right"/>
        <w:rPr>
          <w:rFonts w:ascii="Times New Roman" w:hAnsi="Times New Roman" w:cs="Times New Roman"/>
          <w:sz w:val="14"/>
          <w:szCs w:val="14"/>
        </w:rPr>
      </w:pPr>
    </w:p>
    <w:p w14:paraId="2E98B15A" w14:textId="32D89BAB" w:rsidR="00215A3A" w:rsidRDefault="00215A3A">
      <w:pPr>
        <w:pStyle w:val="ConsPlusNormal"/>
        <w:jc w:val="right"/>
        <w:rPr>
          <w:rFonts w:ascii="Times New Roman" w:hAnsi="Times New Roman" w:cs="Times New Roman"/>
          <w:sz w:val="14"/>
          <w:szCs w:val="14"/>
        </w:rPr>
      </w:pPr>
    </w:p>
    <w:p w14:paraId="3AD8BE05" w14:textId="27FEA9EC" w:rsidR="00215A3A" w:rsidRDefault="00215A3A">
      <w:pPr>
        <w:pStyle w:val="ConsPlusNormal"/>
        <w:jc w:val="right"/>
        <w:rPr>
          <w:rFonts w:ascii="Times New Roman" w:hAnsi="Times New Roman" w:cs="Times New Roman"/>
          <w:sz w:val="14"/>
          <w:szCs w:val="14"/>
        </w:rPr>
      </w:pPr>
    </w:p>
    <w:p w14:paraId="6FC98FFC" w14:textId="22A59ACE" w:rsidR="00215A3A" w:rsidRDefault="00215A3A">
      <w:pPr>
        <w:pStyle w:val="ConsPlusNormal"/>
        <w:jc w:val="right"/>
        <w:rPr>
          <w:rFonts w:ascii="Times New Roman" w:hAnsi="Times New Roman" w:cs="Times New Roman"/>
          <w:sz w:val="14"/>
          <w:szCs w:val="14"/>
        </w:rPr>
      </w:pPr>
    </w:p>
    <w:p w14:paraId="463085CF" w14:textId="4E8A4026" w:rsidR="00215A3A" w:rsidRDefault="00215A3A">
      <w:pPr>
        <w:pStyle w:val="ConsPlusNormal"/>
        <w:jc w:val="right"/>
        <w:rPr>
          <w:rFonts w:ascii="Times New Roman" w:hAnsi="Times New Roman" w:cs="Times New Roman"/>
          <w:sz w:val="14"/>
          <w:szCs w:val="14"/>
        </w:rPr>
      </w:pPr>
    </w:p>
    <w:p w14:paraId="28CBC580" w14:textId="2C649538" w:rsidR="00215A3A" w:rsidRDefault="00215A3A">
      <w:pPr>
        <w:pStyle w:val="ConsPlusNormal"/>
        <w:jc w:val="right"/>
        <w:rPr>
          <w:rFonts w:ascii="Times New Roman" w:hAnsi="Times New Roman" w:cs="Times New Roman"/>
          <w:sz w:val="14"/>
          <w:szCs w:val="14"/>
        </w:rPr>
      </w:pPr>
    </w:p>
    <w:p w14:paraId="29BD5764" w14:textId="5FCE6D32" w:rsidR="00215A3A" w:rsidRDefault="00215A3A">
      <w:pPr>
        <w:pStyle w:val="ConsPlusNormal"/>
        <w:jc w:val="right"/>
        <w:rPr>
          <w:rFonts w:ascii="Times New Roman" w:hAnsi="Times New Roman" w:cs="Times New Roman"/>
          <w:sz w:val="14"/>
          <w:szCs w:val="14"/>
        </w:rPr>
      </w:pPr>
    </w:p>
    <w:p w14:paraId="0D3FF727" w14:textId="69F93A6E" w:rsidR="00215A3A" w:rsidRDefault="00215A3A">
      <w:pPr>
        <w:pStyle w:val="ConsPlusNormal"/>
        <w:jc w:val="right"/>
        <w:rPr>
          <w:rFonts w:ascii="Times New Roman" w:hAnsi="Times New Roman" w:cs="Times New Roman"/>
          <w:sz w:val="14"/>
          <w:szCs w:val="14"/>
        </w:rPr>
      </w:pPr>
    </w:p>
    <w:p w14:paraId="19436EB2" w14:textId="4AFA693F" w:rsidR="00215A3A" w:rsidRDefault="00215A3A">
      <w:pPr>
        <w:pStyle w:val="ConsPlusNormal"/>
        <w:jc w:val="right"/>
        <w:rPr>
          <w:rFonts w:ascii="Times New Roman" w:hAnsi="Times New Roman" w:cs="Times New Roman"/>
          <w:sz w:val="14"/>
          <w:szCs w:val="14"/>
        </w:rPr>
      </w:pPr>
    </w:p>
    <w:p w14:paraId="03A473C7" w14:textId="56FA3D42" w:rsidR="00215A3A" w:rsidRDefault="00215A3A">
      <w:pPr>
        <w:pStyle w:val="ConsPlusNormal"/>
        <w:jc w:val="right"/>
        <w:rPr>
          <w:rFonts w:ascii="Times New Roman" w:hAnsi="Times New Roman" w:cs="Times New Roman"/>
          <w:sz w:val="14"/>
          <w:szCs w:val="14"/>
        </w:rPr>
      </w:pPr>
    </w:p>
    <w:p w14:paraId="590CEE02" w14:textId="6013A52E" w:rsidR="00215A3A" w:rsidRDefault="00215A3A">
      <w:pPr>
        <w:pStyle w:val="ConsPlusNormal"/>
        <w:jc w:val="right"/>
        <w:rPr>
          <w:rFonts w:ascii="Times New Roman" w:hAnsi="Times New Roman" w:cs="Times New Roman"/>
          <w:sz w:val="14"/>
          <w:szCs w:val="14"/>
        </w:rPr>
      </w:pPr>
    </w:p>
    <w:p w14:paraId="6CB4C979" w14:textId="6EA21925" w:rsidR="00215A3A" w:rsidRDefault="00215A3A">
      <w:pPr>
        <w:pStyle w:val="ConsPlusNormal"/>
        <w:jc w:val="right"/>
        <w:rPr>
          <w:rFonts w:ascii="Times New Roman" w:hAnsi="Times New Roman" w:cs="Times New Roman"/>
          <w:sz w:val="14"/>
          <w:szCs w:val="14"/>
        </w:rPr>
      </w:pPr>
    </w:p>
    <w:p w14:paraId="5BAB99C0" w14:textId="61363796" w:rsidR="00215A3A" w:rsidRDefault="00215A3A">
      <w:pPr>
        <w:pStyle w:val="ConsPlusNormal"/>
        <w:jc w:val="right"/>
        <w:rPr>
          <w:rFonts w:ascii="Times New Roman" w:hAnsi="Times New Roman" w:cs="Times New Roman"/>
          <w:sz w:val="14"/>
          <w:szCs w:val="14"/>
        </w:rPr>
      </w:pPr>
    </w:p>
    <w:p w14:paraId="77FF515A" w14:textId="18E0DE10" w:rsidR="00215A3A" w:rsidRDefault="00215A3A">
      <w:pPr>
        <w:pStyle w:val="ConsPlusNormal"/>
        <w:jc w:val="right"/>
        <w:rPr>
          <w:rFonts w:ascii="Times New Roman" w:hAnsi="Times New Roman" w:cs="Times New Roman"/>
          <w:sz w:val="14"/>
          <w:szCs w:val="14"/>
        </w:rPr>
      </w:pPr>
    </w:p>
    <w:p w14:paraId="05B3C2BD" w14:textId="5C42859B" w:rsidR="00215A3A" w:rsidRDefault="00215A3A">
      <w:pPr>
        <w:pStyle w:val="ConsPlusNormal"/>
        <w:jc w:val="right"/>
        <w:rPr>
          <w:rFonts w:ascii="Times New Roman" w:hAnsi="Times New Roman" w:cs="Times New Roman"/>
          <w:sz w:val="14"/>
          <w:szCs w:val="14"/>
        </w:rPr>
      </w:pPr>
    </w:p>
    <w:p w14:paraId="7F0C66F1" w14:textId="19D63160" w:rsidR="00215A3A" w:rsidRDefault="00215A3A">
      <w:pPr>
        <w:pStyle w:val="ConsPlusNormal"/>
        <w:jc w:val="right"/>
        <w:rPr>
          <w:rFonts w:ascii="Times New Roman" w:hAnsi="Times New Roman" w:cs="Times New Roman"/>
          <w:sz w:val="14"/>
          <w:szCs w:val="14"/>
        </w:rPr>
      </w:pPr>
    </w:p>
    <w:p w14:paraId="4930F33C" w14:textId="75F029F2" w:rsidR="00215A3A" w:rsidRDefault="00215A3A">
      <w:pPr>
        <w:pStyle w:val="ConsPlusNormal"/>
        <w:jc w:val="right"/>
        <w:rPr>
          <w:rFonts w:ascii="Times New Roman" w:hAnsi="Times New Roman" w:cs="Times New Roman"/>
          <w:sz w:val="14"/>
          <w:szCs w:val="14"/>
        </w:rPr>
      </w:pPr>
    </w:p>
    <w:p w14:paraId="1986315C" w14:textId="4C20676B" w:rsidR="00215A3A" w:rsidRDefault="00215A3A">
      <w:pPr>
        <w:pStyle w:val="ConsPlusNormal"/>
        <w:jc w:val="right"/>
        <w:rPr>
          <w:rFonts w:ascii="Times New Roman" w:hAnsi="Times New Roman" w:cs="Times New Roman"/>
          <w:sz w:val="14"/>
          <w:szCs w:val="14"/>
        </w:rPr>
      </w:pPr>
    </w:p>
    <w:p w14:paraId="122C5B46" w14:textId="4AB65961" w:rsidR="00215A3A" w:rsidRDefault="00215A3A">
      <w:pPr>
        <w:pStyle w:val="ConsPlusNormal"/>
        <w:jc w:val="right"/>
        <w:rPr>
          <w:rFonts w:ascii="Times New Roman" w:hAnsi="Times New Roman" w:cs="Times New Roman"/>
          <w:sz w:val="14"/>
          <w:szCs w:val="14"/>
        </w:rPr>
      </w:pPr>
    </w:p>
    <w:p w14:paraId="508FCCFB" w14:textId="37B7A4DB" w:rsidR="00215A3A" w:rsidRDefault="00215A3A">
      <w:pPr>
        <w:pStyle w:val="ConsPlusNormal"/>
        <w:jc w:val="right"/>
        <w:rPr>
          <w:rFonts w:ascii="Times New Roman" w:hAnsi="Times New Roman" w:cs="Times New Roman"/>
          <w:sz w:val="14"/>
          <w:szCs w:val="14"/>
        </w:rPr>
      </w:pPr>
    </w:p>
    <w:p w14:paraId="1B3C4013" w14:textId="7172DC8F" w:rsidR="00215A3A" w:rsidRDefault="00215A3A">
      <w:pPr>
        <w:pStyle w:val="ConsPlusNormal"/>
        <w:jc w:val="right"/>
        <w:rPr>
          <w:rFonts w:ascii="Times New Roman" w:hAnsi="Times New Roman" w:cs="Times New Roman"/>
          <w:sz w:val="14"/>
          <w:szCs w:val="14"/>
        </w:rPr>
      </w:pPr>
    </w:p>
    <w:p w14:paraId="5E845AF9" w14:textId="16A2FA92" w:rsidR="00215A3A" w:rsidRDefault="00215A3A">
      <w:pPr>
        <w:pStyle w:val="ConsPlusNormal"/>
        <w:jc w:val="right"/>
        <w:rPr>
          <w:rFonts w:ascii="Times New Roman" w:hAnsi="Times New Roman" w:cs="Times New Roman"/>
          <w:sz w:val="14"/>
          <w:szCs w:val="14"/>
        </w:rPr>
      </w:pPr>
    </w:p>
    <w:p w14:paraId="05736D0A" w14:textId="382ABC60" w:rsidR="00215A3A" w:rsidRDefault="00215A3A">
      <w:pPr>
        <w:pStyle w:val="ConsPlusNormal"/>
        <w:jc w:val="right"/>
        <w:rPr>
          <w:rFonts w:ascii="Times New Roman" w:hAnsi="Times New Roman" w:cs="Times New Roman"/>
          <w:sz w:val="14"/>
          <w:szCs w:val="14"/>
        </w:rPr>
      </w:pPr>
    </w:p>
    <w:p w14:paraId="5A897B00" w14:textId="67409DD1" w:rsidR="00215A3A" w:rsidRDefault="00215A3A">
      <w:pPr>
        <w:pStyle w:val="ConsPlusNormal"/>
        <w:jc w:val="right"/>
        <w:rPr>
          <w:rFonts w:ascii="Times New Roman" w:hAnsi="Times New Roman" w:cs="Times New Roman"/>
          <w:sz w:val="14"/>
          <w:szCs w:val="1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15A3A" w:rsidRPr="001B5864" w14:paraId="54FCA0DF" w14:textId="77777777" w:rsidTr="008873A2">
        <w:tc>
          <w:tcPr>
            <w:tcW w:w="4672" w:type="dxa"/>
          </w:tcPr>
          <w:p w14:paraId="71408B0F" w14:textId="77777777" w:rsidR="00215A3A" w:rsidRPr="001B5864" w:rsidRDefault="00215A3A" w:rsidP="008873A2">
            <w:pPr>
              <w:tabs>
                <w:tab w:val="left" w:pos="6962"/>
              </w:tabs>
              <w:ind w:firstLine="709"/>
              <w:jc w:val="both"/>
              <w:rPr>
                <w:rFonts w:ascii="Times New Roman" w:hAnsi="Times New Roman" w:cs="Times New Roman"/>
                <w:sz w:val="24"/>
                <w:szCs w:val="24"/>
              </w:rPr>
            </w:pPr>
          </w:p>
        </w:tc>
        <w:tc>
          <w:tcPr>
            <w:tcW w:w="4672" w:type="dxa"/>
          </w:tcPr>
          <w:p w14:paraId="5423B3F0" w14:textId="77777777" w:rsidR="00215A3A" w:rsidRPr="001B5864" w:rsidRDefault="00215A3A" w:rsidP="008873A2">
            <w:pPr>
              <w:tabs>
                <w:tab w:val="left" w:pos="6962"/>
              </w:tabs>
              <w:jc w:val="both"/>
              <w:rPr>
                <w:rFonts w:ascii="Times New Roman" w:hAnsi="Times New Roman" w:cs="Times New Roman"/>
                <w:sz w:val="24"/>
                <w:szCs w:val="24"/>
              </w:rPr>
            </w:pPr>
            <w:r w:rsidRPr="001B5864">
              <w:rPr>
                <w:rFonts w:ascii="Times New Roman" w:hAnsi="Times New Roman" w:cs="Times New Roman"/>
                <w:sz w:val="24"/>
                <w:szCs w:val="24"/>
              </w:rPr>
              <w:t>Приложение № 1</w:t>
            </w:r>
          </w:p>
          <w:p w14:paraId="78BAD0D5" w14:textId="374D1E0A" w:rsidR="00215A3A" w:rsidRPr="001B5864" w:rsidRDefault="00215A3A" w:rsidP="008873A2">
            <w:pPr>
              <w:tabs>
                <w:tab w:val="left" w:pos="6962"/>
              </w:tabs>
              <w:jc w:val="both"/>
              <w:rPr>
                <w:rFonts w:ascii="Times New Roman" w:hAnsi="Times New Roman" w:cs="Times New Roman"/>
                <w:sz w:val="24"/>
                <w:szCs w:val="24"/>
              </w:rPr>
            </w:pPr>
            <w:r w:rsidRPr="001B5864">
              <w:rPr>
                <w:rFonts w:ascii="Times New Roman" w:hAnsi="Times New Roman" w:cs="Times New Roman"/>
                <w:sz w:val="24"/>
                <w:szCs w:val="24"/>
              </w:rPr>
              <w:t xml:space="preserve"> к постановлению Администрации города Шарыпов от </w:t>
            </w:r>
            <w:r w:rsidR="00467709">
              <w:rPr>
                <w:rFonts w:ascii="Times New Roman" w:hAnsi="Times New Roman" w:cs="Times New Roman"/>
                <w:sz w:val="24"/>
                <w:szCs w:val="24"/>
              </w:rPr>
              <w:t>14</w:t>
            </w:r>
            <w:r w:rsidRPr="001B5864">
              <w:rPr>
                <w:rFonts w:ascii="Times New Roman" w:hAnsi="Times New Roman" w:cs="Times New Roman"/>
                <w:sz w:val="24"/>
                <w:szCs w:val="24"/>
              </w:rPr>
              <w:t>.</w:t>
            </w:r>
            <w:r w:rsidR="00467709">
              <w:rPr>
                <w:rFonts w:ascii="Times New Roman" w:hAnsi="Times New Roman" w:cs="Times New Roman"/>
                <w:sz w:val="24"/>
                <w:szCs w:val="24"/>
              </w:rPr>
              <w:t>03.</w:t>
            </w:r>
            <w:r w:rsidRPr="001B5864">
              <w:rPr>
                <w:rFonts w:ascii="Times New Roman" w:hAnsi="Times New Roman" w:cs="Times New Roman"/>
                <w:sz w:val="24"/>
                <w:szCs w:val="24"/>
              </w:rPr>
              <w:t>2024 №</w:t>
            </w:r>
            <w:r w:rsidR="00467709">
              <w:rPr>
                <w:rFonts w:ascii="Times New Roman" w:hAnsi="Times New Roman" w:cs="Times New Roman"/>
                <w:sz w:val="24"/>
                <w:szCs w:val="24"/>
              </w:rPr>
              <w:t>58</w:t>
            </w:r>
          </w:p>
          <w:p w14:paraId="31EA62A2" w14:textId="77777777" w:rsidR="00215A3A" w:rsidRPr="001B5864" w:rsidRDefault="00215A3A" w:rsidP="008873A2">
            <w:pPr>
              <w:tabs>
                <w:tab w:val="left" w:pos="6962"/>
              </w:tabs>
              <w:ind w:firstLine="709"/>
              <w:jc w:val="both"/>
              <w:rPr>
                <w:rFonts w:ascii="Times New Roman" w:hAnsi="Times New Roman" w:cs="Times New Roman"/>
                <w:sz w:val="24"/>
                <w:szCs w:val="24"/>
              </w:rPr>
            </w:pPr>
          </w:p>
          <w:p w14:paraId="07D6A005" w14:textId="248623E6" w:rsidR="00215A3A" w:rsidRPr="001B5864" w:rsidRDefault="00215A3A" w:rsidP="008873A2">
            <w:pPr>
              <w:tabs>
                <w:tab w:val="left" w:pos="6962"/>
              </w:tabs>
              <w:jc w:val="both"/>
              <w:rPr>
                <w:rFonts w:ascii="Times New Roman" w:hAnsi="Times New Roman" w:cs="Times New Roman"/>
                <w:sz w:val="24"/>
                <w:szCs w:val="24"/>
              </w:rPr>
            </w:pPr>
            <w:r w:rsidRPr="001B5864">
              <w:rPr>
                <w:rFonts w:ascii="Times New Roman" w:hAnsi="Times New Roman" w:cs="Times New Roman"/>
                <w:sz w:val="24"/>
                <w:szCs w:val="24"/>
              </w:rPr>
              <w:t>Приложение № 1</w:t>
            </w:r>
          </w:p>
          <w:p w14:paraId="4FC59803" w14:textId="77777777" w:rsidR="00215A3A" w:rsidRPr="001B5864" w:rsidRDefault="00215A3A" w:rsidP="008873A2">
            <w:pPr>
              <w:tabs>
                <w:tab w:val="left" w:pos="6962"/>
              </w:tabs>
              <w:jc w:val="both"/>
              <w:rPr>
                <w:rFonts w:ascii="Times New Roman" w:hAnsi="Times New Roman" w:cs="Times New Roman"/>
                <w:sz w:val="24"/>
                <w:szCs w:val="24"/>
              </w:rPr>
            </w:pPr>
            <w:r w:rsidRPr="001B5864">
              <w:rPr>
                <w:rFonts w:ascii="Times New Roman" w:hAnsi="Times New Roman" w:cs="Times New Roman"/>
                <w:sz w:val="24"/>
                <w:szCs w:val="24"/>
              </w:rPr>
              <w:t>к постановлению Администрации города Шарыпово</w:t>
            </w:r>
            <w:r>
              <w:rPr>
                <w:rFonts w:ascii="Times New Roman" w:hAnsi="Times New Roman" w:cs="Times New Roman"/>
                <w:sz w:val="24"/>
                <w:szCs w:val="24"/>
              </w:rPr>
              <w:t xml:space="preserve"> </w:t>
            </w:r>
            <w:r w:rsidRPr="001B5864">
              <w:rPr>
                <w:rFonts w:ascii="Times New Roman" w:hAnsi="Times New Roman" w:cs="Times New Roman"/>
                <w:sz w:val="24"/>
                <w:szCs w:val="24"/>
              </w:rPr>
              <w:t xml:space="preserve">№ 118 от «28» июня 2012 г. </w:t>
            </w:r>
          </w:p>
          <w:p w14:paraId="6A658DC5" w14:textId="77777777" w:rsidR="00215A3A" w:rsidRPr="001B5864" w:rsidRDefault="00215A3A" w:rsidP="008873A2">
            <w:pPr>
              <w:tabs>
                <w:tab w:val="left" w:pos="6962"/>
              </w:tabs>
              <w:ind w:firstLine="709"/>
              <w:jc w:val="both"/>
              <w:rPr>
                <w:rFonts w:ascii="Times New Roman" w:hAnsi="Times New Roman" w:cs="Times New Roman"/>
                <w:sz w:val="24"/>
                <w:szCs w:val="24"/>
              </w:rPr>
            </w:pPr>
          </w:p>
        </w:tc>
      </w:tr>
    </w:tbl>
    <w:p w14:paraId="7AB470D6" w14:textId="77777777" w:rsidR="00215A3A" w:rsidRPr="001B5864" w:rsidRDefault="00215A3A" w:rsidP="00215A3A">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14:paraId="7759BC2C" w14:textId="77777777" w:rsidR="00215A3A" w:rsidRPr="001B5864" w:rsidRDefault="00215A3A" w:rsidP="00215A3A">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14:paraId="4894DCB2" w14:textId="77777777" w:rsidR="00215A3A" w:rsidRPr="001B5864" w:rsidRDefault="00215A3A" w:rsidP="00215A3A">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1B5864">
        <w:rPr>
          <w:rFonts w:ascii="Times New Roman" w:hAnsi="Times New Roman" w:cs="Times New Roman"/>
          <w:sz w:val="24"/>
          <w:szCs w:val="24"/>
        </w:rPr>
        <w:t>Порядок составления и утверждения отчета о результатах деятельности муниципальных казенных учреждений, в отношении которых функции и полномочия учредителя осуществляет Администрация города Шарыпово, и об использовании закрепленного за ними муниципального имущества</w:t>
      </w:r>
    </w:p>
    <w:p w14:paraId="11E3641F"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5B84A95D" w14:textId="77777777" w:rsidR="00215A3A" w:rsidRPr="001B5864" w:rsidRDefault="00215A3A" w:rsidP="00215A3A">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1B5864">
        <w:rPr>
          <w:rFonts w:ascii="Times New Roman" w:hAnsi="Times New Roman" w:cs="Times New Roman"/>
          <w:b/>
          <w:bCs/>
          <w:sz w:val="24"/>
          <w:szCs w:val="24"/>
        </w:rPr>
        <w:t>1. Общие положения</w:t>
      </w:r>
    </w:p>
    <w:p w14:paraId="0B624628"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542A1930"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 xml:space="preserve">1.1. Порядок составления и утверждения отчета о результатах деятельности муниципальных казенных учреждений, в отношении которых функции и полномочия учредителя осуществляет Администрация города Шарыпово, и об использовании закрепленного за ними муниципального имущества (далее - Порядок, Администрация города, соответственно), определяет правила составления и утверждения отчета о результатах деятельности муниципальных  казенных учреждений, в отношении которого функции и полномочия учредителя осуществляет Администрация города, и об </w:t>
      </w:r>
      <w:r w:rsidRPr="008318BF">
        <w:rPr>
          <w:rFonts w:ascii="Times New Roman" w:hAnsi="Times New Roman" w:cs="Times New Roman"/>
          <w:sz w:val="24"/>
          <w:szCs w:val="24"/>
        </w:rPr>
        <w:t>использовании закрепленного за ним муниципального имущества (далее - Отчет, учреждения, соответственно).</w:t>
      </w:r>
    </w:p>
    <w:p w14:paraId="6E152A2A"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8318BF">
        <w:rPr>
          <w:rFonts w:ascii="Times New Roman" w:hAnsi="Times New Roman" w:cs="Times New Roman"/>
          <w:sz w:val="24"/>
          <w:szCs w:val="24"/>
        </w:rPr>
        <w:t>1.2. Отчетным периодом (отчетным финансовым годом) является календарный год, предшествующий текущему финансовому году - с 1 января по 31 декабря включительно (далее - отчетный год).</w:t>
      </w:r>
    </w:p>
    <w:p w14:paraId="3CFF8465"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8318BF">
        <w:rPr>
          <w:rFonts w:ascii="Times New Roman" w:hAnsi="Times New Roman" w:cs="Times New Roman"/>
          <w:sz w:val="24"/>
          <w:szCs w:val="24"/>
        </w:rPr>
        <w:t xml:space="preserve">1.3. </w:t>
      </w:r>
      <w:hyperlink r:id="rId9" w:history="1">
        <w:r w:rsidRPr="008318BF">
          <w:rPr>
            <w:rFonts w:ascii="Times New Roman" w:hAnsi="Times New Roman" w:cs="Times New Roman"/>
            <w:sz w:val="24"/>
            <w:szCs w:val="24"/>
          </w:rPr>
          <w:t>Отчет</w:t>
        </w:r>
      </w:hyperlink>
      <w:r w:rsidRPr="008318BF">
        <w:rPr>
          <w:rFonts w:ascii="Times New Roman" w:hAnsi="Times New Roman" w:cs="Times New Roman"/>
          <w:sz w:val="24"/>
          <w:szCs w:val="24"/>
        </w:rPr>
        <w:t xml:space="preserve">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 годом, по форме согласно приложению к Порядку.</w:t>
      </w:r>
    </w:p>
    <w:p w14:paraId="3186E957"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8318BF">
        <w:rPr>
          <w:rFonts w:ascii="Times New Roman" w:hAnsi="Times New Roman" w:cs="Times New Roman"/>
          <w:sz w:val="24"/>
          <w:szCs w:val="24"/>
        </w:rPr>
        <w:t>В случаях, предусмотренных порядком и приложением к нему, сведения в Отчете составляются за отчетный год и предшествующий отчетному году финансовый год.</w:t>
      </w:r>
    </w:p>
    <w:p w14:paraId="1FB26F7F" w14:textId="77777777" w:rsidR="00215A3A" w:rsidRPr="008318BF" w:rsidRDefault="00215A3A" w:rsidP="00215A3A">
      <w:pPr>
        <w:autoSpaceDE w:val="0"/>
        <w:autoSpaceDN w:val="0"/>
        <w:adjustRightInd w:val="0"/>
        <w:spacing w:after="0" w:line="240" w:lineRule="auto"/>
        <w:ind w:firstLine="709"/>
        <w:jc w:val="both"/>
        <w:outlineLvl w:val="1"/>
        <w:rPr>
          <w:rFonts w:ascii="Times New Roman" w:hAnsi="Times New Roman" w:cs="Times New Roman"/>
          <w:b/>
          <w:bCs/>
          <w:sz w:val="24"/>
          <w:szCs w:val="24"/>
        </w:rPr>
      </w:pPr>
      <w:bookmarkStart w:id="0" w:name="Par48"/>
      <w:bookmarkEnd w:id="0"/>
    </w:p>
    <w:p w14:paraId="1B6C1A27" w14:textId="77777777" w:rsidR="00215A3A" w:rsidRPr="001B5864" w:rsidRDefault="00215A3A" w:rsidP="00215A3A">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1B5864">
        <w:rPr>
          <w:rFonts w:ascii="Times New Roman" w:hAnsi="Times New Roman" w:cs="Times New Roman"/>
          <w:b/>
          <w:bCs/>
          <w:sz w:val="24"/>
          <w:szCs w:val="24"/>
        </w:rPr>
        <w:t>2. Требования к отчету</w:t>
      </w:r>
    </w:p>
    <w:p w14:paraId="1D341ACB"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72F4A24D"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 xml:space="preserve">2.1. </w:t>
      </w:r>
      <w:r w:rsidRPr="008318BF">
        <w:rPr>
          <w:rFonts w:ascii="Times New Roman" w:hAnsi="Times New Roman" w:cs="Times New Roman"/>
          <w:sz w:val="24"/>
          <w:szCs w:val="24"/>
        </w:rPr>
        <w:t xml:space="preserve">Отчет в заголовочной части содержит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Уполномоченного органа осуществляющего функции и полномочия учредителя в отношении учреждения (далее – Администрация города), с указанием кода главы по бюджетной классификации, наименование публично-правового образования Красноярского края, с указанием кода по Общероссийскому </w:t>
      </w:r>
      <w:hyperlink r:id="rId10" w:history="1">
        <w:r w:rsidRPr="008318BF">
          <w:rPr>
            <w:rFonts w:ascii="Times New Roman" w:hAnsi="Times New Roman" w:cs="Times New Roman"/>
            <w:sz w:val="24"/>
            <w:szCs w:val="24"/>
          </w:rPr>
          <w:t>классификатору</w:t>
        </w:r>
      </w:hyperlink>
      <w:r w:rsidRPr="008318BF">
        <w:rPr>
          <w:rFonts w:ascii="Times New Roman" w:hAnsi="Times New Roman" w:cs="Times New Roman"/>
          <w:sz w:val="24"/>
          <w:szCs w:val="24"/>
        </w:rPr>
        <w:t xml:space="preserve"> территорий муниципальных образований, и составляется в разрезе следующих разделов:</w:t>
      </w:r>
    </w:p>
    <w:p w14:paraId="2E036BE5" w14:textId="77777777" w:rsidR="00215A3A" w:rsidRPr="008318BF" w:rsidRDefault="00000000" w:rsidP="00215A3A">
      <w:pPr>
        <w:autoSpaceDE w:val="0"/>
        <w:autoSpaceDN w:val="0"/>
        <w:adjustRightInd w:val="0"/>
        <w:spacing w:after="0" w:line="240" w:lineRule="auto"/>
        <w:ind w:firstLine="709"/>
        <w:jc w:val="both"/>
        <w:rPr>
          <w:rFonts w:ascii="Times New Roman" w:hAnsi="Times New Roman" w:cs="Times New Roman"/>
          <w:sz w:val="24"/>
          <w:szCs w:val="24"/>
        </w:rPr>
      </w:pPr>
      <w:hyperlink r:id="rId11" w:history="1">
        <w:r w:rsidR="00215A3A" w:rsidRPr="008318BF">
          <w:rPr>
            <w:rFonts w:ascii="Times New Roman" w:hAnsi="Times New Roman" w:cs="Times New Roman"/>
            <w:sz w:val="24"/>
            <w:szCs w:val="24"/>
          </w:rPr>
          <w:t>раздел 1</w:t>
        </w:r>
      </w:hyperlink>
      <w:r w:rsidR="00215A3A" w:rsidRPr="008318BF">
        <w:rPr>
          <w:rFonts w:ascii="Times New Roman" w:hAnsi="Times New Roman" w:cs="Times New Roman"/>
          <w:sz w:val="24"/>
          <w:szCs w:val="24"/>
        </w:rPr>
        <w:t xml:space="preserve"> «Результаты деятельности»;</w:t>
      </w:r>
    </w:p>
    <w:p w14:paraId="544EF6D9" w14:textId="77777777" w:rsidR="00215A3A" w:rsidRPr="008318BF" w:rsidRDefault="00000000" w:rsidP="00215A3A">
      <w:pPr>
        <w:autoSpaceDE w:val="0"/>
        <w:autoSpaceDN w:val="0"/>
        <w:adjustRightInd w:val="0"/>
        <w:spacing w:after="0" w:line="240" w:lineRule="auto"/>
        <w:ind w:firstLine="709"/>
        <w:jc w:val="both"/>
        <w:rPr>
          <w:rFonts w:ascii="Times New Roman" w:hAnsi="Times New Roman" w:cs="Times New Roman"/>
          <w:sz w:val="24"/>
          <w:szCs w:val="24"/>
        </w:rPr>
      </w:pPr>
      <w:hyperlink r:id="rId12" w:history="1">
        <w:r w:rsidR="00215A3A" w:rsidRPr="008318BF">
          <w:rPr>
            <w:rFonts w:ascii="Times New Roman" w:hAnsi="Times New Roman" w:cs="Times New Roman"/>
            <w:sz w:val="24"/>
            <w:szCs w:val="24"/>
          </w:rPr>
          <w:t>раздел 2</w:t>
        </w:r>
      </w:hyperlink>
      <w:r w:rsidR="00215A3A" w:rsidRPr="008318BF">
        <w:rPr>
          <w:rFonts w:ascii="Times New Roman" w:hAnsi="Times New Roman" w:cs="Times New Roman"/>
          <w:sz w:val="24"/>
          <w:szCs w:val="24"/>
        </w:rPr>
        <w:t xml:space="preserve"> «Использование имущества, закрепленного за учреждением»;</w:t>
      </w:r>
    </w:p>
    <w:p w14:paraId="7460C7AF" w14:textId="77777777" w:rsidR="00215A3A" w:rsidRPr="008318BF" w:rsidRDefault="00000000" w:rsidP="00215A3A">
      <w:pPr>
        <w:autoSpaceDE w:val="0"/>
        <w:autoSpaceDN w:val="0"/>
        <w:adjustRightInd w:val="0"/>
        <w:spacing w:after="0" w:line="240" w:lineRule="auto"/>
        <w:ind w:firstLine="709"/>
        <w:jc w:val="both"/>
        <w:rPr>
          <w:rFonts w:ascii="Times New Roman" w:hAnsi="Times New Roman" w:cs="Times New Roman"/>
          <w:sz w:val="24"/>
          <w:szCs w:val="24"/>
        </w:rPr>
      </w:pPr>
      <w:hyperlink r:id="rId13" w:history="1">
        <w:r w:rsidR="00215A3A" w:rsidRPr="008318BF">
          <w:rPr>
            <w:rFonts w:ascii="Times New Roman" w:hAnsi="Times New Roman" w:cs="Times New Roman"/>
            <w:sz w:val="24"/>
            <w:szCs w:val="24"/>
          </w:rPr>
          <w:t>раздел 3</w:t>
        </w:r>
      </w:hyperlink>
      <w:r w:rsidR="00215A3A" w:rsidRPr="008318BF">
        <w:rPr>
          <w:rFonts w:ascii="Times New Roman" w:hAnsi="Times New Roman" w:cs="Times New Roman"/>
          <w:sz w:val="24"/>
          <w:szCs w:val="24"/>
        </w:rPr>
        <w:t xml:space="preserve"> «Эффективность деятельности»</w:t>
      </w:r>
      <w:r w:rsidR="00215A3A" w:rsidRPr="008318BF">
        <w:rPr>
          <w:rStyle w:val="aa"/>
          <w:rFonts w:ascii="Times New Roman" w:hAnsi="Times New Roman" w:cs="Times New Roman"/>
          <w:sz w:val="24"/>
          <w:szCs w:val="24"/>
        </w:rPr>
        <w:footnoteReference w:id="1"/>
      </w:r>
      <w:r w:rsidR="00215A3A" w:rsidRPr="008318BF">
        <w:rPr>
          <w:rFonts w:ascii="Times New Roman" w:hAnsi="Times New Roman" w:cs="Times New Roman"/>
          <w:sz w:val="24"/>
          <w:szCs w:val="24"/>
        </w:rPr>
        <w:t>.</w:t>
      </w:r>
    </w:p>
    <w:p w14:paraId="3FD97125"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bookmarkStart w:id="1" w:name="Par55"/>
      <w:bookmarkEnd w:id="1"/>
      <w:r w:rsidRPr="008318BF">
        <w:rPr>
          <w:rFonts w:ascii="Times New Roman" w:hAnsi="Times New Roman" w:cs="Times New Roman"/>
          <w:sz w:val="24"/>
          <w:szCs w:val="24"/>
        </w:rPr>
        <w:lastRenderedPageBreak/>
        <w:t xml:space="preserve">2.2. В </w:t>
      </w:r>
      <w:hyperlink r:id="rId14" w:history="1">
        <w:r w:rsidRPr="008318BF">
          <w:rPr>
            <w:rFonts w:ascii="Times New Roman" w:hAnsi="Times New Roman" w:cs="Times New Roman"/>
            <w:sz w:val="24"/>
            <w:szCs w:val="24"/>
          </w:rPr>
          <w:t>раздел 1</w:t>
        </w:r>
      </w:hyperlink>
      <w:r w:rsidRPr="008318BF">
        <w:rPr>
          <w:rFonts w:ascii="Times New Roman" w:hAnsi="Times New Roman" w:cs="Times New Roman"/>
          <w:sz w:val="24"/>
          <w:szCs w:val="24"/>
        </w:rPr>
        <w:t xml:space="preserve"> </w:t>
      </w:r>
      <w:r>
        <w:rPr>
          <w:rFonts w:ascii="Times New Roman" w:hAnsi="Times New Roman" w:cs="Times New Roman"/>
          <w:sz w:val="24"/>
          <w:szCs w:val="24"/>
        </w:rPr>
        <w:t>«</w:t>
      </w:r>
      <w:r w:rsidRPr="008318BF">
        <w:rPr>
          <w:rFonts w:ascii="Times New Roman" w:hAnsi="Times New Roman" w:cs="Times New Roman"/>
          <w:sz w:val="24"/>
          <w:szCs w:val="24"/>
        </w:rPr>
        <w:t>Результаты деятельности</w:t>
      </w:r>
      <w:r>
        <w:rPr>
          <w:rFonts w:ascii="Times New Roman" w:hAnsi="Times New Roman" w:cs="Times New Roman"/>
          <w:sz w:val="24"/>
          <w:szCs w:val="24"/>
        </w:rPr>
        <w:t>»</w:t>
      </w:r>
      <w:r w:rsidRPr="008318BF">
        <w:rPr>
          <w:rFonts w:ascii="Times New Roman" w:hAnsi="Times New Roman" w:cs="Times New Roman"/>
          <w:sz w:val="24"/>
          <w:szCs w:val="24"/>
        </w:rPr>
        <w:t xml:space="preserve"> включаются:</w:t>
      </w:r>
    </w:p>
    <w:p w14:paraId="13D679ED" w14:textId="77777777" w:rsidR="00215A3A" w:rsidRPr="008318BF" w:rsidRDefault="00215A3A" w:rsidP="00215A3A">
      <w:pPr>
        <w:autoSpaceDE w:val="0"/>
        <w:autoSpaceDN w:val="0"/>
        <w:adjustRightInd w:val="0"/>
        <w:spacing w:after="0"/>
        <w:ind w:firstLine="709"/>
        <w:jc w:val="both"/>
        <w:rPr>
          <w:rFonts w:ascii="Times New Roman" w:hAnsi="Times New Roman" w:cs="Times New Roman"/>
          <w:sz w:val="24"/>
          <w:szCs w:val="24"/>
        </w:rPr>
      </w:pPr>
      <w:r w:rsidRPr="008318BF">
        <w:rPr>
          <w:rFonts w:ascii="Times New Roman" w:hAnsi="Times New Roman" w:cs="Times New Roman"/>
          <w:sz w:val="24"/>
          <w:szCs w:val="24"/>
        </w:rPr>
        <w:t>1) показатели кассового исполнения бюджетной сметы и доведенных лимитов бюджетных обязательств;</w:t>
      </w:r>
    </w:p>
    <w:p w14:paraId="261038A4"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8318BF">
        <w:rPr>
          <w:rFonts w:ascii="Times New Roman" w:hAnsi="Times New Roman" w:cs="Times New Roman"/>
          <w:sz w:val="24"/>
          <w:szCs w:val="24"/>
        </w:rPr>
        <w:t xml:space="preserve"> 2) сведения поступлениях и выплатах учреждения, формируемые казенными учреждениями в соответствии с пунктом 3.1. настоящего Порядка;</w:t>
      </w:r>
    </w:p>
    <w:p w14:paraId="5759A040"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8318BF">
        <w:rPr>
          <w:rFonts w:ascii="Times New Roman" w:hAnsi="Times New Roman" w:cs="Times New Roman"/>
          <w:sz w:val="24"/>
          <w:szCs w:val="24"/>
        </w:rPr>
        <w:t>3) сведения об оказываемых услугах</w:t>
      </w:r>
      <w:r w:rsidRPr="001B5864">
        <w:rPr>
          <w:rFonts w:ascii="Times New Roman" w:hAnsi="Times New Roman" w:cs="Times New Roman"/>
          <w:sz w:val="24"/>
          <w:szCs w:val="24"/>
        </w:rPr>
        <w:t xml:space="preserve">, выполняемых работах сверх установленного государственного (муниципального) задания, а также выпускаемой продукции, формируемые в соответствии с пунктом 3.2. настоящего Порядка; </w:t>
      </w:r>
    </w:p>
    <w:p w14:paraId="2465ABB1"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4)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3.3. настоящего Порядка;</w:t>
      </w:r>
    </w:p>
    <w:p w14:paraId="6B78631D"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5) сведения о кредиторской задолженности и обязательствах учреждения, формируемые в соответствии с пунктом 3.4. настоящего Порядка;</w:t>
      </w:r>
    </w:p>
    <w:p w14:paraId="047F4A1F"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6) сведения о просроченной кредиторской задолженности, формируемые в соответствии с пунктом 3.5. настоящего Порядка;</w:t>
      </w:r>
    </w:p>
    <w:p w14:paraId="224B4109"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7) сведения о задолженности по ущербу, недостачам, хищениям денежных средств и материальных ценностей, формируемые в соответствии с пунктом 3.6. настоящего Порядка;</w:t>
      </w:r>
    </w:p>
    <w:p w14:paraId="3C0AAB78"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8) сведения о численности сотрудников и оплате труда, формируемые в соответствии с пунктом 3.7. настоящего Порядка;</w:t>
      </w:r>
    </w:p>
    <w:p w14:paraId="0060F317"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9) сведения о счетах учреждения, открытых в кредитных организациях, формируемые в соответствии с пунктом 3.8. настоящего Порядка;</w:t>
      </w:r>
    </w:p>
    <w:p w14:paraId="225A5A53"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 xml:space="preserve">2.3.  </w:t>
      </w:r>
      <w:r w:rsidRPr="008318BF">
        <w:rPr>
          <w:rFonts w:ascii="Times New Roman" w:hAnsi="Times New Roman" w:cs="Times New Roman"/>
          <w:sz w:val="24"/>
          <w:szCs w:val="24"/>
        </w:rPr>
        <w:t xml:space="preserve">В </w:t>
      </w:r>
      <w:hyperlink r:id="rId15" w:history="1">
        <w:r w:rsidRPr="008318BF">
          <w:rPr>
            <w:rFonts w:ascii="Times New Roman" w:hAnsi="Times New Roman" w:cs="Times New Roman"/>
            <w:sz w:val="24"/>
            <w:szCs w:val="24"/>
          </w:rPr>
          <w:t>раздел 2</w:t>
        </w:r>
      </w:hyperlink>
      <w:r w:rsidRPr="008318BF">
        <w:rPr>
          <w:rFonts w:ascii="Times New Roman" w:hAnsi="Times New Roman" w:cs="Times New Roman"/>
          <w:sz w:val="24"/>
          <w:szCs w:val="24"/>
        </w:rPr>
        <w:t xml:space="preserve"> «Использование имущества, закрепленного за учреждением» включаются:</w:t>
      </w:r>
    </w:p>
    <w:p w14:paraId="7F47F8FE"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1) сведения о недвижимом имуществе, за исключением земельных участков (далее -сведения о недвижимом имуществе), закрепленном на праве оперативного управления формируемые в соответствии с пунктом 3.9. настоящего Порядка;</w:t>
      </w:r>
    </w:p>
    <w:p w14:paraId="07282482"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 xml:space="preserve"> 2) 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3.10. настоящего Порядка;</w:t>
      </w:r>
    </w:p>
    <w:p w14:paraId="2A0D48FF" w14:textId="77777777" w:rsidR="00215A3A" w:rsidRPr="001B5864" w:rsidRDefault="00215A3A" w:rsidP="00215A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5864">
        <w:rPr>
          <w:rFonts w:ascii="Times New Roman" w:hAnsi="Times New Roman" w:cs="Times New Roman"/>
          <w:sz w:val="24"/>
          <w:szCs w:val="24"/>
        </w:rPr>
        <w:t>3) сведения о недвижимом имуществе, используемом по договору аренды, формируемые в соответствии с пунктом 3.11. настоящего Порядка;</w:t>
      </w:r>
    </w:p>
    <w:p w14:paraId="5AB63A33"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4) сведения о недвижимом имуществе, используемом по договору безвозмездного пользования (договору ссуды), формируемые в соответствии с пунктом 3.12. настоящего Порядка;</w:t>
      </w:r>
    </w:p>
    <w:p w14:paraId="1BE38F05"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5) сведения об особо ценном движимом имуществе (за исключением транспортных средств), формируемые в соответствии с пунктом 3.13. настоящего Порядка;</w:t>
      </w:r>
    </w:p>
    <w:p w14:paraId="03F27A27"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6) сведения о транспортных средствах, формируемые в соответствии с пунктом 3.14. настоящего Порядка;</w:t>
      </w:r>
    </w:p>
    <w:p w14:paraId="0844DAA6"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7) сведения об имуществе, за исключением земельных участков, переданном в аренду, формируемые в соответствии с пунктом 3.15. настоящего Порядка;</w:t>
      </w:r>
    </w:p>
    <w:p w14:paraId="5484D9C9"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2.4. В раздел 3 «Эффективность деятельности» должны включаться:</w:t>
      </w:r>
    </w:p>
    <w:p w14:paraId="07A3D8CD"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1) сведения о видах деятельности, в отношении которых установлен показатель эффективности, в отношении которых установлен показатель эффективности, должна отражаться информация, содержащая перечень видов деятельности, осуществляемых казенными учреждениями,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казенного  учреждения в отношении указанного казенного  учреждения вида деятельности (далее - правовой акт);</w:t>
      </w:r>
    </w:p>
    <w:p w14:paraId="33C0EFB7"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lastRenderedPageBreak/>
        <w:t>2) сведения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w:t>
      </w:r>
    </w:p>
    <w:p w14:paraId="0BB8FEA6"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2.5.В раздел 1 «Результаты деятельности», раздел 2 «Использование имущества, закрепленного за учреждением» и раздел 3 «Эффективность деятельности» по решению Администрации города могут включаться также дополнительные сведения о результатах деятельности учреждения и использования им имущества.</w:t>
      </w:r>
    </w:p>
    <w:p w14:paraId="530DDE80"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При принятии решения Администрацией города о необходимости представления дополнительных сведений, указанные материалы представляются в виде электронных образов документов (документов на бумажном носителе, преобразованных в электронную форму путем сканирования).</w:t>
      </w:r>
    </w:p>
    <w:p w14:paraId="561DB72E"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4D094204" w14:textId="77777777" w:rsidR="00215A3A" w:rsidRPr="001B5864" w:rsidRDefault="00215A3A" w:rsidP="00215A3A">
      <w:pPr>
        <w:autoSpaceDE w:val="0"/>
        <w:autoSpaceDN w:val="0"/>
        <w:adjustRightInd w:val="0"/>
        <w:spacing w:after="0" w:line="240" w:lineRule="auto"/>
        <w:ind w:firstLine="709"/>
        <w:jc w:val="center"/>
        <w:rPr>
          <w:rFonts w:ascii="Times New Roman" w:hAnsi="Times New Roman" w:cs="Times New Roman"/>
          <w:b/>
          <w:bCs/>
          <w:sz w:val="24"/>
          <w:szCs w:val="24"/>
        </w:rPr>
      </w:pPr>
      <w:r w:rsidRPr="001B5864">
        <w:rPr>
          <w:rFonts w:ascii="Times New Roman" w:hAnsi="Times New Roman" w:cs="Times New Roman"/>
          <w:b/>
          <w:bCs/>
          <w:sz w:val="24"/>
          <w:szCs w:val="24"/>
        </w:rPr>
        <w:t>3. Порядок формирования сведений, включаемых в Отчет</w:t>
      </w:r>
    </w:p>
    <w:p w14:paraId="77367947"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7FD79339"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3.1. 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w:t>
      </w:r>
    </w:p>
    <w:p w14:paraId="0C37EA6C"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b/>
          <w:bCs/>
          <w:sz w:val="24"/>
          <w:szCs w:val="24"/>
        </w:rPr>
      </w:pPr>
      <w:r w:rsidRPr="001B5864">
        <w:rPr>
          <w:rFonts w:ascii="Times New Roman" w:hAnsi="Times New Roman" w:cs="Times New Roman"/>
          <w:b/>
          <w:bCs/>
          <w:sz w:val="24"/>
          <w:szCs w:val="24"/>
        </w:rPr>
        <w:t xml:space="preserve"> Информация о поступлениях формируется с указанием:</w:t>
      </w:r>
    </w:p>
    <w:p w14:paraId="5828D653"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8318BF">
        <w:rPr>
          <w:rFonts w:ascii="Times New Roman" w:hAnsi="Times New Roman" w:cs="Times New Roman"/>
          <w:sz w:val="24"/>
          <w:szCs w:val="24"/>
        </w:rPr>
        <w:t xml:space="preserve">объема поступлений из бюджетов бюджетной системы Российской Федерации, включая субсидии на финансовое обеспечение выполнения государственного (муниципального) задания, субсидии, предоставляемые в соответствии с </w:t>
      </w:r>
      <w:hyperlink r:id="rId16" w:history="1">
        <w:r w:rsidRPr="008318BF">
          <w:rPr>
            <w:rFonts w:ascii="Times New Roman" w:hAnsi="Times New Roman" w:cs="Times New Roman"/>
            <w:sz w:val="24"/>
            <w:szCs w:val="24"/>
          </w:rPr>
          <w:t>абзацем вторым пункта 1 статьи 78.1</w:t>
        </w:r>
      </w:hyperlink>
      <w:r w:rsidRPr="008318BF">
        <w:rPr>
          <w:rFonts w:ascii="Times New Roman" w:hAnsi="Times New Roman" w:cs="Times New Roman"/>
          <w:sz w:val="24"/>
          <w:szCs w:val="24"/>
        </w:rPr>
        <w:t xml:space="preserve"> Бюджетного кодекса Российской Федерации, субсидии на осуществление капитальных </w:t>
      </w:r>
      <w:r w:rsidRPr="001B5864">
        <w:rPr>
          <w:rFonts w:ascii="Times New Roman" w:hAnsi="Times New Roman" w:cs="Times New Roman"/>
          <w:sz w:val="24"/>
          <w:szCs w:val="24"/>
        </w:rPr>
        <w:t>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w:t>
      </w:r>
    </w:p>
    <w:p w14:paraId="31B3049F"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14:paraId="3BC512C4"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объема поступлений от приносящей доход деятельности, компенсации затрат, с обособлением информации:</w:t>
      </w:r>
    </w:p>
    <w:p w14:paraId="126DBC3A"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 объеме доходов в виде платы за оказание услуг (выполнение работ) в рамках установленного государственного (муниципального) задания, доходов от оказания услуг, выполнения работ, реализации готовой продукции сверх установленного государственного (муниципального) задания по видам деятельности, отнесенным в соответствии с учредительными документами к основным;</w:t>
      </w:r>
    </w:p>
    <w:p w14:paraId="16DABA70"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14:paraId="602F2B75"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 объеме доходов от оказания услуг в рамках обязательного медицинского страхования;</w:t>
      </w:r>
    </w:p>
    <w:p w14:paraId="0CA3205E"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w:t>
      </w:r>
    </w:p>
    <w:p w14:paraId="691D6919"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 объеме доходов от возмещения расходов, понесенных в связи с эксплуатацией имущества, находящегося в оперативном управлении учреждения;</w:t>
      </w:r>
    </w:p>
    <w:p w14:paraId="2855D1B4"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lastRenderedPageBreak/>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14:paraId="7F5AB643"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объема поступлений доходов от собственности с обособлением информации:</w:t>
      </w:r>
    </w:p>
    <w:p w14:paraId="560F1A4E"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 объеме доходов в виде арендной либо иной платы за передачу в возмездное пользование государственного (муниципального) имущества;</w:t>
      </w:r>
    </w:p>
    <w:p w14:paraId="1C7106D1"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 объеме доходов от распоряжения правами на результаты интеллектуальной деятельности и средствами индивидуализации;</w:t>
      </w:r>
    </w:p>
    <w:p w14:paraId="371F49A8"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 объеме доходов в виде процентов по депозитам и процентов по остаткам средств на счетах учреждения;</w:t>
      </w:r>
    </w:p>
    <w:p w14:paraId="465981AE"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14:paraId="72D0CD45"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объема поступлений доходов от штрафов, пеней, неустоек, возмещения ущерба;</w:t>
      </w:r>
    </w:p>
    <w:p w14:paraId="4F5FC0D5"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объема доходов от выбытия финансовых и нефинансовых активов.</w:t>
      </w:r>
    </w:p>
    <w:p w14:paraId="27759375"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b/>
          <w:bCs/>
          <w:sz w:val="24"/>
          <w:szCs w:val="24"/>
        </w:rPr>
      </w:pPr>
      <w:r w:rsidRPr="001B5864">
        <w:rPr>
          <w:rFonts w:ascii="Times New Roman" w:hAnsi="Times New Roman" w:cs="Times New Roman"/>
          <w:b/>
          <w:bCs/>
          <w:sz w:val="24"/>
          <w:szCs w:val="24"/>
        </w:rPr>
        <w:t>Информация о выплатах формируется с указанием:</w:t>
      </w:r>
    </w:p>
    <w:p w14:paraId="64A6AE71"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объема выплат по оплате труда и компенсационных выплат работникам;</w:t>
      </w:r>
    </w:p>
    <w:p w14:paraId="697F1511"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объема выплат по перечислению взносов по обязательному социальному страхованию;</w:t>
      </w:r>
    </w:p>
    <w:p w14:paraId="4B581C38"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14:paraId="0E3F7187"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объема выплат по обслуживанию долговых обязательств;</w:t>
      </w:r>
    </w:p>
    <w:p w14:paraId="32F31213"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объема выплат по безвозмездному перечислению организациям;</w:t>
      </w:r>
    </w:p>
    <w:p w14:paraId="32092810"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объема выплат по социальному обеспечению;</w:t>
      </w:r>
    </w:p>
    <w:p w14:paraId="2452BA64"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объема выплат, связанных с уплатой налогов, сборов, прочих платежей в бюджет (по видам налогов);</w:t>
      </w:r>
    </w:p>
    <w:p w14:paraId="14C55A3C"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объема выплат, направленных на приобретение финансовых активов;</w:t>
      </w:r>
    </w:p>
    <w:p w14:paraId="72236358"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объема выплат в целях денежных обеспечений;</w:t>
      </w:r>
    </w:p>
    <w:p w14:paraId="52A725F9"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объема перечислений на депозитные счета.</w:t>
      </w:r>
    </w:p>
    <w:p w14:paraId="716896CC"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3.2. В сведениях об оказываемых услугах, выполняемых работах сверх установленного государственного (муниципального) задания, а также выпускаемой продукции должна отражаться информация о государственных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государственных (муниципальных) услуг (выполненных работ, произведенной продукции), доходах, полученных учреждением от оказания платных государственных (муниципальных) услуг (выполнения работ), ценах (тарифах) на платные государственные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14:paraId="546E0C0A"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bookmarkStart w:id="2" w:name="Par1"/>
      <w:bookmarkEnd w:id="2"/>
      <w:r w:rsidRPr="001B5864">
        <w:rPr>
          <w:rFonts w:ascii="Times New Roman" w:hAnsi="Times New Roman" w:cs="Times New Roman"/>
          <w:sz w:val="24"/>
          <w:szCs w:val="24"/>
        </w:rPr>
        <w:t xml:space="preserve">3.3.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w:t>
      </w:r>
      <w:r w:rsidRPr="008318BF">
        <w:rPr>
          <w:rFonts w:ascii="Times New Roman" w:hAnsi="Times New Roman" w:cs="Times New Roman"/>
          <w:sz w:val="24"/>
          <w:szCs w:val="24"/>
        </w:rPr>
        <w:t xml:space="preserve">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w:t>
      </w:r>
      <w:hyperlink r:id="rId17" w:history="1">
        <w:r w:rsidRPr="008318BF">
          <w:rPr>
            <w:rFonts w:ascii="Times New Roman" w:hAnsi="Times New Roman" w:cs="Times New Roman"/>
            <w:sz w:val="24"/>
            <w:szCs w:val="24"/>
          </w:rPr>
          <w:t>классификатору</w:t>
        </w:r>
      </w:hyperlink>
      <w:r w:rsidRPr="008318BF">
        <w:rPr>
          <w:rFonts w:ascii="Times New Roman" w:hAnsi="Times New Roman" w:cs="Times New Roman"/>
          <w:sz w:val="24"/>
          <w:szCs w:val="24"/>
        </w:rPr>
        <w:t xml:space="preserve">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w:t>
      </w:r>
      <w:r w:rsidRPr="001B5864">
        <w:rPr>
          <w:rFonts w:ascii="Times New Roman" w:hAnsi="Times New Roman" w:cs="Times New Roman"/>
          <w:sz w:val="24"/>
          <w:szCs w:val="24"/>
        </w:rPr>
        <w:t xml:space="preserve">нематериальными активами), дохода </w:t>
      </w:r>
      <w:r w:rsidRPr="001B5864">
        <w:rPr>
          <w:rFonts w:ascii="Times New Roman" w:hAnsi="Times New Roman" w:cs="Times New Roman"/>
          <w:sz w:val="24"/>
          <w:szCs w:val="24"/>
        </w:rPr>
        <w:lastRenderedPageBreak/>
        <w:t xml:space="preserve">(части </w:t>
      </w:r>
      <w:r w:rsidRPr="008318BF">
        <w:rPr>
          <w:rFonts w:ascii="Times New Roman" w:hAnsi="Times New Roman" w:cs="Times New Roman"/>
          <w:sz w:val="24"/>
          <w:szCs w:val="24"/>
        </w:rPr>
        <w:t>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14:paraId="1CD0C642"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8318BF">
        <w:rPr>
          <w:rFonts w:ascii="Times New Roman" w:hAnsi="Times New Roman" w:cs="Times New Roman"/>
          <w:sz w:val="24"/>
          <w:szCs w:val="24"/>
        </w:rPr>
        <w:t xml:space="preserve">При отсутствии у учреждения вкладов в уставные (складочные) капиталы сведения, указанные в </w:t>
      </w:r>
      <w:hyperlink w:anchor="Par1" w:history="1">
        <w:r w:rsidRPr="008318BF">
          <w:rPr>
            <w:rFonts w:ascii="Times New Roman" w:hAnsi="Times New Roman" w:cs="Times New Roman"/>
            <w:sz w:val="24"/>
            <w:szCs w:val="24"/>
          </w:rPr>
          <w:t>абзаце первом</w:t>
        </w:r>
      </w:hyperlink>
      <w:r w:rsidRPr="008318BF">
        <w:rPr>
          <w:rFonts w:ascii="Times New Roman" w:hAnsi="Times New Roman" w:cs="Times New Roman"/>
          <w:sz w:val="24"/>
          <w:szCs w:val="24"/>
        </w:rPr>
        <w:t xml:space="preserve"> настоящего пункта, не формируются.</w:t>
      </w:r>
    </w:p>
    <w:p w14:paraId="105297AA"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8318BF">
        <w:rPr>
          <w:rFonts w:ascii="Times New Roman" w:hAnsi="Times New Roman" w:cs="Times New Roman"/>
          <w:sz w:val="24"/>
          <w:szCs w:val="24"/>
        </w:rPr>
        <w:t xml:space="preserve">3.4. В сведениях о </w:t>
      </w:r>
      <w:r w:rsidRPr="001B5864">
        <w:rPr>
          <w:rFonts w:ascii="Times New Roman" w:hAnsi="Times New Roman" w:cs="Times New Roman"/>
          <w:sz w:val="24"/>
          <w:szCs w:val="24"/>
        </w:rPr>
        <w:t>кредиторской задолженности и обязательствах учреждения должна отражаться информация:</w:t>
      </w:r>
    </w:p>
    <w:p w14:paraId="4B910563"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14:paraId="15887C63"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14:paraId="30189824"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непоступившим расчетным документам.</w:t>
      </w:r>
    </w:p>
    <w:p w14:paraId="3A915D11"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14:paraId="75AC33A8"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3.5. 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Администрацией города,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14:paraId="6A46B61B"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3.6. 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14:paraId="35C5103D"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14:paraId="640CB33F"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3.7. 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14:paraId="564575D7"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а) 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14:paraId="41C69FE8"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lastRenderedPageBreak/>
        <w:t>б) 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по решению органа - учредителя,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14:paraId="7BF16936"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 xml:space="preserve">в) Информация о </w:t>
      </w:r>
      <w:r w:rsidRPr="008318BF">
        <w:rPr>
          <w:rFonts w:ascii="Times New Roman" w:hAnsi="Times New Roman" w:cs="Times New Roman"/>
          <w:sz w:val="24"/>
          <w:szCs w:val="24"/>
        </w:rPr>
        <w:t xml:space="preserve">численности основного персонала формируется с указанием численности категорий работников, установленных </w:t>
      </w:r>
      <w:hyperlink r:id="rId18" w:history="1">
        <w:r w:rsidRPr="008318BF">
          <w:rPr>
            <w:rFonts w:ascii="Times New Roman" w:hAnsi="Times New Roman" w:cs="Times New Roman"/>
            <w:sz w:val="24"/>
            <w:szCs w:val="24"/>
          </w:rPr>
          <w:t>Указом</w:t>
        </w:r>
      </w:hyperlink>
      <w:r w:rsidRPr="008318BF">
        <w:rPr>
          <w:rFonts w:ascii="Times New Roman" w:hAnsi="Times New Roman" w:cs="Times New Roman"/>
          <w:sz w:val="24"/>
          <w:szCs w:val="24"/>
        </w:rPr>
        <w:t xml:space="preserve"> Президента Российской Федерации от 7 мая 2012 г. N 597 «О мероприятиях по реализации государственной социальной политики»;</w:t>
      </w:r>
    </w:p>
    <w:p w14:paraId="775E25F7"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г) 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14:paraId="71E35D8D"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3.8. 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14:paraId="3A88EEEC"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3.9. 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14:paraId="3242A196"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14:paraId="413DC6C4"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3.10. 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14:paraId="79FF2DC8"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14:paraId="4D8C5707"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lastRenderedPageBreak/>
        <w:t>3.11. 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14:paraId="1BF38DAC"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3.12. 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14:paraId="698EC910"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3.13.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14:paraId="25C452E4"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14:paraId="77ACB3C4"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3.14. 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 пациентов.</w:t>
      </w:r>
    </w:p>
    <w:p w14:paraId="37795639"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14:paraId="44ED9176"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3.15.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14:paraId="68F24404"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 xml:space="preserve">3.16.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w:t>
      </w:r>
      <w:r w:rsidRPr="001B5864">
        <w:rPr>
          <w:rFonts w:ascii="Times New Roman" w:hAnsi="Times New Roman" w:cs="Times New Roman"/>
          <w:sz w:val="24"/>
          <w:szCs w:val="24"/>
        </w:rPr>
        <w:lastRenderedPageBreak/>
        <w:t>устанавливающего показатель эффективности деятельности учреждения в отношении указанного учреждением вида деятельности (далее - правовой акт).</w:t>
      </w:r>
    </w:p>
    <w:p w14:paraId="312839BA"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 xml:space="preserve">3.17. </w:t>
      </w:r>
      <w:r w:rsidRPr="008318BF">
        <w:rPr>
          <w:rFonts w:ascii="Times New Roman" w:hAnsi="Times New Roman" w:cs="Times New Roman"/>
          <w:sz w:val="24"/>
          <w:szCs w:val="24"/>
        </w:rPr>
        <w:t>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w:t>
      </w:r>
    </w:p>
    <w:p w14:paraId="6F3B5A1A"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8318BF">
        <w:rPr>
          <w:rFonts w:ascii="Times New Roman" w:hAnsi="Times New Roman" w:cs="Times New Roman"/>
          <w:sz w:val="24"/>
          <w:szCs w:val="24"/>
        </w:rPr>
        <w:t xml:space="preserve">3.18. Формы </w:t>
      </w:r>
      <w:hyperlink r:id="rId19" w:history="1">
        <w:r w:rsidRPr="008318BF">
          <w:rPr>
            <w:rFonts w:ascii="Times New Roman" w:hAnsi="Times New Roman" w:cs="Times New Roman"/>
            <w:sz w:val="24"/>
            <w:szCs w:val="24"/>
          </w:rPr>
          <w:t>Отчета</w:t>
        </w:r>
      </w:hyperlink>
      <w:r w:rsidRPr="008318BF">
        <w:rPr>
          <w:rFonts w:ascii="Times New Roman" w:hAnsi="Times New Roman" w:cs="Times New Roman"/>
          <w:sz w:val="24"/>
          <w:szCs w:val="24"/>
        </w:rPr>
        <w:t xml:space="preserve"> и включаемые в него учреждениями сведения приведены в приложении к настоящему Порядку.</w:t>
      </w:r>
    </w:p>
    <w:p w14:paraId="52FC86DD" w14:textId="77777777" w:rsidR="00215A3A" w:rsidRPr="001B5864" w:rsidRDefault="00215A3A" w:rsidP="00215A3A">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14:paraId="3CCEAA05" w14:textId="77777777" w:rsidR="00215A3A" w:rsidRPr="001B5864" w:rsidRDefault="00215A3A" w:rsidP="00215A3A">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1B5864">
        <w:rPr>
          <w:rFonts w:ascii="Times New Roman" w:hAnsi="Times New Roman" w:cs="Times New Roman"/>
          <w:b/>
          <w:bCs/>
          <w:sz w:val="24"/>
          <w:szCs w:val="24"/>
        </w:rPr>
        <w:t>4. Порядок и сроки утверждения и рассмотрения отчета</w:t>
      </w:r>
    </w:p>
    <w:p w14:paraId="5F5D6492"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1CE81E51"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bookmarkStart w:id="3" w:name="Par153"/>
      <w:bookmarkEnd w:id="3"/>
      <w:r w:rsidRPr="001B5864">
        <w:rPr>
          <w:rFonts w:ascii="Times New Roman" w:hAnsi="Times New Roman" w:cs="Times New Roman"/>
          <w:sz w:val="24"/>
          <w:szCs w:val="24"/>
        </w:rPr>
        <w:t>4.1. Отчет составляется учреждением на бумажном носителе.</w:t>
      </w:r>
    </w:p>
    <w:p w14:paraId="0FDFC4C6"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Отчет подписывается ответственным лицом по ведению бухгалтерского учета и утверждается руководителем учреждения.</w:t>
      </w:r>
    </w:p>
    <w:p w14:paraId="168C8E03"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4.2. Отчет утверждается и представляется учреждением в Администрацию города для рассмотрения не позднее 1 марта года, следующего за отчетным годом, или первого рабочего дня, следующего за указанной датой, нарочно подписанным руководителем учреждения.</w:t>
      </w:r>
    </w:p>
    <w:p w14:paraId="2930D7C4" w14:textId="1BA31703"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bookmarkStart w:id="4" w:name="Par157"/>
      <w:bookmarkStart w:id="5" w:name="Par158"/>
      <w:bookmarkEnd w:id="4"/>
      <w:bookmarkEnd w:id="5"/>
      <w:r w:rsidRPr="001B5864">
        <w:rPr>
          <w:rFonts w:ascii="Times New Roman" w:hAnsi="Times New Roman" w:cs="Times New Roman"/>
          <w:sz w:val="24"/>
          <w:szCs w:val="24"/>
        </w:rPr>
        <w:t>4.</w:t>
      </w:r>
      <w:r w:rsidR="005C0353">
        <w:rPr>
          <w:rFonts w:ascii="Times New Roman" w:hAnsi="Times New Roman" w:cs="Times New Roman"/>
          <w:sz w:val="24"/>
          <w:szCs w:val="24"/>
        </w:rPr>
        <w:t>3</w:t>
      </w:r>
      <w:r w:rsidRPr="001B5864">
        <w:rPr>
          <w:rFonts w:ascii="Times New Roman" w:hAnsi="Times New Roman" w:cs="Times New Roman"/>
          <w:sz w:val="24"/>
          <w:szCs w:val="24"/>
        </w:rPr>
        <w:t xml:space="preserve">. Администрация города в течение двадцати рабочих дней, следующих за днем поступления Отчета, рассматривает Отчет и, в случае выявления одного и (или) нескольких оснований для возврата </w:t>
      </w:r>
      <w:r w:rsidRPr="008318BF">
        <w:rPr>
          <w:rFonts w:ascii="Times New Roman" w:hAnsi="Times New Roman" w:cs="Times New Roman"/>
          <w:sz w:val="24"/>
          <w:szCs w:val="24"/>
        </w:rPr>
        <w:t xml:space="preserve">Отчета на доработку, направляет в учреждение в течение двух рабочих дней со дня, следующего за днем окончания срока рассмотрения Отчета, требование о доработке с указанием причин, послуживших основанием для возврата его на доработку, установленных </w:t>
      </w:r>
      <w:hyperlink w:anchor="Par159" w:history="1">
        <w:r w:rsidRPr="008318BF">
          <w:rPr>
            <w:rFonts w:ascii="Times New Roman" w:hAnsi="Times New Roman" w:cs="Times New Roman"/>
            <w:sz w:val="24"/>
            <w:szCs w:val="24"/>
          </w:rPr>
          <w:t>пунктом 4.</w:t>
        </w:r>
        <w:r w:rsidR="005C0353">
          <w:rPr>
            <w:rFonts w:ascii="Times New Roman" w:hAnsi="Times New Roman" w:cs="Times New Roman"/>
            <w:sz w:val="24"/>
            <w:szCs w:val="24"/>
          </w:rPr>
          <w:t>4</w:t>
        </w:r>
      </w:hyperlink>
      <w:r w:rsidRPr="008318BF">
        <w:rPr>
          <w:rFonts w:ascii="Times New Roman" w:hAnsi="Times New Roman" w:cs="Times New Roman"/>
          <w:sz w:val="24"/>
          <w:szCs w:val="24"/>
        </w:rPr>
        <w:t xml:space="preserve"> Порядка (далее - требование о доработке), нарочным способом.</w:t>
      </w:r>
    </w:p>
    <w:p w14:paraId="51D24967" w14:textId="7624C982"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bookmarkStart w:id="6" w:name="Par159"/>
      <w:bookmarkEnd w:id="6"/>
      <w:r w:rsidRPr="008318BF">
        <w:rPr>
          <w:rFonts w:ascii="Times New Roman" w:hAnsi="Times New Roman" w:cs="Times New Roman"/>
          <w:sz w:val="24"/>
          <w:szCs w:val="24"/>
        </w:rPr>
        <w:t>4.</w:t>
      </w:r>
      <w:r w:rsidR="005C0353">
        <w:rPr>
          <w:rFonts w:ascii="Times New Roman" w:hAnsi="Times New Roman" w:cs="Times New Roman"/>
          <w:sz w:val="24"/>
          <w:szCs w:val="24"/>
        </w:rPr>
        <w:t>4</w:t>
      </w:r>
      <w:r w:rsidRPr="008318BF">
        <w:rPr>
          <w:rFonts w:ascii="Times New Roman" w:hAnsi="Times New Roman" w:cs="Times New Roman"/>
          <w:sz w:val="24"/>
          <w:szCs w:val="24"/>
        </w:rPr>
        <w:t>. Основаниями для возврата Отчета на доработку являются:</w:t>
      </w:r>
    </w:p>
    <w:p w14:paraId="0B56CE09"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8318BF">
        <w:rPr>
          <w:rFonts w:ascii="Times New Roman" w:hAnsi="Times New Roman" w:cs="Times New Roman"/>
          <w:sz w:val="24"/>
          <w:szCs w:val="24"/>
        </w:rPr>
        <w:t>1) установление факта недостоверности представленной учреждением информации;</w:t>
      </w:r>
    </w:p>
    <w:p w14:paraId="1C2AEC0A"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8318BF">
        <w:rPr>
          <w:rFonts w:ascii="Times New Roman" w:hAnsi="Times New Roman" w:cs="Times New Roman"/>
          <w:sz w:val="24"/>
          <w:szCs w:val="24"/>
        </w:rPr>
        <w:t>2) представление учреждением информации не в полном объеме;</w:t>
      </w:r>
    </w:p>
    <w:p w14:paraId="35ADFB06"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8318BF">
        <w:rPr>
          <w:rFonts w:ascii="Times New Roman" w:hAnsi="Times New Roman" w:cs="Times New Roman"/>
          <w:sz w:val="24"/>
          <w:szCs w:val="24"/>
        </w:rPr>
        <w:t>3) представление учреждением Отчета, не соответствующего установленной Порядком форме.</w:t>
      </w:r>
    </w:p>
    <w:p w14:paraId="6E83E247" w14:textId="286D708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8318BF">
        <w:rPr>
          <w:rFonts w:ascii="Times New Roman" w:hAnsi="Times New Roman" w:cs="Times New Roman"/>
          <w:sz w:val="24"/>
          <w:szCs w:val="24"/>
        </w:rPr>
        <w:t>4.</w:t>
      </w:r>
      <w:r w:rsidR="005C0353">
        <w:rPr>
          <w:rFonts w:ascii="Times New Roman" w:hAnsi="Times New Roman" w:cs="Times New Roman"/>
          <w:sz w:val="24"/>
          <w:szCs w:val="24"/>
        </w:rPr>
        <w:t>5</w:t>
      </w:r>
      <w:r w:rsidRPr="008318BF">
        <w:rPr>
          <w:rFonts w:ascii="Times New Roman" w:hAnsi="Times New Roman" w:cs="Times New Roman"/>
          <w:sz w:val="24"/>
          <w:szCs w:val="24"/>
        </w:rPr>
        <w:t>. Учреждение дорабатывает Отчет путем устранения замечаний, послуживших основанием для возврата Отчета на доработку, и повторно представляет его в Администрацию города на рассмотрение не позднее трех рабочих дней со дня получения требования о доработке.</w:t>
      </w:r>
    </w:p>
    <w:p w14:paraId="548CBA79" w14:textId="21C6F0BA"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8318BF">
        <w:rPr>
          <w:rFonts w:ascii="Times New Roman" w:hAnsi="Times New Roman" w:cs="Times New Roman"/>
          <w:sz w:val="24"/>
          <w:szCs w:val="24"/>
        </w:rPr>
        <w:t>4.</w:t>
      </w:r>
      <w:r w:rsidR="005C0353">
        <w:rPr>
          <w:rFonts w:ascii="Times New Roman" w:hAnsi="Times New Roman" w:cs="Times New Roman"/>
          <w:sz w:val="24"/>
          <w:szCs w:val="24"/>
        </w:rPr>
        <w:t>6</w:t>
      </w:r>
      <w:r w:rsidRPr="008318BF">
        <w:rPr>
          <w:rFonts w:ascii="Times New Roman" w:hAnsi="Times New Roman" w:cs="Times New Roman"/>
          <w:sz w:val="24"/>
          <w:szCs w:val="24"/>
        </w:rPr>
        <w:t xml:space="preserve">. Администрация города рассматривает доработанный Отчет в порядке, установленном </w:t>
      </w:r>
      <w:hyperlink w:anchor="Par158" w:history="1">
        <w:r w:rsidRPr="008318BF">
          <w:rPr>
            <w:rFonts w:ascii="Times New Roman" w:hAnsi="Times New Roman" w:cs="Times New Roman"/>
            <w:sz w:val="24"/>
            <w:szCs w:val="24"/>
          </w:rPr>
          <w:t>пунктами 4.</w:t>
        </w:r>
        <w:r w:rsidR="005C0353">
          <w:rPr>
            <w:rFonts w:ascii="Times New Roman" w:hAnsi="Times New Roman" w:cs="Times New Roman"/>
            <w:sz w:val="24"/>
            <w:szCs w:val="24"/>
          </w:rPr>
          <w:t>3</w:t>
        </w:r>
      </w:hyperlink>
      <w:r w:rsidRPr="008318BF">
        <w:rPr>
          <w:rFonts w:ascii="Times New Roman" w:hAnsi="Times New Roman" w:cs="Times New Roman"/>
          <w:sz w:val="24"/>
          <w:szCs w:val="24"/>
        </w:rPr>
        <w:t xml:space="preserve">, </w:t>
      </w:r>
      <w:hyperlink w:anchor="Par159" w:history="1">
        <w:r w:rsidRPr="008318BF">
          <w:rPr>
            <w:rFonts w:ascii="Times New Roman" w:hAnsi="Times New Roman" w:cs="Times New Roman"/>
            <w:sz w:val="24"/>
            <w:szCs w:val="24"/>
          </w:rPr>
          <w:t>4.</w:t>
        </w:r>
        <w:r w:rsidR="005C0353">
          <w:rPr>
            <w:rFonts w:ascii="Times New Roman" w:hAnsi="Times New Roman" w:cs="Times New Roman"/>
            <w:sz w:val="24"/>
            <w:szCs w:val="24"/>
          </w:rPr>
          <w:t>4</w:t>
        </w:r>
      </w:hyperlink>
      <w:r w:rsidRPr="008318BF">
        <w:rPr>
          <w:rFonts w:ascii="Times New Roman" w:hAnsi="Times New Roman" w:cs="Times New Roman"/>
          <w:sz w:val="24"/>
          <w:szCs w:val="24"/>
        </w:rPr>
        <w:t xml:space="preserve"> Порядка.</w:t>
      </w:r>
    </w:p>
    <w:p w14:paraId="35DA9763" w14:textId="67D27A60"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bookmarkStart w:id="7" w:name="Par165"/>
      <w:bookmarkEnd w:id="7"/>
      <w:r w:rsidRPr="008318BF">
        <w:rPr>
          <w:rFonts w:ascii="Times New Roman" w:hAnsi="Times New Roman" w:cs="Times New Roman"/>
          <w:sz w:val="24"/>
          <w:szCs w:val="24"/>
        </w:rPr>
        <w:t>4.</w:t>
      </w:r>
      <w:r w:rsidR="005C0353">
        <w:rPr>
          <w:rFonts w:ascii="Times New Roman" w:hAnsi="Times New Roman" w:cs="Times New Roman"/>
          <w:sz w:val="24"/>
          <w:szCs w:val="24"/>
        </w:rPr>
        <w:t>7</w:t>
      </w:r>
      <w:r w:rsidRPr="008318BF">
        <w:rPr>
          <w:rFonts w:ascii="Times New Roman" w:hAnsi="Times New Roman" w:cs="Times New Roman"/>
          <w:sz w:val="24"/>
          <w:szCs w:val="24"/>
        </w:rPr>
        <w:t xml:space="preserve">. В случае если по результатам рассмотрения Отчета основания для возврата Отчета на доработку, установленные </w:t>
      </w:r>
      <w:hyperlink w:anchor="Par159" w:history="1">
        <w:r w:rsidRPr="008318BF">
          <w:rPr>
            <w:rFonts w:ascii="Times New Roman" w:hAnsi="Times New Roman" w:cs="Times New Roman"/>
            <w:sz w:val="24"/>
            <w:szCs w:val="24"/>
          </w:rPr>
          <w:t>пунктом 4.</w:t>
        </w:r>
        <w:r w:rsidR="005C0353">
          <w:rPr>
            <w:rFonts w:ascii="Times New Roman" w:hAnsi="Times New Roman" w:cs="Times New Roman"/>
            <w:sz w:val="24"/>
            <w:szCs w:val="24"/>
          </w:rPr>
          <w:t>4</w:t>
        </w:r>
      </w:hyperlink>
      <w:r w:rsidRPr="008318BF">
        <w:rPr>
          <w:rFonts w:ascii="Times New Roman" w:hAnsi="Times New Roman" w:cs="Times New Roman"/>
          <w:sz w:val="24"/>
          <w:szCs w:val="24"/>
        </w:rPr>
        <w:t xml:space="preserve"> Порядка, не выявлены, Администрация города в срок, установленный </w:t>
      </w:r>
      <w:hyperlink w:anchor="Par158" w:history="1">
        <w:r w:rsidRPr="008318BF">
          <w:rPr>
            <w:rFonts w:ascii="Times New Roman" w:hAnsi="Times New Roman" w:cs="Times New Roman"/>
            <w:sz w:val="24"/>
            <w:szCs w:val="24"/>
          </w:rPr>
          <w:t>пунктом 4.</w:t>
        </w:r>
        <w:r w:rsidR="005C0353">
          <w:rPr>
            <w:rFonts w:ascii="Times New Roman" w:hAnsi="Times New Roman" w:cs="Times New Roman"/>
            <w:sz w:val="24"/>
            <w:szCs w:val="24"/>
          </w:rPr>
          <w:t>3</w:t>
        </w:r>
      </w:hyperlink>
      <w:r w:rsidRPr="008318BF">
        <w:rPr>
          <w:rFonts w:ascii="Times New Roman" w:hAnsi="Times New Roman" w:cs="Times New Roman"/>
          <w:sz w:val="24"/>
          <w:szCs w:val="24"/>
        </w:rPr>
        <w:t xml:space="preserve"> Порядка, направляет в учреждение информацию о завершении рассмотрения Отчета Администрацией города с приложением рассмотренного Отчета, при этом на титульном листе Отчета проставляется отметка о его рассмотрении Администрацией города путем проставления под грифом "Рассмотрено" подписи Первого заместителя Главы города Шарыпово (должностного лица, уполномоченного Администрацией города на рассмотрение Отчета) с указанием даты подписи.</w:t>
      </w:r>
    </w:p>
    <w:p w14:paraId="1DEE8C3B"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bookmarkStart w:id="8" w:name="Par166"/>
      <w:bookmarkEnd w:id="8"/>
    </w:p>
    <w:p w14:paraId="6386700C" w14:textId="77777777" w:rsidR="00215A3A" w:rsidRPr="008318BF" w:rsidRDefault="00215A3A" w:rsidP="00215A3A">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8318BF">
        <w:rPr>
          <w:rFonts w:ascii="Times New Roman" w:hAnsi="Times New Roman" w:cs="Times New Roman"/>
          <w:b/>
          <w:bCs/>
          <w:sz w:val="24"/>
          <w:szCs w:val="24"/>
        </w:rPr>
        <w:t>5. Порядок и сроки внесения изменений в отчет</w:t>
      </w:r>
    </w:p>
    <w:p w14:paraId="37857A8A"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16BAD57B"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8318BF">
        <w:rPr>
          <w:rFonts w:ascii="Times New Roman" w:hAnsi="Times New Roman" w:cs="Times New Roman"/>
          <w:sz w:val="24"/>
          <w:szCs w:val="24"/>
        </w:rPr>
        <w:t>5.1. Внесение изменений в рассмотренный Администрацией города Шарыпово Отчет осуществляется в случаях:</w:t>
      </w:r>
    </w:p>
    <w:p w14:paraId="189C7EE4" w14:textId="77777777" w:rsidR="00215A3A" w:rsidRPr="001B5864"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lastRenderedPageBreak/>
        <w:t>1) внесения изменений в годовую бюджетную (бухгалтерскую) отчетность учреждения за соответствующий отчетный год;</w:t>
      </w:r>
    </w:p>
    <w:p w14:paraId="46BCB4F0"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1B5864">
        <w:rPr>
          <w:rFonts w:ascii="Times New Roman" w:hAnsi="Times New Roman" w:cs="Times New Roman"/>
          <w:sz w:val="24"/>
          <w:szCs w:val="24"/>
        </w:rPr>
        <w:t xml:space="preserve">2) выявления ошибок арифметического и (или) технического характера, допущенных учреждением </w:t>
      </w:r>
      <w:r w:rsidRPr="008318BF">
        <w:rPr>
          <w:rFonts w:ascii="Times New Roman" w:hAnsi="Times New Roman" w:cs="Times New Roman"/>
          <w:sz w:val="24"/>
          <w:szCs w:val="24"/>
        </w:rPr>
        <w:t>при составлении Отчета.</w:t>
      </w:r>
    </w:p>
    <w:p w14:paraId="5076394C"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8318BF">
        <w:rPr>
          <w:rFonts w:ascii="Times New Roman" w:hAnsi="Times New Roman" w:cs="Times New Roman"/>
          <w:sz w:val="24"/>
          <w:szCs w:val="24"/>
        </w:rPr>
        <w:t>5.2. В течение трех рабочих дней со дня внесения изменений в годовую бюджетную (бухгалтерскую) отчетность учреждения за соответствующий отчетный год и (или) обнаружения арифметической и (или) технической ошибки, допущенной учреждением при составлении Отчета, учреждение вносит в Отчет соответствующие изменения.</w:t>
      </w:r>
    </w:p>
    <w:p w14:paraId="6280F7D7" w14:textId="77777777" w:rsidR="00215A3A" w:rsidRPr="008318BF"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8318BF">
        <w:rPr>
          <w:rFonts w:ascii="Times New Roman" w:hAnsi="Times New Roman" w:cs="Times New Roman"/>
          <w:sz w:val="24"/>
          <w:szCs w:val="24"/>
        </w:rPr>
        <w:t xml:space="preserve">5.3. Отчет с внесенными в него изменениями составляется и утверждается учреждением в соответствии с требованиями, установленными </w:t>
      </w:r>
      <w:hyperlink w:anchor="Par48" w:history="1">
        <w:r w:rsidRPr="008318BF">
          <w:rPr>
            <w:rFonts w:ascii="Times New Roman" w:hAnsi="Times New Roman" w:cs="Times New Roman"/>
            <w:sz w:val="24"/>
            <w:szCs w:val="24"/>
          </w:rPr>
          <w:t>разделом 2</w:t>
        </w:r>
      </w:hyperlink>
      <w:r w:rsidRPr="008318BF">
        <w:rPr>
          <w:rFonts w:ascii="Times New Roman" w:hAnsi="Times New Roman" w:cs="Times New Roman"/>
          <w:sz w:val="24"/>
          <w:szCs w:val="24"/>
        </w:rPr>
        <w:t xml:space="preserve"> и </w:t>
      </w:r>
      <w:hyperlink w:anchor="Par153" w:history="1">
        <w:r w:rsidRPr="008318BF">
          <w:rPr>
            <w:rFonts w:ascii="Times New Roman" w:hAnsi="Times New Roman" w:cs="Times New Roman"/>
            <w:sz w:val="24"/>
            <w:szCs w:val="24"/>
          </w:rPr>
          <w:t>пунктом 4.1 раздела 4</w:t>
        </w:r>
      </w:hyperlink>
      <w:r w:rsidRPr="008318BF">
        <w:rPr>
          <w:rFonts w:ascii="Times New Roman" w:hAnsi="Times New Roman" w:cs="Times New Roman"/>
          <w:sz w:val="24"/>
          <w:szCs w:val="24"/>
        </w:rPr>
        <w:t xml:space="preserve"> Порядка. Отчет с внесенными в него изменениями представляется учреждением в Администрацию города для рассмотрения не позднее рабочего дня, следующего за днем его утверждения, нарочным либо заказным почтовым отправлением с уведомлением о вручении с сопроводительным письмом, подписанным руководителем учреждения, в котором указываются основания внесения таких изменений, а также перечень изменений, внесенных в Отчет.</w:t>
      </w:r>
    </w:p>
    <w:p w14:paraId="08B0EE24" w14:textId="6ED8622C"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r w:rsidRPr="008318BF">
        <w:rPr>
          <w:rFonts w:ascii="Times New Roman" w:hAnsi="Times New Roman" w:cs="Times New Roman"/>
          <w:sz w:val="24"/>
          <w:szCs w:val="24"/>
        </w:rPr>
        <w:t xml:space="preserve">5.4. Рассмотрение Отчета с внесенными изменениями осуществляется Администрацией города в порядке и сроки, установленные </w:t>
      </w:r>
      <w:hyperlink w:anchor="Par158" w:history="1">
        <w:r w:rsidRPr="008318BF">
          <w:rPr>
            <w:rFonts w:ascii="Times New Roman" w:hAnsi="Times New Roman" w:cs="Times New Roman"/>
            <w:sz w:val="24"/>
            <w:szCs w:val="24"/>
          </w:rPr>
          <w:t>пунктами 4.4</w:t>
        </w:r>
      </w:hyperlink>
      <w:r w:rsidRPr="008318BF">
        <w:rPr>
          <w:rFonts w:ascii="Times New Roman" w:hAnsi="Times New Roman" w:cs="Times New Roman"/>
          <w:sz w:val="24"/>
          <w:szCs w:val="24"/>
        </w:rPr>
        <w:t xml:space="preserve"> - </w:t>
      </w:r>
      <w:hyperlink w:anchor="Par165" w:history="1">
        <w:r w:rsidRPr="008318BF">
          <w:rPr>
            <w:rFonts w:ascii="Times New Roman" w:hAnsi="Times New Roman" w:cs="Times New Roman"/>
            <w:sz w:val="24"/>
            <w:szCs w:val="24"/>
          </w:rPr>
          <w:t>4.</w:t>
        </w:r>
        <w:r w:rsidR="005C0353">
          <w:rPr>
            <w:rFonts w:ascii="Times New Roman" w:hAnsi="Times New Roman" w:cs="Times New Roman"/>
            <w:sz w:val="24"/>
            <w:szCs w:val="24"/>
          </w:rPr>
          <w:t>7</w:t>
        </w:r>
        <w:r w:rsidRPr="008318BF">
          <w:rPr>
            <w:rFonts w:ascii="Times New Roman" w:hAnsi="Times New Roman" w:cs="Times New Roman"/>
            <w:sz w:val="24"/>
            <w:szCs w:val="24"/>
          </w:rPr>
          <w:t xml:space="preserve"> раздела 4</w:t>
        </w:r>
      </w:hyperlink>
      <w:r w:rsidRPr="008318BF">
        <w:rPr>
          <w:rFonts w:ascii="Times New Roman" w:hAnsi="Times New Roman" w:cs="Times New Roman"/>
          <w:sz w:val="24"/>
          <w:szCs w:val="24"/>
        </w:rPr>
        <w:t xml:space="preserve"> Порядка.</w:t>
      </w:r>
    </w:p>
    <w:p w14:paraId="06AC984C"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265B5E73"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1A431628"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1AB5AEBC"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46FD3099"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7A3E304D"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3ECFE831"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490B8122"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5965CD51"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31827FB5"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766A1014"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5DF7BA7D"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03BA248E"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17191895"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38D0BA10"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3A7EB88D"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2A7AD0AA"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44A3E29F"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5E39D7EF"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6C1DD46C"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4F6B22F4"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5C28BDE2"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22097FBD"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61763A11"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0F9E982A"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52402BA5"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02D72F1D"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14371AAB"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2106CF44"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1D4A3694"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431C7B32"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36AF062E"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738CE474" w14:textId="77777777" w:rsidR="00215A3A" w:rsidRDefault="00215A3A" w:rsidP="00215A3A">
      <w:pPr>
        <w:autoSpaceDE w:val="0"/>
        <w:autoSpaceDN w:val="0"/>
        <w:adjustRightInd w:val="0"/>
        <w:spacing w:after="0" w:line="240" w:lineRule="auto"/>
        <w:ind w:firstLine="709"/>
        <w:jc w:val="both"/>
        <w:rPr>
          <w:rFonts w:ascii="Times New Roman" w:hAnsi="Times New Roman" w:cs="Times New Roman"/>
          <w:sz w:val="24"/>
          <w:szCs w:val="24"/>
        </w:rPr>
      </w:pPr>
    </w:p>
    <w:p w14:paraId="03C572C6" w14:textId="48D0D9BD" w:rsidR="00215A3A" w:rsidRDefault="00215A3A" w:rsidP="00055CC6">
      <w:pPr>
        <w:pStyle w:val="ConsPlusNormal"/>
        <w:jc w:val="both"/>
        <w:rPr>
          <w:rFonts w:ascii="Times New Roman" w:hAnsi="Times New Roman" w:cs="Times New Roman"/>
          <w:sz w:val="14"/>
          <w:szCs w:val="14"/>
        </w:rPr>
      </w:pPr>
    </w:p>
    <w:sectPr w:rsidR="00215A3A">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9A1CE" w14:textId="77777777" w:rsidR="00D90376" w:rsidRDefault="00D90376" w:rsidP="00215A3A">
      <w:pPr>
        <w:spacing w:after="0" w:line="240" w:lineRule="auto"/>
      </w:pPr>
      <w:r>
        <w:separator/>
      </w:r>
    </w:p>
  </w:endnote>
  <w:endnote w:type="continuationSeparator" w:id="0">
    <w:p w14:paraId="46491250" w14:textId="77777777" w:rsidR="00D90376" w:rsidRDefault="00D90376" w:rsidP="00215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D842C" w14:textId="77777777" w:rsidR="00D90376" w:rsidRDefault="00D90376" w:rsidP="00215A3A">
      <w:pPr>
        <w:spacing w:after="0" w:line="240" w:lineRule="auto"/>
      </w:pPr>
      <w:r>
        <w:separator/>
      </w:r>
    </w:p>
  </w:footnote>
  <w:footnote w:type="continuationSeparator" w:id="0">
    <w:p w14:paraId="15CDD7D0" w14:textId="77777777" w:rsidR="00D90376" w:rsidRDefault="00D90376" w:rsidP="00215A3A">
      <w:pPr>
        <w:spacing w:after="0" w:line="240" w:lineRule="auto"/>
      </w:pPr>
      <w:r>
        <w:continuationSeparator/>
      </w:r>
    </w:p>
  </w:footnote>
  <w:footnote w:id="1">
    <w:p w14:paraId="529CB48A" w14:textId="77777777" w:rsidR="00215A3A" w:rsidRPr="001006FD" w:rsidRDefault="00215A3A" w:rsidP="00215A3A">
      <w:pPr>
        <w:autoSpaceDE w:val="0"/>
        <w:autoSpaceDN w:val="0"/>
        <w:adjustRightInd w:val="0"/>
        <w:spacing w:before="220" w:after="0" w:line="240" w:lineRule="auto"/>
        <w:ind w:firstLine="540"/>
        <w:jc w:val="both"/>
        <w:rPr>
          <w:rFonts w:ascii="Times New Roman" w:hAnsi="Times New Roman" w:cs="Times New Roman"/>
          <w:sz w:val="16"/>
          <w:szCs w:val="16"/>
        </w:rPr>
      </w:pPr>
      <w:r w:rsidRPr="001006FD">
        <w:rPr>
          <w:rStyle w:val="aa"/>
          <w:rFonts w:ascii="Times New Roman" w:hAnsi="Times New Roman" w:cs="Times New Roman"/>
          <w:sz w:val="16"/>
          <w:szCs w:val="16"/>
        </w:rPr>
        <w:footnoteRef/>
      </w:r>
      <w:r w:rsidRPr="001006FD">
        <w:rPr>
          <w:rFonts w:ascii="Times New Roman" w:hAnsi="Times New Roman" w:cs="Times New Roman"/>
          <w:sz w:val="16"/>
          <w:szCs w:val="16"/>
        </w:rPr>
        <w:t xml:space="preserve"> Раздел формируется учреждениями, которые в случаях, предусмотренных федеральными законами, наделены полномочиями по исполнению государственных функций.</w:t>
      </w:r>
    </w:p>
    <w:p w14:paraId="60C6EC45" w14:textId="77777777" w:rsidR="00215A3A" w:rsidRDefault="00215A3A" w:rsidP="00215A3A">
      <w:pPr>
        <w:pStyle w:val="a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08"/>
    <w:rsid w:val="00055CC6"/>
    <w:rsid w:val="000A0908"/>
    <w:rsid w:val="000D1A25"/>
    <w:rsid w:val="00215A3A"/>
    <w:rsid w:val="00244F51"/>
    <w:rsid w:val="002502AC"/>
    <w:rsid w:val="00372D96"/>
    <w:rsid w:val="003F5C6C"/>
    <w:rsid w:val="00467709"/>
    <w:rsid w:val="00583686"/>
    <w:rsid w:val="005C0353"/>
    <w:rsid w:val="0082070E"/>
    <w:rsid w:val="0083673C"/>
    <w:rsid w:val="008537A9"/>
    <w:rsid w:val="00945D3D"/>
    <w:rsid w:val="00BF209C"/>
    <w:rsid w:val="00C07A1A"/>
    <w:rsid w:val="00C93681"/>
    <w:rsid w:val="00D54148"/>
    <w:rsid w:val="00D90376"/>
    <w:rsid w:val="00DA1B69"/>
    <w:rsid w:val="00E67F33"/>
    <w:rsid w:val="00E811C7"/>
    <w:rsid w:val="00F42E32"/>
    <w:rsid w:val="00FD4E08"/>
    <w:rsid w:val="00FF2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B8965"/>
  <w15:chartTrackingRefBased/>
  <w15:docId w15:val="{798928E1-77A2-4B47-9EDB-E1CB3052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C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E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4E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4E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4E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4E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4E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4E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4E08"/>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59"/>
    <w:rsid w:val="003F5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5A3A"/>
    <w:pPr>
      <w:widowControl w:val="0"/>
      <w:spacing w:after="0" w:line="240" w:lineRule="auto"/>
      <w:ind w:left="720"/>
      <w:contextualSpacing/>
    </w:pPr>
    <w:rPr>
      <w:rFonts w:ascii="Arial" w:eastAsia="Times New Roman" w:hAnsi="Arial" w:cs="Arial"/>
      <w:sz w:val="24"/>
      <w:szCs w:val="24"/>
      <w:lang w:eastAsia="ru-RU"/>
    </w:rPr>
  </w:style>
  <w:style w:type="character" w:styleId="a5">
    <w:name w:val="Hyperlink"/>
    <w:uiPriority w:val="99"/>
    <w:unhideWhenUsed/>
    <w:rsid w:val="00215A3A"/>
    <w:rPr>
      <w:color w:val="0000FF"/>
      <w:u w:val="single"/>
    </w:rPr>
  </w:style>
  <w:style w:type="paragraph" w:styleId="a6">
    <w:name w:val="Plain Text"/>
    <w:basedOn w:val="a"/>
    <w:link w:val="a7"/>
    <w:uiPriority w:val="99"/>
    <w:unhideWhenUsed/>
    <w:rsid w:val="00215A3A"/>
    <w:pPr>
      <w:spacing w:after="0" w:line="240" w:lineRule="auto"/>
    </w:pPr>
    <w:rPr>
      <w:rFonts w:ascii="Consolas" w:eastAsia="Calibri" w:hAnsi="Consolas" w:cs="Times New Roman"/>
      <w:sz w:val="21"/>
      <w:szCs w:val="21"/>
    </w:rPr>
  </w:style>
  <w:style w:type="character" w:customStyle="1" w:styleId="a7">
    <w:name w:val="Текст Знак"/>
    <w:basedOn w:val="a0"/>
    <w:link w:val="a6"/>
    <w:uiPriority w:val="99"/>
    <w:rsid w:val="00215A3A"/>
    <w:rPr>
      <w:rFonts w:ascii="Consolas" w:eastAsia="Calibri" w:hAnsi="Consolas" w:cs="Times New Roman"/>
      <w:sz w:val="21"/>
      <w:szCs w:val="21"/>
    </w:rPr>
  </w:style>
  <w:style w:type="paragraph" w:styleId="a8">
    <w:name w:val="footnote text"/>
    <w:basedOn w:val="a"/>
    <w:link w:val="a9"/>
    <w:uiPriority w:val="99"/>
    <w:semiHidden/>
    <w:unhideWhenUsed/>
    <w:rsid w:val="00215A3A"/>
    <w:pPr>
      <w:spacing w:after="0" w:line="240" w:lineRule="auto"/>
    </w:pPr>
    <w:rPr>
      <w:sz w:val="20"/>
      <w:szCs w:val="20"/>
    </w:rPr>
  </w:style>
  <w:style w:type="character" w:customStyle="1" w:styleId="a9">
    <w:name w:val="Текст сноски Знак"/>
    <w:basedOn w:val="a0"/>
    <w:link w:val="a8"/>
    <w:uiPriority w:val="99"/>
    <w:semiHidden/>
    <w:rsid w:val="00215A3A"/>
    <w:rPr>
      <w:sz w:val="20"/>
      <w:szCs w:val="20"/>
    </w:rPr>
  </w:style>
  <w:style w:type="character" w:styleId="aa">
    <w:name w:val="footnote reference"/>
    <w:basedOn w:val="a0"/>
    <w:uiPriority w:val="99"/>
    <w:semiHidden/>
    <w:unhideWhenUsed/>
    <w:rsid w:val="00215A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ypovo.gosuslugi.ru" TargetMode="External"/><Relationship Id="rId13" Type="http://schemas.openxmlformats.org/officeDocument/2006/relationships/hyperlink" Target="https://login.consultant.ru/link/?req=doc&amp;base=RLAW123&amp;n=314582&amp;dst=102206" TargetMode="External"/><Relationship Id="rId18" Type="http://schemas.openxmlformats.org/officeDocument/2006/relationships/hyperlink" Target="https://login.consultant.ru/link/?req=doc&amp;base=LAW&amp;n=12934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ogin.consultant.ru/link/?req=doc&amp;base=RLAW123&amp;n=314582&amp;dst=101110" TargetMode="External"/><Relationship Id="rId17" Type="http://schemas.openxmlformats.org/officeDocument/2006/relationships/hyperlink" Target="https://login.consultant.ru/link/?req=doc&amp;base=LAW&amp;n=449963" TargetMode="External"/><Relationship Id="rId2" Type="http://schemas.openxmlformats.org/officeDocument/2006/relationships/styles" Target="styles.xml"/><Relationship Id="rId16" Type="http://schemas.openxmlformats.org/officeDocument/2006/relationships/hyperlink" Target="https://login.consultant.ru/link/?req=doc&amp;base=LAW&amp;n=470713&amp;dst=31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123&amp;n=314582&amp;dst=100167" TargetMode="External"/><Relationship Id="rId5" Type="http://schemas.openxmlformats.org/officeDocument/2006/relationships/footnotes" Target="footnotes.xml"/><Relationship Id="rId15" Type="http://schemas.openxmlformats.org/officeDocument/2006/relationships/hyperlink" Target="https://login.consultant.ru/link/?req=doc&amp;base=RLAW123&amp;n=314582&amp;dst=101110" TargetMode="External"/><Relationship Id="rId10" Type="http://schemas.openxmlformats.org/officeDocument/2006/relationships/hyperlink" Target="https://login.consultant.ru/link/?req=doc&amp;base=LAW&amp;n=150727" TargetMode="External"/><Relationship Id="rId19" Type="http://schemas.openxmlformats.org/officeDocument/2006/relationships/hyperlink" Target="https://login.consultant.ru/link/?req=doc&amp;base=RLAW123&amp;n=326945&amp;dst=100095"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14582&amp;dst=100151" TargetMode="External"/><Relationship Id="rId14" Type="http://schemas.openxmlformats.org/officeDocument/2006/relationships/hyperlink" Target="https://login.consultant.ru/link/?req=doc&amp;base=RLAW123&amp;n=314582&amp;dst=100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B0B0F-63AF-4BBC-8645-9494023A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4742</Words>
  <Characters>27030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Финуправление Финуправление</dc:creator>
  <cp:keywords/>
  <dc:description/>
  <cp:lastModifiedBy>Финуправление Финуправление</cp:lastModifiedBy>
  <cp:revision>21</cp:revision>
  <dcterms:created xsi:type="dcterms:W3CDTF">2024-03-13T03:10:00Z</dcterms:created>
  <dcterms:modified xsi:type="dcterms:W3CDTF">2024-03-14T07:45:00Z</dcterms:modified>
</cp:coreProperties>
</file>