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snapToGrid w:val="false"/>
              <w:jc w:val="center"/>
              <w:rPr>
                <w:b/>
                <w:szCs w:val="28"/>
                <w:lang w:val="ru-RU" w:eastAsia="ru-RU"/>
              </w:rPr>
            </w:pPr>
            <w:r>
              <w:rPr>
                <w:b/>
                <w:szCs w:val="28"/>
                <w:lang w:val="ru-RU" w:eastAsia="ru-RU"/>
              </w:rPr>
            </w:r>
            <w:bookmarkStart w:id="0" w:name="_Hlk115171399"/>
            <w:bookmarkStart w:id="1" w:name="_Hlk115171399"/>
            <w:bookmarkEnd w:id="1"/>
          </w:p>
          <w:p>
            <w:pPr>
              <w:pStyle w:val="Normal"/>
              <w:jc w:val="center"/>
              <w:rPr>
                <w:b/>
                <w:szCs w:val="28"/>
                <w:lang w:val="ru-RU" w:eastAsia="ru-RU"/>
              </w:rPr>
            </w:pPr>
            <w:r>
              <w:rPr>
                <w:b/>
                <w:szCs w:val="28"/>
                <w:lang w:val="ru-RU" w:eastAsia="ru-RU"/>
              </w:rPr>
            </w:r>
          </w:p>
          <w:p>
            <w:pPr>
              <w:pStyle w:val="Normal"/>
              <w:jc w:val="center"/>
              <w:rPr>
                <w:b/>
                <w:szCs w:val="28"/>
              </w:rPr>
            </w:pPr>
            <w:bookmarkStart w:id="2" w:name="_Hlk115176197"/>
            <w:r>
              <w:rPr>
                <w:b/>
                <w:szCs w:val="28"/>
              </w:rPr>
              <w:t>АДМИНИСТРАЦИЯ ГОРОДА ШАРЫПОВО КРАСНОЯРСКОГО КРАЯ</w:t>
            </w:r>
            <w:bookmarkEnd w:id="2"/>
          </w:p>
          <w:p>
            <w:pPr>
              <w:pStyle w:val="Normal"/>
              <w:jc w:val="center"/>
              <w:rPr>
                <w:b/>
                <w:szCs w:val="28"/>
              </w:rPr>
            </w:pPr>
            <w:r>
              <w:rPr>
                <w:b/>
                <w:szCs w:val="28"/>
              </w:rPr>
            </w:r>
          </w:p>
        </w:tc>
      </w:tr>
    </w:tbl>
    <w:p>
      <w:pPr>
        <w:pStyle w:val="Normal"/>
        <w:jc w:val="center"/>
        <w:rPr>
          <w:b/>
        </w:rPr>
      </w:pPr>
      <w:r>
        <w:rPr>
          <w:b/>
        </w:rPr>
        <w:t>ПОСТАНОВЛЕНИЕ</w:t>
      </w:r>
    </w:p>
    <w:p>
      <w:pPr>
        <w:pStyle w:val="Normal"/>
        <w:tabs>
          <w:tab w:val="clear" w:pos="567"/>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Cs w:val="28"/>
              </w:rPr>
            </w:pPr>
            <w:r>
              <w:rPr>
                <w:szCs w:val="28"/>
              </w:rPr>
              <w:t>30.12.2022</w:t>
            </w:r>
          </w:p>
        </w:tc>
        <w:tc>
          <w:tcPr>
            <w:tcW w:w="3190" w:type="dxa"/>
            <w:tcBorders/>
          </w:tcPr>
          <w:p>
            <w:pPr>
              <w:pStyle w:val="Normal"/>
              <w:snapToGrid w:val="false"/>
              <w:jc w:val="center"/>
              <w:rPr>
                <w:szCs w:val="28"/>
              </w:rPr>
            </w:pPr>
            <w:r>
              <w:rPr>
                <w:szCs w:val="28"/>
              </w:rPr>
            </w:r>
          </w:p>
        </w:tc>
        <w:tc>
          <w:tcPr>
            <w:tcW w:w="3190" w:type="dxa"/>
            <w:tcBorders/>
          </w:tcPr>
          <w:p>
            <w:pPr>
              <w:pStyle w:val="Normal"/>
              <w:jc w:val="center"/>
              <w:rPr/>
            </w:pPr>
            <w:r>
              <w:rPr>
                <w:szCs w:val="28"/>
              </w:rPr>
              <w:t xml:space="preserve">                   № </w:t>
            </w:r>
            <w:r>
              <w:rPr>
                <w:szCs w:val="28"/>
              </w:rPr>
              <w:t>439</w:t>
            </w:r>
          </w:p>
        </w:tc>
      </w:tr>
    </w:tbl>
    <w:p>
      <w:pPr>
        <w:pStyle w:val="Normal"/>
        <w:rPr>
          <w:szCs w:val="28"/>
        </w:rPr>
      </w:pPr>
      <w:r>
        <w:rPr>
          <w:szCs w:val="28"/>
        </w:rPr>
      </w:r>
    </w:p>
    <w:tbl>
      <w:tblPr>
        <w:tblW w:w="8496" w:type="dxa"/>
        <w:jc w:val="left"/>
        <w:tblInd w:w="108" w:type="dxa"/>
        <w:tblLayout w:type="fixed"/>
        <w:tblCellMar>
          <w:top w:w="0" w:type="dxa"/>
          <w:left w:w="108" w:type="dxa"/>
          <w:bottom w:w="0" w:type="dxa"/>
          <w:right w:w="108" w:type="dxa"/>
        </w:tblCellMar>
      </w:tblPr>
      <w:tblGrid>
        <w:gridCol w:w="7564"/>
        <w:gridCol w:w="932"/>
      </w:tblGrid>
      <w:tr>
        <w:trPr/>
        <w:tc>
          <w:tcPr>
            <w:tcW w:w="7564" w:type="dxa"/>
            <w:tcBorders/>
          </w:tcPr>
          <w:p>
            <w:pPr>
              <w:pStyle w:val="Normal"/>
              <w:tabs>
                <w:tab w:val="clear" w:pos="567"/>
                <w:tab w:val="left" w:pos="9072" w:leader="none"/>
              </w:tabs>
              <w:ind w:left="-105" w:right="-108" w:hanging="3"/>
              <w:rPr>
                <w:bCs/>
                <w:sz w:val="26"/>
                <w:szCs w:val="26"/>
              </w:rPr>
            </w:pPr>
            <w:r>
              <w:rPr>
                <w:bCs/>
                <w:sz w:val="26"/>
                <w:szCs w:val="26"/>
              </w:rPr>
              <w:t xml:space="preserve">Об утверждении Порядка определения </w:t>
            </w:r>
          </w:p>
          <w:p>
            <w:pPr>
              <w:pStyle w:val="Normal"/>
              <w:tabs>
                <w:tab w:val="clear" w:pos="567"/>
                <w:tab w:val="left" w:pos="9072" w:leader="none"/>
              </w:tabs>
              <w:ind w:left="-105" w:right="-108" w:hanging="3"/>
              <w:rPr/>
            </w:pPr>
            <w:r>
              <w:rPr>
                <w:bCs/>
                <w:sz w:val="26"/>
                <w:szCs w:val="26"/>
              </w:rPr>
              <w:t>платы за использование земельных участков, находящихся в муниципальной собственности городского округа город Шарыпово, земель или земельных участков,</w:t>
            </w:r>
            <w:r>
              <w:rPr>
                <w:sz w:val="26"/>
                <w:szCs w:val="26"/>
              </w:rPr>
              <w:t xml:space="preserve"> государственная собственность на которые не разграничена,</w:t>
            </w:r>
            <w:r>
              <w:rPr>
                <w:bCs/>
                <w:sz w:val="26"/>
                <w:szCs w:val="26"/>
              </w:rPr>
              <w:t xml:space="preserve"> для возведения гражданами гаражей, являющихся некапитальными сооружениями </w:t>
            </w:r>
          </w:p>
        </w:tc>
        <w:tc>
          <w:tcPr>
            <w:tcW w:w="932" w:type="dxa"/>
            <w:tcBorders/>
          </w:tcPr>
          <w:p>
            <w:pPr>
              <w:pStyle w:val="Normal"/>
              <w:tabs>
                <w:tab w:val="clear" w:pos="567"/>
                <w:tab w:val="left" w:pos="9072" w:leader="none"/>
              </w:tabs>
              <w:snapToGrid w:val="false"/>
              <w:ind w:left="-108" w:right="-108" w:hanging="0"/>
              <w:jc w:val="center"/>
              <w:rPr>
                <w:b/>
                <w:sz w:val="26"/>
                <w:szCs w:val="26"/>
              </w:rPr>
            </w:pPr>
            <w:r>
              <w:rPr>
                <w:b/>
                <w:sz w:val="26"/>
                <w:szCs w:val="26"/>
              </w:rPr>
            </w:r>
          </w:p>
        </w:tc>
      </w:tr>
    </w:tbl>
    <w:p>
      <w:pPr>
        <w:pStyle w:val="Normal"/>
        <w:tabs>
          <w:tab w:val="left" w:pos="567" w:leader="none"/>
        </w:tabs>
        <w:ind w:left="567" w:right="566" w:hanging="0"/>
        <w:jc w:val="center"/>
        <w:rPr>
          <w:b/>
          <w:bCs/>
          <w:sz w:val="26"/>
          <w:szCs w:val="26"/>
        </w:rPr>
      </w:pPr>
      <w:r>
        <w:rPr>
          <w:b/>
          <w:bCs/>
          <w:sz w:val="26"/>
          <w:szCs w:val="26"/>
        </w:rPr>
      </w:r>
    </w:p>
    <w:p>
      <w:pPr>
        <w:pStyle w:val="Normal"/>
        <w:tabs>
          <w:tab w:val="left" w:pos="567" w:leader="none"/>
        </w:tabs>
        <w:ind w:left="567" w:right="566" w:hanging="0"/>
        <w:jc w:val="center"/>
        <w:rPr>
          <w:b/>
          <w:bCs/>
          <w:sz w:val="26"/>
          <w:szCs w:val="26"/>
        </w:rPr>
      </w:pPr>
      <w:r>
        <w:rPr>
          <w:b/>
          <w:bCs/>
          <w:sz w:val="26"/>
          <w:szCs w:val="26"/>
        </w:rPr>
      </w:r>
    </w:p>
    <w:p>
      <w:pPr>
        <w:pStyle w:val="Normal"/>
        <w:ind w:left="0" w:right="-1" w:firstLine="709"/>
        <w:jc w:val="both"/>
        <w:rPr>
          <w:sz w:val="26"/>
          <w:szCs w:val="26"/>
        </w:rPr>
      </w:pPr>
      <w:r>
        <w:rPr>
          <w:sz w:val="26"/>
          <w:szCs w:val="26"/>
        </w:rPr>
        <w:t xml:space="preserve">В соответствии с пунктом 2 статьи 39.36-1 Земельного кодекса Российской Федерации, Постановлением Правительства Красноярского края от 21.06.2022                № 545-п «Об утверждении Порядка определения платы за использование земельных участков, находящихся в собственности Красноярского края,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руководствуясь статьями 16, 37 Федерального закона от 6 октября 2003 года № 131-Ф3 «Об общих принципах                       организации местного самоуправления в Российской Федерации», статьей 34 Устава города Шарыпово, </w:t>
      </w:r>
    </w:p>
    <w:p>
      <w:pPr>
        <w:pStyle w:val="Normal"/>
        <w:ind w:left="0" w:right="-1" w:firstLine="709"/>
        <w:jc w:val="both"/>
        <w:rPr>
          <w:sz w:val="26"/>
          <w:szCs w:val="26"/>
        </w:rPr>
      </w:pPr>
      <w:r>
        <w:rPr>
          <w:sz w:val="26"/>
          <w:szCs w:val="26"/>
        </w:rPr>
        <w:t>ПОСТАНОВЛЯЮ:</w:t>
      </w:r>
    </w:p>
    <w:p>
      <w:pPr>
        <w:pStyle w:val="Normal"/>
        <w:ind w:left="0" w:right="0" w:firstLine="709"/>
        <w:jc w:val="both"/>
        <w:rPr/>
      </w:pPr>
      <w:r>
        <w:rPr>
          <w:sz w:val="26"/>
          <w:szCs w:val="26"/>
        </w:rPr>
        <w:t xml:space="preserve">1. Утвердить Порядок определения платы за использование </w:t>
      </w:r>
      <w:r>
        <w:rPr>
          <w:bCs/>
          <w:sz w:val="26"/>
          <w:szCs w:val="26"/>
        </w:rPr>
        <w:t>земельных участков, находящихся в муниципальной собственности городского округа город Шарыпово, земель или земельный участков, государственная собственность на которые не разграничена, для возведения гражданами гаражей, являющихся некапитальными сооружениями,</w:t>
      </w:r>
      <w:r>
        <w:rPr>
          <w:spacing w:val="1"/>
          <w:sz w:val="26"/>
          <w:szCs w:val="26"/>
        </w:rPr>
        <w:t xml:space="preserve"> согласно приложению, к настоящему постановлению.</w:t>
      </w:r>
    </w:p>
    <w:p>
      <w:pPr>
        <w:pStyle w:val="Normal"/>
        <w:widowControl w:val="false"/>
        <w:ind w:left="0" w:right="0" w:firstLine="709"/>
        <w:jc w:val="both"/>
        <w:rPr>
          <w:sz w:val="26"/>
          <w:szCs w:val="26"/>
        </w:rPr>
      </w:pPr>
      <w:r>
        <w:rPr>
          <w:sz w:val="26"/>
          <w:szCs w:val="26"/>
        </w:rPr>
        <w:t xml:space="preserve">2. Контроль за выполнением настоящего постановления возложить на первого заместителя главы города Шарыпово Саюшева Д.В. </w:t>
      </w:r>
    </w:p>
    <w:p>
      <w:pPr>
        <w:pStyle w:val="Normal"/>
        <w:numPr>
          <w:ilvl w:val="0"/>
          <w:numId w:val="0"/>
        </w:numPr>
        <w:tabs>
          <w:tab w:val="clear" w:pos="567"/>
          <w:tab w:val="left" w:pos="7020" w:leader="none"/>
        </w:tabs>
        <w:ind w:left="0" w:right="0" w:firstLine="709"/>
        <w:jc w:val="both"/>
        <w:rPr/>
      </w:pPr>
      <w:r>
        <w:rPr>
          <w:sz w:val="26"/>
          <w:szCs w:val="26"/>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Style w:val="-"/>
            <w:sz w:val="26"/>
            <w:szCs w:val="26"/>
          </w:rPr>
          <w:t>www.gorodsharypovo.ru</w:t>
        </w:r>
      </w:hyperlink>
      <w:r>
        <w:rPr>
          <w:sz w:val="26"/>
          <w:szCs w:val="26"/>
        </w:rPr>
        <w:t>).</w:t>
      </w:r>
    </w:p>
    <w:p>
      <w:pPr>
        <w:pStyle w:val="Normal"/>
        <w:shd w:fill="FFFFFF" w:val="clear"/>
        <w:ind w:left="0" w:right="5" w:hanging="0"/>
        <w:jc w:val="both"/>
        <w:rPr>
          <w:bCs/>
          <w:sz w:val="26"/>
          <w:szCs w:val="26"/>
        </w:rPr>
      </w:pPr>
      <w:r>
        <w:rPr>
          <w:bCs/>
          <w:sz w:val="26"/>
          <w:szCs w:val="26"/>
        </w:rPr>
      </w:r>
    </w:p>
    <w:p>
      <w:pPr>
        <w:pStyle w:val="Normal"/>
        <w:widowControl w:val="false"/>
        <w:ind w:left="0" w:right="-1" w:firstLine="709"/>
        <w:jc w:val="both"/>
        <w:rPr>
          <w:bCs/>
          <w:sz w:val="26"/>
          <w:szCs w:val="26"/>
        </w:rPr>
      </w:pPr>
      <w:r>
        <w:rPr>
          <w:bCs/>
          <w:sz w:val="26"/>
          <w:szCs w:val="26"/>
        </w:rPr>
      </w:r>
    </w:p>
    <w:p>
      <w:pPr>
        <w:pStyle w:val="Normal"/>
        <w:widowControl w:val="false"/>
        <w:ind w:left="0" w:right="-1" w:firstLine="709"/>
        <w:jc w:val="both"/>
        <w:rPr>
          <w:bCs/>
          <w:sz w:val="26"/>
          <w:szCs w:val="26"/>
        </w:rPr>
      </w:pPr>
      <w:r>
        <w:rPr>
          <w:bCs/>
          <w:sz w:val="26"/>
          <w:szCs w:val="26"/>
        </w:rPr>
      </w:r>
    </w:p>
    <w:p>
      <w:pPr>
        <w:pStyle w:val="3"/>
        <w:tabs>
          <w:tab w:val="clear" w:pos="567"/>
          <w:tab w:val="left" w:pos="900" w:leader="none"/>
        </w:tabs>
        <w:rPr/>
      </w:pPr>
      <w:r>
        <w:rPr>
          <w:rFonts w:eastAsia="Times New Roman" w:cs="Times New Roman" w:ascii="Times New Roman" w:hAnsi="Times New Roman"/>
        </w:rPr>
        <w:t>Глава города Шарыпово                                                                                 В.Г. Хохлов</w:t>
      </w:r>
    </w:p>
    <w:p>
      <w:pPr>
        <w:pStyle w:val="Style18"/>
        <w:rPr/>
      </w:pPr>
      <w:r>
        <w:rPr>
          <w:rFonts w:eastAsia="Times New Roman" w:cs="Times New Roman" w:ascii="Times New Roman" w:hAnsi="Times New Roman"/>
          <w:szCs w:val="26"/>
        </w:rPr>
      </w:r>
    </w:p>
    <w:p>
      <w:pPr>
        <w:pStyle w:val="1"/>
        <w:spacing w:before="240" w:after="60"/>
        <w:contextualSpacing/>
        <w:jc w:val="right"/>
        <w:rPr/>
      </w:pPr>
      <w:r>
        <w:rPr>
          <w:rFonts w:cs="Times New Roman" w:ascii="Times New Roman" w:hAnsi="Times New Roman"/>
          <w:b w:val="false"/>
          <w:color w:val="000000"/>
          <w:sz w:val="24"/>
          <w:szCs w:val="24"/>
        </w:rPr>
        <w:t>Приложение</w:t>
      </w:r>
    </w:p>
    <w:p>
      <w:pPr>
        <w:pStyle w:val="Normal"/>
        <w:spacing w:before="0" w:after="0"/>
        <w:ind w:left="5040" w:right="0" w:hanging="0"/>
        <w:contextualSpacing/>
        <w:jc w:val="right"/>
        <w:rPr/>
      </w:pPr>
      <w:r>
        <w:rPr>
          <w:sz w:val="24"/>
        </w:rPr>
        <w:t>к постановлению Администрации</w:t>
      </w:r>
    </w:p>
    <w:p>
      <w:pPr>
        <w:pStyle w:val="Normal"/>
        <w:spacing w:before="0" w:after="0"/>
        <w:ind w:left="5040" w:right="0" w:hanging="0"/>
        <w:contextualSpacing/>
        <w:jc w:val="right"/>
        <w:rPr/>
      </w:pPr>
      <w:r>
        <w:rPr>
          <w:sz w:val="24"/>
        </w:rPr>
        <w:t xml:space="preserve">города Шарыпово </w:t>
      </w:r>
    </w:p>
    <w:p>
      <w:pPr>
        <w:pStyle w:val="Normal"/>
        <w:spacing w:before="0" w:after="0"/>
        <w:ind w:left="5220" w:right="0" w:hanging="180"/>
        <w:contextualSpacing/>
        <w:jc w:val="right"/>
        <w:rPr/>
      </w:pPr>
      <w:r>
        <w:rPr>
          <w:sz w:val="24"/>
          <w:u w:val="single"/>
        </w:rPr>
        <w:t>от  30.12.2022 № 439</w:t>
      </w:r>
    </w:p>
    <w:p>
      <w:pPr>
        <w:pStyle w:val="Normal"/>
        <w:shd w:fill="FFFFFF" w:val="clear"/>
        <w:ind w:left="180" w:right="0" w:hanging="0"/>
        <w:jc w:val="center"/>
        <w:rPr/>
      </w:pPr>
      <w:r>
        <w:rPr>
          <w:spacing w:val="-1"/>
          <w:sz w:val="24"/>
          <w:szCs w:val="28"/>
          <w:u w:val="single"/>
        </w:rPr>
      </w:r>
    </w:p>
    <w:p>
      <w:pPr>
        <w:pStyle w:val="Normal"/>
        <w:shd w:fill="FFFFFF" w:val="clear"/>
        <w:ind w:left="180" w:right="0" w:hanging="0"/>
        <w:jc w:val="center"/>
        <w:rPr/>
      </w:pPr>
      <w:r>
        <w:rPr>
          <w:spacing w:val="-1"/>
          <w:sz w:val="24"/>
          <w:szCs w:val="28"/>
          <w:u w:val="single"/>
        </w:rPr>
      </w:r>
    </w:p>
    <w:p>
      <w:pPr>
        <w:pStyle w:val="Normal"/>
        <w:spacing w:before="0" w:after="0"/>
        <w:contextualSpacing/>
        <w:jc w:val="center"/>
        <w:rPr/>
      </w:pPr>
      <w:r>
        <w:rPr>
          <w:b/>
          <w:bCs/>
          <w:szCs w:val="28"/>
        </w:rPr>
        <w:t>ПОРЯДОК</w:t>
      </w:r>
    </w:p>
    <w:p>
      <w:pPr>
        <w:pStyle w:val="Normal"/>
        <w:shd w:fill="FFFFFF" w:val="clear"/>
        <w:spacing w:before="0" w:after="0"/>
        <w:contextualSpacing/>
        <w:jc w:val="center"/>
        <w:rPr/>
      </w:pPr>
      <w:r>
        <w:rPr>
          <w:b/>
          <w:bCs/>
          <w:szCs w:val="28"/>
        </w:rPr>
        <w:t>определения платы за использование земельных участков,</w:t>
      </w:r>
    </w:p>
    <w:p>
      <w:pPr>
        <w:pStyle w:val="Normal"/>
        <w:tabs>
          <w:tab w:val="left" w:pos="567" w:leader="none"/>
        </w:tabs>
        <w:spacing w:before="0" w:after="0"/>
        <w:contextualSpacing/>
        <w:jc w:val="center"/>
        <w:rPr/>
      </w:pPr>
      <w:r>
        <w:rPr>
          <w:b/>
          <w:bCs/>
          <w:szCs w:val="28"/>
        </w:rPr>
        <w:t>находящихся в муниципальной собственности городского округа город Шарыпово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p>
    <w:p>
      <w:pPr>
        <w:pStyle w:val="Normal"/>
        <w:tabs>
          <w:tab w:val="left" w:pos="567" w:leader="none"/>
        </w:tabs>
        <w:spacing w:before="0" w:after="0"/>
        <w:contextualSpacing/>
        <w:jc w:val="both"/>
        <w:rPr/>
      </w:pPr>
      <w:r>
        <w:rPr>
          <w:b/>
          <w:bCs/>
          <w:szCs w:val="28"/>
        </w:rPr>
      </w:r>
    </w:p>
    <w:p>
      <w:pPr>
        <w:pStyle w:val="Normal"/>
        <w:shd w:fill="FFFFFF" w:val="clear"/>
        <w:spacing w:before="0" w:after="0"/>
        <w:ind w:left="0" w:right="0" w:firstLine="720"/>
        <w:contextualSpacing/>
        <w:jc w:val="both"/>
        <w:rPr/>
      </w:pPr>
      <w:r>
        <w:rPr>
          <w:szCs w:val="28"/>
        </w:rPr>
        <w:t xml:space="preserve">1. Порядок платы за использование земельных участков, находящихся в </w:t>
      </w:r>
      <w:r>
        <w:rPr>
          <w:bCs/>
          <w:szCs w:val="28"/>
        </w:rPr>
        <w:t>муниципальной</w:t>
      </w:r>
      <w:r>
        <w:rPr>
          <w:szCs w:val="28"/>
        </w:rPr>
        <w:t xml:space="preserve"> собственности </w:t>
      </w:r>
      <w:r>
        <w:rPr>
          <w:bCs/>
          <w:szCs w:val="28"/>
        </w:rPr>
        <w:t>городского округа город Шарыпово, земель или земельных участков, государственная собственность на которые не разграничена,</w:t>
      </w:r>
      <w:r>
        <w:rPr>
          <w:szCs w:val="28"/>
        </w:rPr>
        <w:t xml:space="preserve"> для возведения гражданами гаражей, являющихся некапитальными сооружениями (далее – Порядок), определяет механизм расчета платы за использование земельных участков, находящихся в </w:t>
      </w:r>
      <w:r>
        <w:rPr>
          <w:bCs/>
          <w:szCs w:val="28"/>
        </w:rPr>
        <w:t>муниципальной</w:t>
      </w:r>
      <w:r>
        <w:rPr>
          <w:szCs w:val="28"/>
        </w:rPr>
        <w:t xml:space="preserve"> собственности </w:t>
      </w:r>
      <w:r>
        <w:rPr>
          <w:bCs/>
          <w:szCs w:val="28"/>
        </w:rPr>
        <w:t>городского округа город Шарыпово, земель или земельных участков, государственная собственность на которые не разграничена,</w:t>
      </w:r>
      <w:r>
        <w:rPr>
          <w:szCs w:val="28"/>
        </w:rPr>
        <w:t xml:space="preserve"> для возведения гражданами гаражей, являющихся некапитальными сооружениями (далее – Плата за  использование земельного участка).</w:t>
      </w:r>
    </w:p>
    <w:p>
      <w:pPr>
        <w:pStyle w:val="Normal"/>
        <w:shd w:fill="FFFFFF" w:val="clear"/>
        <w:spacing w:before="0" w:after="0"/>
        <w:ind w:left="0" w:right="0" w:firstLine="720"/>
        <w:contextualSpacing/>
        <w:jc w:val="both"/>
        <w:rPr/>
      </w:pPr>
      <w:r>
        <w:rPr>
          <w:szCs w:val="28"/>
        </w:rPr>
        <w:t>2. Расчет годового размера Платы за использование земельного участка (земель) производится по формуле:</w:t>
      </w:r>
    </w:p>
    <w:p>
      <w:pPr>
        <w:pStyle w:val="Normal"/>
        <w:shd w:fill="FFFFFF" w:val="clear"/>
        <w:spacing w:before="0" w:after="0"/>
        <w:ind w:left="0" w:right="0" w:firstLine="720"/>
        <w:contextualSpacing/>
        <w:jc w:val="both"/>
        <w:rPr/>
      </w:pPr>
      <w:r>
        <w:rPr>
          <w:szCs w:val="28"/>
        </w:rPr>
      </w:r>
    </w:p>
    <w:p>
      <w:pPr>
        <w:pStyle w:val="Normal"/>
        <w:shd w:fill="FFFFFF" w:val="clear"/>
        <w:spacing w:before="0" w:after="0"/>
        <w:ind w:left="0" w:right="0" w:firstLine="720"/>
        <w:contextualSpacing/>
        <w:jc w:val="center"/>
        <w:rPr/>
      </w:pPr>
      <w:r>
        <w:rPr>
          <w:b/>
          <w:szCs w:val="28"/>
        </w:rPr>
        <w:t xml:space="preserve">ПИ =  Су х </w:t>
      </w:r>
      <w:r>
        <w:rPr>
          <w:b/>
          <w:szCs w:val="28"/>
          <w:lang w:val="en-US"/>
        </w:rPr>
        <w:t>S</w:t>
      </w:r>
      <w:r>
        <w:rPr>
          <w:b/>
          <w:szCs w:val="28"/>
        </w:rPr>
        <w:t xml:space="preserve"> х Сн,</w:t>
      </w:r>
    </w:p>
    <w:p>
      <w:pPr>
        <w:pStyle w:val="Normal"/>
        <w:shd w:fill="FFFFFF" w:val="clear"/>
        <w:spacing w:before="0" w:after="0"/>
        <w:ind w:left="0" w:right="0" w:firstLine="720"/>
        <w:contextualSpacing/>
        <w:jc w:val="both"/>
        <w:rPr/>
      </w:pPr>
      <w:r>
        <w:rPr>
          <w:szCs w:val="28"/>
        </w:rPr>
        <w:t>где:</w:t>
      </w:r>
    </w:p>
    <w:p>
      <w:pPr>
        <w:pStyle w:val="Normal"/>
        <w:shd w:fill="FFFFFF" w:val="clear"/>
        <w:spacing w:before="0" w:after="0"/>
        <w:ind w:left="0" w:right="0" w:firstLine="720"/>
        <w:contextualSpacing/>
        <w:jc w:val="both"/>
        <w:rPr/>
      </w:pPr>
      <w:r>
        <w:rPr>
          <w:b/>
          <w:szCs w:val="28"/>
        </w:rPr>
        <w:t>ПИ</w:t>
      </w:r>
      <w:r>
        <w:rPr>
          <w:szCs w:val="28"/>
        </w:rPr>
        <w:t xml:space="preserve"> - Плата за использование земельного участка (земель) в год, рублей;</w:t>
      </w:r>
    </w:p>
    <w:p>
      <w:pPr>
        <w:pStyle w:val="Normal"/>
        <w:shd w:fill="FFFFFF" w:val="clear"/>
        <w:spacing w:before="0" w:after="0"/>
        <w:ind w:left="0" w:right="0" w:firstLine="720"/>
        <w:contextualSpacing/>
        <w:jc w:val="both"/>
        <w:rPr/>
      </w:pPr>
      <w:r>
        <w:rPr>
          <w:b/>
          <w:szCs w:val="28"/>
        </w:rPr>
        <w:t>Су</w:t>
      </w:r>
      <w:r>
        <w:rPr>
          <w:szCs w:val="28"/>
        </w:rPr>
        <w:t xml:space="preserve"> - средний уровень кадастровой стоимости 1кв.м. земель населенных пунктов по городскому округу город Шарыпово по сегменту 7, руб./кв.м. (далее –средний уровень кадастровой стоимости земель);</w:t>
      </w:r>
    </w:p>
    <w:p>
      <w:pPr>
        <w:pStyle w:val="Normal"/>
        <w:shd w:fill="FFFFFF" w:val="clear"/>
        <w:spacing w:before="0" w:after="0"/>
        <w:ind w:left="0" w:right="0" w:firstLine="720"/>
        <w:contextualSpacing/>
        <w:jc w:val="both"/>
        <w:rPr/>
      </w:pPr>
      <w:r>
        <w:rPr>
          <w:b/>
          <w:szCs w:val="28"/>
          <w:lang w:val="en-US"/>
        </w:rPr>
        <w:t>S</w:t>
      </w:r>
      <w:r>
        <w:rPr>
          <w:szCs w:val="28"/>
        </w:rPr>
        <w:t xml:space="preserve">   -  площадь   земельного участка (земель), используемая для возведения гражданами гаражей, являющихся некапитальными сооружениями, кв.м;</w:t>
      </w:r>
    </w:p>
    <w:p>
      <w:pPr>
        <w:pStyle w:val="Normal"/>
        <w:shd w:fill="FFFFFF" w:val="clear"/>
        <w:spacing w:before="0" w:after="0"/>
        <w:ind w:left="0" w:right="0" w:firstLine="720"/>
        <w:contextualSpacing/>
        <w:jc w:val="both"/>
        <w:rPr/>
      </w:pPr>
      <w:r>
        <w:rPr>
          <w:b/>
        </w:rPr>
        <w:t>Сн</w:t>
      </w:r>
      <w:r>
        <w:rPr/>
        <w:t xml:space="preserve"> -  ставка земельного налога, соответствующая цели использования земельного участка, установленная Решением Шарыповского городского Совета депутатов от 14.07.2009 № 46-473 «О введении на территории муниципального образования г. Шарыпово земельного налога". </w:t>
      </w:r>
    </w:p>
    <w:p>
      <w:pPr>
        <w:pStyle w:val="Normal"/>
        <w:widowControl w:val="false"/>
        <w:numPr>
          <w:ilvl w:val="0"/>
          <w:numId w:val="2"/>
        </w:numPr>
        <w:shd w:fill="FFFFFF" w:val="clear"/>
        <w:tabs>
          <w:tab w:val="clear" w:pos="567"/>
          <w:tab w:val="left" w:pos="888" w:leader="none"/>
        </w:tabs>
        <w:autoSpaceDE w:val="false"/>
        <w:spacing w:before="0" w:after="0"/>
        <w:ind w:left="0" w:right="0" w:firstLine="720"/>
        <w:contextualSpacing/>
        <w:jc w:val="both"/>
        <w:rPr/>
      </w:pPr>
      <w:r>
        <w:rPr>
          <w:szCs w:val="28"/>
        </w:rPr>
        <w:t>Размер Платы за использование земельного участка (земель) на срок менее года рассчитывается пропорционально сроку использования земельного участка (земель), выраженному в месяцах.</w:t>
      </w:r>
    </w:p>
    <w:p>
      <w:pPr>
        <w:pStyle w:val="Normal"/>
        <w:widowControl w:val="false"/>
        <w:numPr>
          <w:ilvl w:val="0"/>
          <w:numId w:val="2"/>
        </w:numPr>
        <w:shd w:fill="FFFFFF" w:val="clear"/>
        <w:tabs>
          <w:tab w:val="clear" w:pos="567"/>
          <w:tab w:val="left" w:pos="0" w:leader="none"/>
        </w:tabs>
        <w:autoSpaceDE w:val="false"/>
        <w:spacing w:before="0" w:after="0"/>
        <w:ind w:left="0" w:right="0" w:firstLine="710"/>
        <w:contextualSpacing/>
        <w:jc w:val="both"/>
        <w:rPr/>
      </w:pPr>
      <w:r>
        <w:rPr>
          <w:szCs w:val="28"/>
        </w:rPr>
        <w:t>Расчет платы за использование земельного участка (земель) осуществляется Комитетом по управлению муниципальным имуществом              и земельными отношениями Администрации города Шарыпово                               на распоряжение соответствующим земельным участком (далее – уполномоченный орган).</w:t>
      </w:r>
    </w:p>
    <w:p>
      <w:pPr>
        <w:pStyle w:val="Normal"/>
        <w:widowControl w:val="false"/>
        <w:numPr>
          <w:ilvl w:val="0"/>
          <w:numId w:val="2"/>
        </w:numPr>
        <w:shd w:fill="FFFFFF" w:val="clear"/>
        <w:tabs>
          <w:tab w:val="clear" w:pos="567"/>
          <w:tab w:val="left" w:pos="710" w:leader="none"/>
        </w:tabs>
        <w:autoSpaceDE w:val="false"/>
        <w:spacing w:before="0" w:after="0"/>
        <w:ind w:left="0" w:right="0" w:firstLine="710"/>
        <w:contextualSpacing/>
        <w:jc w:val="both"/>
        <w:rPr/>
      </w:pPr>
      <w:r>
        <w:rPr>
          <w:szCs w:val="28"/>
        </w:rPr>
        <w:t>Изменение в одностороннем порядке уполномоченным органом годового размера Платы за использование земельного участка (земель) производится ежегодно, но не ранее чем через год после предоставления гражданину права на размещение гаражей, являющихся накопительными сооружениями,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оформлены указанные правоотношения.</w:t>
      </w:r>
    </w:p>
    <w:p>
      <w:pPr>
        <w:pStyle w:val="Normal"/>
        <w:widowControl w:val="false"/>
        <w:numPr>
          <w:ilvl w:val="0"/>
          <w:numId w:val="2"/>
        </w:numPr>
        <w:shd w:fill="FFFFFF" w:val="clear"/>
        <w:autoSpaceDE w:val="false"/>
        <w:spacing w:before="0" w:after="0"/>
        <w:ind w:left="0" w:right="0" w:firstLine="710"/>
        <w:contextualSpacing/>
        <w:jc w:val="both"/>
        <w:rPr/>
      </w:pPr>
      <w:r>
        <w:rPr>
          <w:szCs w:val="28"/>
        </w:rPr>
        <w:t>Перерасчет уполномоченным органом годового размера Платы за использование земельного участка (земель) в связи с изменением ставки земельного налога, среднего уровня кадастровой стоимости земель в отношении годового размера Платы за использование земельного участка (земель) не производится.</w:t>
      </w:r>
    </w:p>
    <w:p>
      <w:pPr>
        <w:pStyle w:val="Normal"/>
        <w:widowControl w:val="false"/>
        <w:shd w:fill="FFFFFF" w:val="clear"/>
        <w:tabs>
          <w:tab w:val="clear" w:pos="567"/>
          <w:tab w:val="left" w:pos="888" w:leader="none"/>
        </w:tabs>
        <w:autoSpaceDE w:val="false"/>
        <w:spacing w:before="0" w:after="0"/>
        <w:contextualSpacing/>
        <w:jc w:val="both"/>
        <w:rPr/>
      </w:pPr>
      <w:r>
        <w:rPr>
          <w:szCs w:val="28"/>
        </w:rPr>
      </w:r>
    </w:p>
    <w:p>
      <w:pPr>
        <w:pStyle w:val="Normal"/>
        <w:widowControl w:val="false"/>
        <w:shd w:fill="FFFFFF" w:val="clear"/>
        <w:tabs>
          <w:tab w:val="clear" w:pos="567"/>
          <w:tab w:val="left" w:pos="888" w:leader="none"/>
        </w:tabs>
        <w:autoSpaceDE w:val="false"/>
        <w:spacing w:before="0" w:after="0"/>
        <w:contextualSpacing/>
        <w:jc w:val="both"/>
        <w:rPr/>
      </w:pPr>
      <w:r>
        <w:rPr>
          <w:szCs w:val="28"/>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swiss"/>
    <w:pitch w:val="variable"/>
  </w:font>
  <w:font w:name="Courier New">
    <w:charset w:val="cc"/>
    <w:family w:val="modern"/>
    <w:pitch w:val="default"/>
  </w:font>
  <w:font w:name="Tahoma">
    <w:charset w:val="cc"/>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3"/>
      <w:numFmt w:val="decimal"/>
      <w:lvlText w:val="%1."/>
      <w:lvlJc w:val="left"/>
      <w:pPr>
        <w:tabs>
          <w:tab w:val="num" w:pos="0"/>
        </w:tabs>
        <w:ind w:left="1070" w:hanging="360"/>
      </w:pPr>
      <w:rPr>
        <w:szCs w:val="28"/>
      </w:rPr>
    </w:lvl>
  </w:abstractNum>
  <w:num w:numId="1">
    <w:abstractNumId w:val="1"/>
  </w:num>
  <w:num w:numId="2">
    <w:abstractNumId w:val="2"/>
  </w:num>
</w:numbering>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8"/>
      <w:szCs w:val="24"/>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Calibri Light" w:hAnsi="Calibri Light" w:eastAsia="Times New Roman" w:cs="Times New Roman"/>
      <w:b/>
      <w:bCs/>
      <w:kern w:val="2"/>
      <w:sz w:val="32"/>
      <w:szCs w:val="32"/>
    </w:rPr>
  </w:style>
  <w:style w:type="paragraph" w:styleId="3">
    <w:name w:val="Heading 3"/>
    <w:basedOn w:val="Normal"/>
    <w:next w:val="Normal"/>
    <w:qFormat/>
    <w:pPr>
      <w:numPr>
        <w:ilvl w:val="2"/>
        <w:numId w:val="1"/>
      </w:numPr>
      <w:jc w:val="both"/>
      <w:outlineLvl w:val="2"/>
    </w:pPr>
    <w:rPr>
      <w:rFonts w:ascii="Courier New" w:hAnsi="Courier New" w:eastAsia="Courier New" w:cs="Courier New"/>
      <w:color w:val="000000"/>
      <w:sz w:val="26"/>
      <w:szCs w:val="26"/>
    </w:rPr>
  </w:style>
  <w:style w:type="character" w:styleId="WW8Num2z0">
    <w:name w:val="WW8Num2z0"/>
    <w:qFormat/>
    <w:rPr>
      <w:szCs w:val="28"/>
    </w:rPr>
  </w:style>
  <w:style w:type="character" w:styleId="WW8Num1z0">
    <w:name w:val="WW8Num1z0"/>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Cs w:val="2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2">
    <w:name w:val="Основной шрифт абзаца"/>
    <w:qFormat/>
    <w:rPr/>
  </w:style>
  <w:style w:type="character" w:styleId="Style13">
    <w:name w:val="Верхний колонтитул Знак"/>
    <w:qFormat/>
    <w:rPr>
      <w:sz w:val="28"/>
      <w:szCs w:val="24"/>
    </w:rPr>
  </w:style>
  <w:style w:type="character" w:styleId="Style14">
    <w:name w:val="Нижний колонтитул Знак"/>
    <w:qFormat/>
    <w:rPr>
      <w:sz w:val="28"/>
      <w:szCs w:val="24"/>
    </w:rPr>
  </w:style>
  <w:style w:type="character" w:styleId="Style15">
    <w:name w:val="Текст выноски Знак"/>
    <w:qFormat/>
    <w:rPr>
      <w:rFonts w:ascii="Tahoma" w:hAnsi="Tahoma" w:cs="Tahoma"/>
      <w:sz w:val="16"/>
      <w:szCs w:val="16"/>
    </w:rPr>
  </w:style>
  <w:style w:type="character" w:styleId="31">
    <w:name w:val="Заголовок 3 Знак"/>
    <w:qFormat/>
    <w:rPr>
      <w:rFonts w:ascii="Courier New" w:hAnsi="Courier New" w:eastAsia="Courier New" w:cs="Courier New"/>
      <w:color w:val="000000"/>
      <w:sz w:val="26"/>
      <w:szCs w:val="26"/>
    </w:rPr>
  </w:style>
  <w:style w:type="character" w:styleId="Style16">
    <w:name w:val="Основной текст Знак"/>
    <w:qFormat/>
    <w:rPr>
      <w:rFonts w:ascii="Courier New" w:hAnsi="Courier New" w:cs="Courier New"/>
      <w:sz w:val="26"/>
    </w:rPr>
  </w:style>
  <w:style w:type="character" w:styleId="-">
    <w:name w:val="Hyperlink"/>
    <w:rPr>
      <w:color w:val="0000FF"/>
      <w:u w:val="single"/>
    </w:rPr>
  </w:style>
  <w:style w:type="character" w:styleId="11">
    <w:name w:val="Заголовок 1 Знак"/>
    <w:qFormat/>
    <w:rPr>
      <w:rFonts w:ascii="Calibri Light" w:hAnsi="Calibri Light" w:eastAsia="Times New Roman" w:cs="Times New Roman"/>
      <w:b/>
      <w:bCs/>
      <w:kern w:val="2"/>
      <w:sz w:val="32"/>
      <w:szCs w:val="32"/>
    </w:rPr>
  </w:style>
  <w:style w:type="paragraph" w:styleId="Style17">
    <w:name w:val="Заголовок"/>
    <w:basedOn w:val="Normal"/>
    <w:next w:val="Style18"/>
    <w:qFormat/>
    <w:pPr>
      <w:keepNext w:val="true"/>
      <w:spacing w:before="240" w:after="120"/>
    </w:pPr>
    <w:rPr>
      <w:rFonts w:ascii="Liberation Sans;Arial" w:hAnsi="Liberation Sans;Arial" w:eastAsia="Noto Sans CJK SC" w:cs="Lohit Devanagari"/>
      <w:sz w:val="28"/>
      <w:szCs w:val="28"/>
    </w:rPr>
  </w:style>
  <w:style w:type="paragraph" w:styleId="Style18">
    <w:name w:val="Body Text"/>
    <w:basedOn w:val="Normal"/>
    <w:pPr>
      <w:jc w:val="both"/>
    </w:pPr>
    <w:rPr>
      <w:rFonts w:ascii="Courier New" w:hAnsi="Courier New" w:cs="Courier New"/>
      <w:sz w:val="26"/>
      <w:szCs w:val="20"/>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bCs/>
      <w:color w:val="auto"/>
      <w:sz w:val="28"/>
      <w:szCs w:val="28"/>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2">
    <w:name w:val="Верхний и нижний колонтитулы"/>
    <w:basedOn w:val="Normal"/>
    <w:qFormat/>
    <w:pPr>
      <w:suppressLineNumbers/>
      <w:tabs>
        <w:tab w:val="clear" w:pos="567"/>
        <w:tab w:val="center" w:pos="4819" w:leader="none"/>
        <w:tab w:val="right" w:pos="9638" w:leader="none"/>
      </w:tabs>
    </w:pPr>
    <w:rPr/>
  </w:style>
  <w:style w:type="paragraph" w:styleId="Style23">
    <w:name w:val="Колонтитул"/>
    <w:basedOn w:val="Normal"/>
    <w:qFormat/>
    <w:pPr>
      <w:suppressLineNumbers/>
      <w:tabs>
        <w:tab w:val="clear" w:pos="567"/>
        <w:tab w:val="center" w:pos="4819" w:leader="none"/>
        <w:tab w:val="right" w:pos="9638" w:leader="none"/>
      </w:tabs>
    </w:pPr>
    <w:rPr/>
  </w:style>
  <w:style w:type="paragraph" w:styleId="Style24">
    <w:name w:val="Header"/>
    <w:basedOn w:val="Normal"/>
    <w:pPr>
      <w:tabs>
        <w:tab w:val="clear" w:pos="567"/>
        <w:tab w:val="center" w:pos="4677" w:leader="none"/>
        <w:tab w:val="right" w:pos="9355" w:leader="none"/>
      </w:tabs>
    </w:pPr>
    <w:rPr/>
  </w:style>
  <w:style w:type="paragraph" w:styleId="Style25">
    <w:name w:val="Footer"/>
    <w:basedOn w:val="Normal"/>
    <w:pPr>
      <w:tabs>
        <w:tab w:val="clear" w:pos="567"/>
        <w:tab w:val="center" w:pos="4677" w:leader="none"/>
        <w:tab w:val="right" w:pos="9355" w:leader="none"/>
      </w:tabs>
    </w:pPr>
    <w:rPr/>
  </w:style>
  <w:style w:type="paragraph" w:styleId="Style26">
    <w:name w:val="Текст выноски"/>
    <w:basedOn w:val="Normal"/>
    <w:qFormat/>
    <w:pPr/>
    <w:rPr>
      <w:rFonts w:ascii="Tahoma" w:hAnsi="Tahoma" w:cs="Tahoma"/>
      <w:sz w:val="16"/>
      <w:szCs w:val="16"/>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118</TotalTime>
  <Application>LibreOffice/7.5.5.2$Windows_X86_64 LibreOffice_project/ca8fe7424262805f223b9a2334bc7181abbcbf5e</Application>
  <AppVersion>15.0000</AppVersion>
  <Pages>2</Pages>
  <Words>583</Words>
  <Characters>4384</Characters>
  <CharactersWithSpaces>5183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2022-12-30T11:16:00Z</dcterms:created>
  <dc:creator>Admin</dc:creator>
  <dc:description/>
  <dc:language>ru-RU</dc:language>
  <cp:lastModifiedBy/>
  <cp:lastPrinted>2023-01-12T11:09:00Z</cp:lastPrinted>
  <dcterms:modified xsi:type="dcterms:W3CDTF">2023-01-17T12:05:32Z</dcterms:modified>
  <cp:revision>12</cp:revision>
  <dc:subject/>
  <dc:title>АДМИНИСТРАЦИЯ ГОРОДА ШАРЫПОВО</dc:title>
</cp:coreProperties>
</file>