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media/image4.wmf" ContentType="image/x-wmf"/>
  <Override PartName="/word/media/image10.wmf" ContentType="image/x-wmf"/>
  <Override PartName="/word/media/image5.wmf" ContentType="image/x-wmf"/>
  <Override PartName="/word/media/image11.wmf" ContentType="image/x-wmf"/>
  <Override PartName="/word/media/image6.wmf" ContentType="image/x-wmf"/>
  <Override PartName="/word/media/image7.wmf" ContentType="image/x-wmf"/>
  <Override PartName="/word/media/image12.wmf" ContentType="image/x-wmf"/>
  <Override PartName="/word/media/image8.wmf" ContentType="image/x-wmf"/>
  <Override PartName="/word/media/image13.wmf" ContentType="image/x-wmf"/>
  <Override PartName="/word/media/image9.wmf" ContentType="image/x-wmf"/>
  <Override PartName="/word/media/image14.wmf" ContentType="image/x-wmf"/>
  <Override PartName="/word/media/image15.wmf" ContentType="image/x-wmf"/>
  <Override PartName="/word/media/image16.wmf" ContentType="image/x-wmf"/>
  <Override PartName="/word/media/image17.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snapToGrid w:val="false"/>
              <w:spacing w:lineRule="auto" w:line="240" w:before="0" w:after="0"/>
              <w:jc w:val="center"/>
              <w:rPr>
                <w:rFonts w:ascii="Times New Roman" w:hAnsi="Times New Roman" w:cs="Times New Roman"/>
                <w:b/>
                <w:sz w:val="28"/>
                <w:szCs w:val="28"/>
                <w:lang w:val="ru-RU" w:eastAsia="ru-RU"/>
              </w:rPr>
            </w:pPr>
            <w:r>
              <w:rPr>
                <w:rFonts w:cs="Times New Roman" w:ascii="Times New Roman" w:hAnsi="Times New Roman"/>
                <w:b/>
                <w:sz w:val="28"/>
                <w:szCs w:val="28"/>
                <w:lang w:val="ru-RU" w:eastAsia="ru-RU"/>
              </w:rPr>
            </w:r>
            <w:bookmarkStart w:id="0" w:name="_Hlk115171399"/>
            <w:bookmarkStart w:id="1" w:name="_Hlk115171399"/>
            <w:bookmarkEnd w:id="1"/>
          </w:p>
          <w:p>
            <w:pPr>
              <w:pStyle w:val="Normal"/>
              <w:spacing w:lineRule="auto" w:line="240" w:before="0" w:after="0"/>
              <w:jc w:val="center"/>
              <w:rPr>
                <w:rFonts w:ascii="Times New Roman" w:hAnsi="Times New Roman" w:cs="Times New Roman"/>
                <w:b/>
                <w:sz w:val="28"/>
                <w:szCs w:val="28"/>
                <w:lang w:val="ru-RU" w:eastAsia="ru-RU"/>
              </w:rPr>
            </w:pPr>
            <w:r>
              <w:rPr>
                <w:rFonts w:cs="Times New Roman" w:ascii="Times New Roman" w:hAnsi="Times New Roman"/>
                <w:b/>
                <w:sz w:val="28"/>
                <w:szCs w:val="28"/>
                <w:lang w:val="ru-RU" w:eastAsia="ru-RU"/>
              </w:rPr>
            </w:r>
          </w:p>
          <w:p>
            <w:pPr>
              <w:pStyle w:val="Normal"/>
              <w:spacing w:lineRule="auto" w:line="240" w:before="0" w:after="0"/>
              <w:jc w:val="center"/>
              <w:rPr>
                <w:rFonts w:ascii="Times New Roman" w:hAnsi="Times New Roman" w:cs="Times New Roman"/>
                <w:b/>
                <w:sz w:val="28"/>
                <w:szCs w:val="28"/>
              </w:rPr>
            </w:pPr>
            <w:bookmarkStart w:id="2" w:name="_Hlk115176197"/>
            <w:r>
              <w:rPr>
                <w:rFonts w:cs="Times New Roman" w:ascii="Times New Roman" w:hAnsi="Times New Roman"/>
                <w:b/>
                <w:sz w:val="28"/>
                <w:szCs w:val="28"/>
              </w:rPr>
              <w:t>АДМИНИСТРАЦИЯ ГОРОДА ШАРЫПОВО КРАСНОЯРСКОГО КРАЯ</w:t>
            </w:r>
            <w:bookmarkEnd w:id="2"/>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tc>
      </w:tr>
    </w:tbl>
    <w:p>
      <w:pPr>
        <w:pStyle w:val="Normal"/>
        <w:spacing w:lineRule="auto" w:line="240" w:before="0" w:after="0"/>
        <w:jc w:val="center"/>
        <w:rPr>
          <w:rFonts w:ascii="Times New Roman" w:hAnsi="Times New Roman" w:cs="Times New Roman"/>
          <w:b/>
          <w:sz w:val="28"/>
          <w:szCs w:val="24"/>
        </w:rPr>
      </w:pPr>
      <w:r>
        <w:rPr>
          <w:rFonts w:cs="Times New Roman" w:ascii="Times New Roman" w:hAnsi="Times New Roman"/>
          <w:b/>
          <w:sz w:val="28"/>
          <w:szCs w:val="24"/>
        </w:rPr>
        <w:t>ПОСТАНОВЛЕНИЕ</w:t>
      </w:r>
    </w:p>
    <w:p>
      <w:pPr>
        <w:pStyle w:val="Normal"/>
        <w:tabs>
          <w:tab w:val="clear" w:pos="708"/>
          <w:tab w:val="left" w:pos="4820" w:leader="none"/>
        </w:tabs>
        <w:spacing w:lineRule="auto" w:line="240" w:before="0" w:after="0"/>
        <w:rPr>
          <w:rFonts w:ascii="Times New Roman" w:hAnsi="Times New Roman" w:cs="Times New Roman"/>
          <w:b/>
          <w:sz w:val="32"/>
          <w:szCs w:val="32"/>
        </w:rPr>
      </w:pPr>
      <w:r>
        <w:rPr>
          <w:rFonts w:cs="Times New Roman" w:ascii="Times New Roman" w:hAnsi="Times New Roman"/>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27.12.2022</w:t>
            </w:r>
          </w:p>
        </w:tc>
        <w:tc>
          <w:tcPr>
            <w:tcW w:w="3190" w:type="dxa"/>
            <w:tcBorders/>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190" w:type="dxa"/>
            <w:tcBorders/>
          </w:tcPr>
          <w:p>
            <w:pPr>
              <w:pStyle w:val="Normal"/>
              <w:spacing w:lineRule="auto" w:line="240" w:before="0" w:after="0"/>
              <w:jc w:val="center"/>
              <w:rPr/>
            </w:pPr>
            <w:r>
              <w:rPr>
                <w:rFonts w:cs="Times New Roman" w:ascii="Times New Roman" w:hAnsi="Times New Roman"/>
                <w:sz w:val="28"/>
                <w:szCs w:val="28"/>
              </w:rPr>
              <w:t xml:space="preserve">               № </w:t>
            </w:r>
            <w:r>
              <w:rPr>
                <w:rFonts w:cs="Times New Roman" w:ascii="Times New Roman" w:hAnsi="Times New Roman"/>
                <w:sz w:val="28"/>
                <w:szCs w:val="28"/>
              </w:rPr>
              <w:t>427</w:t>
            </w:r>
          </w:p>
        </w:tc>
      </w:tr>
    </w:tbl>
    <w:p>
      <w:pPr>
        <w:pStyle w:val="Style21"/>
        <w:bidi w:val="0"/>
        <w:jc w:val="lef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798" w:leader="none"/>
          <w:tab w:val="left" w:pos="1134" w:leader="none"/>
        </w:tabs>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О внесении изменений в постановление Администрации города Шарыпово от 13.02.2014 № 27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Отдела культуры» (в редакции 21.06.2022 № 204)</w:t>
      </w:r>
    </w:p>
    <w:p>
      <w:pPr>
        <w:pStyle w:val="Normal"/>
        <w:widowControl w:val="false"/>
        <w:tabs>
          <w:tab w:val="clear" w:pos="708"/>
          <w:tab w:val="left" w:pos="798" w:leader="none"/>
          <w:tab w:val="left" w:pos="1134" w:leader="none"/>
        </w:tabs>
        <w:autoSpaceDE w:val="false"/>
        <w:spacing w:lineRule="auto" w:line="240" w:before="0" w:after="0"/>
        <w:ind w:left="-284" w:righ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ПОСТАНОВЛЯЮ:</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 xml:space="preserve">1. Внести в приложение к постановлению Администрации города Шарыпово от 13.02.2014 № 27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Отдела культуры» (в редакции от 26.09.2014 № 222, от 18.05.2015 № 86, от 29.01.2016 № 15, от 16.05.2016 № 76, от 26.08.2016 № 166, от 16.12.2016 № 250, от 30.01.2017 № 24, от 25.07.2017 № 139, от 06.10.2017 № 187, от 24.11.2017 № 252, от 21.12.2017 № 286, от 29.12.2017 № 305, от 08.02.2018 № 36, от 16.05.2018 № 123, от 30.08.2018 № 202, от 26.12.2018 № 355, от 26.06.2019 № 139, от 25.09.2019 № 190, от 11.12.2019 № 269, от 06.05.2020 № 91, от 17.09.2020 № 182, от 22.09.2020 № 192, от 02.11.2020 № 237, от 19.01.2021 № 8, от 19.02.2021 № 38, от 14.10.2021 № 204, от 11.01.2022 № 13, от 11.02.2022 № 45, от 20.05.2022 № 162, от 08.06.2022 № 185, от 21.06.2022 № 204) следующие изменения: </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1.1. В разделе 4 «Выплаты стимулирующего характера»:</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1.1.1. В дефисе 5 пункта 4.3. слово «месяц,» исключить.</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1.1.2. Пункт 4.5. изложить в новой редакции:</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«4.5. В учреждении применяется балльная оценка при установлении выплат стимулирующего характера, за исключением компенсационных, персональных и выплат по итогам работы за год. Количество баллов по результатам труда каждого работника определяется на основании оценочных листов за месяц, утверждается приказом директора на основании протокола, подготовленного постоянно действующей экспертной комиссией. Выплата на основании оценочных листов производится ежемесячно.</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Размер выплаты, осуществляемой конкретному работнику учреждения, определяется по формуле:</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952500" cy="2374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13" t="-448" r="-113" b="-448"/>
                    <a:stretch>
                      <a:fillRect/>
                    </a:stretch>
                  </pic:blipFill>
                  <pic:spPr bwMode="auto">
                    <a:xfrm>
                      <a:off x="0" y="0"/>
                      <a:ext cx="952500" cy="237490"/>
                    </a:xfrm>
                    <a:prstGeom prst="rect">
                      <a:avLst/>
                    </a:prstGeom>
                  </pic:spPr>
                </pic:pic>
              </a:graphicData>
            </a:graphic>
          </wp:inline>
        </w:drawing>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где:</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С – размер выплаты, осуществляемой конкретному работнику учреждения в плановом периоде (месяц);</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408940" cy="23749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66" t="-448" r="-266" b="-448"/>
                    <a:stretch>
                      <a:fillRect/>
                    </a:stretch>
                  </pic:blipFill>
                  <pic:spPr bwMode="auto">
                    <a:xfrm>
                      <a:off x="0" y="0"/>
                      <a:ext cx="408940" cy="23749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стоимость для определения размеров стимулирующих выплат на плановый период (месяц);</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180975" cy="2286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609" t="-474" r="-609" b="-474"/>
                    <a:stretch>
                      <a:fillRect/>
                    </a:stretch>
                  </pic:blipFill>
                  <pic:spPr bwMode="auto">
                    <a:xfrm>
                      <a:off x="0" y="0"/>
                      <a:ext cx="18097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(месяц).</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2209800" cy="37147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49" t="-293" r="-49" b="-293"/>
                    <a:stretch>
                      <a:fillRect/>
                    </a:stretch>
                  </pic:blipFill>
                  <pic:spPr bwMode="auto">
                    <a:xfrm>
                      <a:off x="0" y="0"/>
                      <a:ext cx="2209800" cy="371475"/>
                    </a:xfrm>
                    <a:prstGeom prst="rect">
                      <a:avLst/>
                    </a:prstGeom>
                  </pic:spPr>
                </pic:pic>
              </a:graphicData>
            </a:graphic>
          </wp:inline>
        </w:drawing>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где:</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351155" cy="2286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304" t="-473" r="-304" b="-473"/>
                    <a:stretch>
                      <a:fillRect/>
                    </a:stretch>
                  </pic:blipFill>
                  <pic:spPr bwMode="auto">
                    <a:xfrm>
                      <a:off x="0" y="0"/>
                      <a:ext cx="35115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фонд оплаты труда, предназначенный для осуществления стимулирующих выплат работникам учреждения в месяц в плановом периоде (месяц);</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522605" cy="23749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208" t="-448" r="-208" b="-448"/>
                    <a:stretch>
                      <a:fillRect/>
                    </a:stretch>
                  </pic:blipFill>
                  <pic:spPr bwMode="auto">
                    <a:xfrm>
                      <a:off x="0" y="0"/>
                      <a:ext cx="522605" cy="23749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плановый фонд стимулирующих выплат директору, утвержденный в бюджетной смете (плане финансово-хозяйственной деятельности) учреждения в расчете на месяц в плановом периоде (месяц);</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n – количество физических лиц учреждения, подлежащих оценке за отчетный период (месяц), за исключением директора учреждения.</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351155" cy="22860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304" t="-473" r="-304" b="-473"/>
                    <a:stretch>
                      <a:fillRect/>
                    </a:stretch>
                  </pic:blipFill>
                  <pic:spPr bwMode="auto">
                    <a:xfrm>
                      <a:off x="0" y="0"/>
                      <a:ext cx="35115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xml:space="preserve">не может превышать </w:t>
      </w:r>
      <w:r>
        <w:rPr>
          <w:rFonts w:cs="Times New Roman" w:ascii="Times New Roman" w:hAnsi="Times New Roman"/>
          <w:sz w:val="24"/>
          <w:szCs w:val="24"/>
        </w:rPr>
        <w:drawing>
          <wp:inline distT="0" distB="0" distL="0" distR="0">
            <wp:extent cx="390525" cy="22860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274" t="-473" r="-274" b="-473"/>
                    <a:stretch>
                      <a:fillRect/>
                    </a:stretch>
                  </pic:blipFill>
                  <pic:spPr bwMode="auto">
                    <a:xfrm>
                      <a:off x="0" y="0"/>
                      <a:ext cx="390525" cy="228600"/>
                    </a:xfrm>
                    <a:prstGeom prst="rect">
                      <a:avLst/>
                    </a:prstGeom>
                  </pic:spPr>
                </pic:pic>
              </a:graphicData>
            </a:graphic>
          </wp:inline>
        </w:drawing>
      </w:r>
      <w:r>
        <w:rPr>
          <w:rFonts w:cs="Times New Roman" w:ascii="Times New Roman" w:hAnsi="Times New Roman"/>
          <w:sz w:val="24"/>
          <w:szCs w:val="24"/>
        </w:rPr>
        <w:t>.</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1524000" cy="23812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71" t="-448" r="-71" b="-448"/>
                    <a:stretch>
                      <a:fillRect/>
                    </a:stretch>
                  </pic:blipFill>
                  <pic:spPr bwMode="auto">
                    <a:xfrm>
                      <a:off x="0" y="0"/>
                      <a:ext cx="1524000" cy="238125"/>
                    </a:xfrm>
                    <a:prstGeom prst="rect">
                      <a:avLst/>
                    </a:prstGeom>
                  </pic:spPr>
                </pic:pic>
              </a:graphicData>
            </a:graphic>
          </wp:inline>
        </w:drawing>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где:</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390525" cy="22860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74" t="-473" r="-274" b="-473"/>
                    <a:stretch>
                      <a:fillRect/>
                    </a:stretch>
                  </pic:blipFill>
                  <pic:spPr bwMode="auto">
                    <a:xfrm>
                      <a:off x="0" y="0"/>
                      <a:ext cx="39052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предельный фонд заработной платы, который может направляться учреждением на выплаты стимулирующего характера;</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238125" cy="22860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448" t="-472" r="-448" b="-472"/>
                    <a:stretch>
                      <a:fillRect/>
                    </a:stretch>
                  </pic:blipFill>
                  <pic:spPr bwMode="auto">
                    <a:xfrm>
                      <a:off x="0" y="0"/>
                      <a:ext cx="23812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в плановом периоде (месяц);</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276225" cy="23749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3"/>
                    <a:srcRect l="-387" t="-448" r="-387" b="-448"/>
                    <a:stretch>
                      <a:fillRect/>
                    </a:stretch>
                  </pic:blipFill>
                  <pic:spPr bwMode="auto">
                    <a:xfrm>
                      <a:off x="0" y="0"/>
                      <a:ext cx="276225" cy="23749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гарантированный фонд оплаты труда (сумма заработной платы 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характера на плановый период (месяц), определенный согласно штатному расписанию учреждения;</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304800" cy="228600"/>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4"/>
                    <a:srcRect l="-355" t="-473" r="-355" b="-473"/>
                    <a:stretch>
                      <a:fillRect/>
                    </a:stretch>
                  </pic:blipFill>
                  <pic:spPr bwMode="auto">
                    <a:xfrm>
                      <a:off x="0" y="0"/>
                      <a:ext cx="304800"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плановый период (месяц).</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1524000" cy="22860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5"/>
                    <a:srcRect l="-71" t="-472" r="-71" b="-472"/>
                    <a:stretch>
                      <a:fillRect/>
                    </a:stretch>
                  </pic:blipFill>
                  <pic:spPr bwMode="auto">
                    <a:xfrm>
                      <a:off x="0" y="0"/>
                      <a:ext cx="1524000" cy="228600"/>
                    </a:xfrm>
                    <a:prstGeom prst="rect">
                      <a:avLst/>
                    </a:prstGeom>
                  </pic:spPr>
                </pic:pic>
              </a:graphicData>
            </a:graphic>
          </wp:inline>
        </w:drawing>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где:</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276225" cy="22860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16"/>
                    <a:srcRect l="-387" t="-472" r="-387" b="-472"/>
                    <a:stretch>
                      <a:fillRect/>
                    </a:stretch>
                  </pic:blipFill>
                  <pic:spPr bwMode="auto">
                    <a:xfrm>
                      <a:off x="0" y="0"/>
                      <a:ext cx="27622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sz w:val="23"/>
          <w:szCs w:val="23"/>
        </w:rPr>
        <w:t>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в плановом периоде (месяц) без учета выплат по итогам работы за год;</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333375" cy="22860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17"/>
                    <a:srcRect l="-327" t="-472" r="-327" b="-472"/>
                    <a:stretch>
                      <a:fillRect/>
                    </a:stretch>
                  </pic:blipFill>
                  <pic:spPr bwMode="auto">
                    <a:xfrm>
                      <a:off x="0" y="0"/>
                      <a:ext cx="333375"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sz w:val="23"/>
          <w:szCs w:val="23"/>
        </w:rPr>
        <w:t>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согласно плану, утвержденному в учреждении</w:t>
      </w:r>
      <w:r>
        <w:rPr>
          <w:rFonts w:cs="Times New Roman" w:ascii="Times New Roman" w:hAnsi="Times New Roman"/>
          <w:sz w:val="24"/>
          <w:szCs w:val="24"/>
        </w:rPr>
        <w:t>;</w:t>
      </w:r>
    </w:p>
    <w:p>
      <w:pPr>
        <w:pStyle w:val="Normal"/>
        <w:widowControl w:val="false"/>
        <w:autoSpaceDE w:val="false"/>
        <w:spacing w:lineRule="auto" w:line="240" w:before="0" w:after="0"/>
        <w:ind w:left="-284" w:right="0" w:firstLine="284"/>
        <w:contextualSpacing/>
        <w:jc w:val="both"/>
        <w:rPr/>
      </w:pPr>
      <w:r>
        <w:rPr>
          <w:rFonts w:cs="Times New Roman" w:ascii="Times New Roman" w:hAnsi="Times New Roman"/>
          <w:sz w:val="24"/>
          <w:szCs w:val="24"/>
        </w:rPr>
        <w:drawing>
          <wp:inline distT="0" distB="0" distL="0" distR="0">
            <wp:extent cx="304800" cy="228600"/>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18"/>
                    <a:srcRect l="-355" t="-473" r="-355" b="-473"/>
                    <a:stretch>
                      <a:fillRect/>
                    </a:stretch>
                  </pic:blipFill>
                  <pic:spPr bwMode="auto">
                    <a:xfrm>
                      <a:off x="0" y="0"/>
                      <a:ext cx="304800" cy="228600"/>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 количество календарных дней в плановом периоде (месяц).».</w:t>
      </w:r>
    </w:p>
    <w:p>
      <w:pPr>
        <w:pStyle w:val="Normal"/>
        <w:widowControl w:val="false"/>
        <w:tabs>
          <w:tab w:val="clear" w:pos="708"/>
          <w:tab w:val="left" w:pos="0" w:leader="none"/>
        </w:tabs>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1.1.3. В абзаце 4 подпункта 4.7.2.  пункта 4.7 цифру «24447» заменить цифрой «25988».</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1.1.4. В пункте 4.8. слово «месяц,» исключить.</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1.1.5. В подпункте 4.8.1. пункта 4.8. слово «месяц,» исключить.</w:t>
      </w:r>
    </w:p>
    <w:p>
      <w:pPr>
        <w:pStyle w:val="Normal"/>
        <w:widowControl w:val="false"/>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1.1.6. В подпункте 4.8.2. пункта 4.8.:</w:t>
      </w:r>
    </w:p>
    <w:p>
      <w:pPr>
        <w:pStyle w:val="Normal"/>
        <w:widowControl w:val="false"/>
        <w:autoSpaceDE w:val="false"/>
        <w:spacing w:lineRule="auto" w:line="240" w:before="0" w:after="0"/>
        <w:ind w:left="-284" w:right="0" w:firstLine="992"/>
        <w:contextualSpacing/>
        <w:jc w:val="both"/>
        <w:rPr>
          <w:rFonts w:ascii="Times New Roman" w:hAnsi="Times New Roman" w:cs="Times New Roman"/>
          <w:sz w:val="24"/>
          <w:szCs w:val="24"/>
        </w:rPr>
      </w:pPr>
      <w:r>
        <w:rPr>
          <w:rFonts w:cs="Times New Roman" w:ascii="Times New Roman" w:hAnsi="Times New Roman"/>
          <w:sz w:val="24"/>
          <w:szCs w:val="24"/>
        </w:rPr>
        <w:t>- в первом абзаце слова «месяц,», «календарный месяц» исключить;</w:t>
      </w:r>
    </w:p>
    <w:p>
      <w:pPr>
        <w:pStyle w:val="Normal"/>
        <w:widowControl w:val="false"/>
        <w:autoSpaceDE w:val="false"/>
        <w:spacing w:lineRule="auto" w:line="240" w:before="0" w:after="0"/>
        <w:ind w:left="-284" w:right="0" w:firstLine="992"/>
        <w:contextualSpacing/>
        <w:jc w:val="both"/>
        <w:rPr>
          <w:rFonts w:ascii="Times New Roman" w:hAnsi="Times New Roman" w:cs="Times New Roman"/>
          <w:sz w:val="24"/>
          <w:szCs w:val="24"/>
        </w:rPr>
      </w:pPr>
      <w:r>
        <w:rPr>
          <w:rFonts w:cs="Times New Roman" w:ascii="Times New Roman" w:hAnsi="Times New Roman"/>
          <w:sz w:val="24"/>
          <w:szCs w:val="24"/>
        </w:rPr>
        <w:t>- во втором абзаце слово «месяц,» исключить.</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1.1.7. В подпункте 4.8.3. слова «за месяц устанавливаются в размере до 100% от оклада (должностного оклада), выплаты по итогам работы» исключить.</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 В разделе 6 «Оплата труда директора учреждения, заместителя директора по административно-хозяйственной части (далее – АХЧ) и главного бухгалтера»:</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1.2.1. В Таблице 5 подпункта 6.7.2. пункта 6.7. цифры «1,9-2,2», «1,8» заменить цифрами «2,4-2,7», «2,3» соответственно.</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1.2.2. В дефисе 5 пункта 6.10. слово «месяц,» исключить.</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1.2.3. В пункте 6.17. слова «предыдущий месяц» заменить словами «плановый период (месяц)».</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1.2.4. В пункте 6.18. слово «месяц,» исключить.</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1.2.5. В первом абзаце пункта 6.19.</w:t>
      </w:r>
    </w:p>
    <w:p>
      <w:pPr>
        <w:pStyle w:val="Normal"/>
        <w:widowControl w:val="false"/>
        <w:autoSpaceDE w:val="false"/>
        <w:spacing w:lineRule="auto" w:line="240" w:before="0" w:after="0"/>
        <w:ind w:left="-284" w:right="0" w:firstLine="992"/>
        <w:contextualSpacing/>
        <w:jc w:val="both"/>
        <w:rPr>
          <w:rFonts w:ascii="Times New Roman" w:hAnsi="Times New Roman" w:cs="Times New Roman"/>
          <w:sz w:val="24"/>
          <w:szCs w:val="24"/>
        </w:rPr>
      </w:pPr>
      <w:r>
        <w:rPr>
          <w:rFonts w:cs="Times New Roman" w:ascii="Times New Roman" w:hAnsi="Times New Roman"/>
          <w:sz w:val="24"/>
          <w:szCs w:val="24"/>
        </w:rPr>
        <w:t>- в первом предложении слова «месяц устанавливаются в размере до 100% от оклада (должностного оклада) директора учреждения, заместителя директора по АХЧ и главного бухгалтера, выплаты по итогам работы за» исключить;</w:t>
      </w:r>
    </w:p>
    <w:p>
      <w:pPr>
        <w:pStyle w:val="Normal"/>
        <w:widowControl w:val="false"/>
        <w:autoSpaceDE w:val="false"/>
        <w:spacing w:lineRule="auto" w:line="240" w:before="0" w:after="0"/>
        <w:ind w:left="-284" w:right="0" w:firstLine="992"/>
        <w:contextualSpacing/>
        <w:jc w:val="both"/>
        <w:rPr>
          <w:rFonts w:ascii="Times New Roman" w:hAnsi="Times New Roman" w:cs="Times New Roman"/>
          <w:sz w:val="24"/>
          <w:szCs w:val="24"/>
        </w:rPr>
      </w:pPr>
      <w:r>
        <w:rPr>
          <w:rFonts w:cs="Times New Roman" w:ascii="Times New Roman" w:hAnsi="Times New Roman"/>
          <w:sz w:val="24"/>
          <w:szCs w:val="24"/>
        </w:rPr>
        <w:t>- во втором предложении слово «месяц,» исключить.</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1.2.6. В третьем абзаце пункта 6.21. слово «месяц,» исключить.</w:t>
      </w:r>
    </w:p>
    <w:p>
      <w:pPr>
        <w:pStyle w:val="Normal"/>
        <w:widowControl w:val="false"/>
        <w:autoSpaceDE w:val="false"/>
        <w:spacing w:lineRule="auto" w:line="240" w:before="0" w:after="0"/>
        <w:ind w:left="-284" w:right="0" w:firstLine="284"/>
        <w:contextualSpacing/>
        <w:jc w:val="both"/>
        <w:rPr>
          <w:rFonts w:ascii="Times New Roman" w:hAnsi="Times New Roman" w:cs="Times New Roman"/>
          <w:sz w:val="24"/>
          <w:szCs w:val="24"/>
        </w:rPr>
      </w:pPr>
      <w:r>
        <w:rPr>
          <w:rFonts w:cs="Times New Roman" w:ascii="Times New Roman" w:hAnsi="Times New Roman"/>
          <w:sz w:val="24"/>
          <w:szCs w:val="24"/>
        </w:rPr>
        <w:t>1.3. В разделе 8 «Формирование фонда оплаты труда» пункт 8.3. исключить.</w:t>
      </w:r>
    </w:p>
    <w:p>
      <w:pPr>
        <w:pStyle w:val="Normal"/>
        <w:widowControl w:val="false"/>
        <w:tabs>
          <w:tab w:val="clear" w:pos="708"/>
          <w:tab w:val="left" w:pos="-284" w:leader="none"/>
        </w:tabs>
        <w:autoSpaceDE w:val="false"/>
        <w:spacing w:lineRule="auto" w:line="240" w:before="0" w:after="0"/>
        <w:ind w:left="-284" w:right="0" w:hanging="0"/>
        <w:contextualSpacing/>
        <w:jc w:val="both"/>
        <w:rPr>
          <w:rFonts w:ascii="Times New Roman" w:hAnsi="Times New Roman" w:cs="Times New Roman"/>
          <w:sz w:val="24"/>
          <w:szCs w:val="24"/>
        </w:rPr>
      </w:pPr>
      <w:r>
        <w:rPr>
          <w:rFonts w:cs="Times New Roman" w:ascii="Times New Roman" w:hAnsi="Times New Roman"/>
          <w:sz w:val="24"/>
          <w:szCs w:val="24"/>
        </w:rPr>
        <w:tab/>
        <w:t>2. Контроль за исполнением постановления возложить на заместителя Главы города Шарыпово по социальным вопросам Рудь Ю.В.</w:t>
      </w:r>
    </w:p>
    <w:p>
      <w:pPr>
        <w:pStyle w:val="Normal"/>
        <w:tabs>
          <w:tab w:val="clear" w:pos="708"/>
          <w:tab w:val="left" w:pos="-284" w:leader="none"/>
        </w:tabs>
        <w:spacing w:lineRule="auto" w:line="240" w:before="0" w:after="0"/>
        <w:ind w:left="-284" w:right="0" w:firstLine="284"/>
        <w:jc w:val="both"/>
        <w:rPr/>
      </w:pPr>
      <w:r>
        <w:rPr>
          <w:rFonts w:cs="Times New Roman" w:ascii="Times New Roman" w:hAnsi="Times New Roman"/>
          <w:color w:val="000000"/>
          <w:sz w:val="24"/>
          <w:szCs w:val="24"/>
        </w:rPr>
        <w:t xml:space="preserve">3. </w:t>
      </w:r>
      <w:r>
        <w:rPr>
          <w:rFonts w:cs="Times New Roman" w:ascii="Times New Roman" w:hAnsi="Times New Roman"/>
          <w:sz w:val="24"/>
          <w:szCs w:val="24"/>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19">
        <w:r>
          <w:rPr>
            <w:rStyle w:val="-"/>
            <w:rFonts w:cs="Times New Roman" w:ascii="Times New Roman" w:hAnsi="Times New Roman"/>
            <w:sz w:val="24"/>
            <w:szCs w:val="24"/>
          </w:rPr>
          <w:t>www.gorodsharypovo.ru</w:t>
        </w:r>
      </w:hyperlink>
      <w:r>
        <w:rPr>
          <w:rFonts w:cs="Times New Roman" w:ascii="Times New Roman" w:hAnsi="Times New Roman"/>
          <w:sz w:val="24"/>
          <w:szCs w:val="24"/>
        </w:rPr>
        <w:t>), но не ранее 01 января 2023 года.</w:t>
      </w:r>
    </w:p>
    <w:p>
      <w:pPr>
        <w:pStyle w:val="Normal"/>
        <w:tabs>
          <w:tab w:val="clear" w:pos="708"/>
          <w:tab w:val="left" w:pos="4536" w:leader="none"/>
        </w:tabs>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284" w:right="0" w:hanging="0"/>
        <w:rPr>
          <w:rFonts w:ascii="Times New Roman" w:hAnsi="Times New Roman" w:cs="Times New Roman"/>
          <w:sz w:val="24"/>
          <w:szCs w:val="24"/>
        </w:rPr>
      </w:pPr>
      <w:r>
        <w:rPr>
          <w:rFonts w:cs="Times New Roman" w:ascii="Times New Roman" w:hAnsi="Times New Roman"/>
          <w:sz w:val="24"/>
          <w:szCs w:val="24"/>
        </w:rPr>
        <w:t>Глава города Шарыпово</w:t>
        <w:tab/>
        <w:tab/>
        <w:tab/>
        <w:tab/>
        <w:tab/>
        <w:tab/>
        <w:t xml:space="preserve">    </w:t>
        <w:tab/>
        <w:tab/>
        <w:t xml:space="preserve">  В.Г. Хохлов</w:t>
      </w:r>
    </w:p>
    <w:p>
      <w:pPr>
        <w:pStyle w:val="Normal"/>
        <w:spacing w:before="0" w:after="0"/>
        <w:rPr>
          <w:vanish/>
        </w:rPr>
      </w:pPr>
      <w:r>
        <w:rPr>
          <w:vanish/>
        </w:rPr>
      </w:r>
      <w:bookmarkStart w:id="3" w:name="_PictureBullets"/>
      <w:bookmarkStart w:id="4" w:name="_PictureBullets"/>
      <w:bookmarkEnd w:id="4"/>
    </w:p>
    <w:sectPr>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Arial">
    <w:charset w:val="cc"/>
    <w:family w:val="swiss"/>
    <w:pitch w:val="variable"/>
  </w:font>
  <w:font w:name="Times New Roman">
    <w:charset w:val="cc"/>
    <w:family w:val="roman"/>
    <w:pitch w:val="variable"/>
  </w:font>
  <w:font w:name="Verdana">
    <w:charset w:val="cc"/>
    <w:family w:val="swiss"/>
    <w:pitch w:val="variable"/>
  </w:font>
  <w:font w:name="Tahoma">
    <w:charset w:val="cc"/>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Times New Roman" w:cs="Times New Roman"/>
      <w:color w:val="auto"/>
      <w:sz w:val="22"/>
      <w:szCs w:val="22"/>
      <w:lang w:val="ru-RU" w:eastAsia="zh-CN" w:bidi="ar-SA"/>
    </w:rPr>
  </w:style>
  <w:style w:type="paragraph" w:styleId="1">
    <w:name w:val="Heading 1"/>
    <w:basedOn w:val="Normal"/>
    <w:next w:val="Normal"/>
    <w:qFormat/>
    <w:pPr>
      <w:keepNext w:val="true"/>
      <w:numPr>
        <w:ilvl w:val="0"/>
        <w:numId w:val="1"/>
      </w:numPr>
      <w:spacing w:lineRule="auto" w:line="240" w:before="240" w:after="60"/>
      <w:outlineLvl w:val="0"/>
    </w:pPr>
    <w:rPr>
      <w:rFonts w:ascii="Arial" w:hAnsi="Arial" w:cs="Arial"/>
      <w:b/>
      <w:bCs/>
      <w:kern w:val="2"/>
      <w:sz w:val="32"/>
      <w:szCs w:val="32"/>
      <w:lang w:val="ru-RU"/>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Style13">
    <w:name w:val="Основной шрифт абзаца"/>
    <w:qFormat/>
    <w:rPr/>
  </w:style>
  <w:style w:type="character" w:styleId="11">
    <w:name w:val="Заголовок 1 Знак"/>
    <w:qFormat/>
    <w:rPr>
      <w:rFonts w:ascii="Arial" w:hAnsi="Arial" w:eastAsia="Times New Roman" w:cs="Arial"/>
      <w:b/>
      <w:bCs/>
      <w:kern w:val="2"/>
      <w:sz w:val="32"/>
      <w:szCs w:val="32"/>
    </w:rPr>
  </w:style>
  <w:style w:type="character" w:styleId="Style14">
    <w:name w:val="Основной текст Знак"/>
    <w:qFormat/>
    <w:rPr>
      <w:rFonts w:ascii="Times New Roman" w:hAnsi="Times New Roman" w:eastAsia="Times New Roman" w:cs="Times New Roman"/>
      <w:sz w:val="28"/>
      <w:szCs w:val="20"/>
    </w:rPr>
  </w:style>
  <w:style w:type="character" w:styleId="Text1">
    <w:name w:val="text1"/>
    <w:qFormat/>
    <w:rPr>
      <w:rFonts w:ascii="Verdana" w:hAnsi="Verdana" w:cs="Verdana"/>
      <w:sz w:val="24"/>
      <w:szCs w:val="24"/>
    </w:rPr>
  </w:style>
  <w:style w:type="character" w:styleId="Style15">
    <w:name w:val="Текст выноски Знак"/>
    <w:qFormat/>
    <w:rPr>
      <w:rFonts w:ascii="Tahoma" w:hAnsi="Tahoma" w:cs="Tahoma"/>
      <w:sz w:val="16"/>
      <w:szCs w:val="16"/>
    </w:rPr>
  </w:style>
  <w:style w:type="character" w:styleId="-">
    <w:name w:val="Hyperlink"/>
    <w:rPr>
      <w:color w:val="0000FF"/>
      <w:u w:val="single"/>
    </w:rPr>
  </w:style>
  <w:style w:type="character" w:styleId="WW--">
    <w:name w:val="WW-Интернет-ссылка"/>
    <w:qFormat/>
    <w:rPr>
      <w:rFonts w:cs="Times New Roman"/>
      <w:color w:val="0000FF"/>
      <w:u w:val="single"/>
    </w:rPr>
  </w:style>
  <w:style w:type="paragraph" w:styleId="Style16">
    <w:name w:val="Заголовок"/>
    <w:basedOn w:val="Normal"/>
    <w:next w:val="Style17"/>
    <w:qFormat/>
    <w:pPr>
      <w:keepNext w:val="true"/>
      <w:spacing w:before="240" w:after="120"/>
    </w:pPr>
    <w:rPr>
      <w:rFonts w:ascii="Liberation Sans;Arial" w:hAnsi="Liberation Sans;Arial" w:eastAsia="Noto Sans CJK SC" w:cs="Lohit Devanagari"/>
      <w:sz w:val="28"/>
      <w:szCs w:val="28"/>
    </w:rPr>
  </w:style>
  <w:style w:type="paragraph" w:styleId="Style17">
    <w:name w:val="Body Text"/>
    <w:basedOn w:val="Normal"/>
    <w:pPr>
      <w:suppressAutoHyphens w:val="true"/>
      <w:spacing w:lineRule="auto" w:line="240" w:before="0" w:after="0"/>
      <w:jc w:val="both"/>
    </w:pPr>
    <w:rPr>
      <w:rFonts w:ascii="Times New Roman" w:hAnsi="Times New Roman" w:cs="Times New Roman"/>
      <w:sz w:val="28"/>
      <w:szCs w:val="20"/>
      <w:lang w:val="ru-RU"/>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Без интервала"/>
    <w:qFormat/>
    <w:pPr>
      <w:widowControl/>
      <w:suppressAutoHyphens w:val="true"/>
      <w:bidi w:val="0"/>
    </w:pPr>
    <w:rPr>
      <w:rFonts w:ascii="Calibri" w:hAnsi="Calibri" w:eastAsia="Times New Roman" w:cs="Times New Roman"/>
      <w:color w:val="auto"/>
      <w:sz w:val="22"/>
      <w:szCs w:val="22"/>
      <w:lang w:val="ru-RU" w:eastAsia="zh-CN" w:bidi="ar-SA"/>
    </w:rPr>
  </w:style>
  <w:style w:type="paragraph" w:styleId="ConsPlusCell">
    <w:name w:val="ConsPlusCell"/>
    <w:qFormat/>
    <w:pPr>
      <w:widowControl w:val="false"/>
      <w:suppressAutoHyphens w:val="true"/>
      <w:autoSpaceDE w:val="false"/>
      <w:bidi w:val="0"/>
    </w:pPr>
    <w:rPr>
      <w:rFonts w:ascii="Arial" w:hAnsi="Arial" w:eastAsia="Times New Roman" w:cs="Arial"/>
      <w:color w:val="auto"/>
      <w:sz w:val="20"/>
      <w:szCs w:val="20"/>
      <w:lang w:val="ru-RU" w:eastAsia="zh-CN" w:bidi="ar-SA"/>
    </w:rPr>
  </w:style>
  <w:style w:type="paragraph" w:styleId="Style22">
    <w:name w:val="Текст выноски"/>
    <w:basedOn w:val="Normal"/>
    <w:qFormat/>
    <w:pPr>
      <w:spacing w:lineRule="auto" w:line="240" w:before="0" w:after="0"/>
    </w:pPr>
    <w:rPr>
      <w:rFonts w:ascii="Tahoma" w:hAnsi="Tahoma" w:cs="Tahoma"/>
      <w:sz w:val="16"/>
      <w:szCs w:val="16"/>
      <w:lang w:val="ru-RU"/>
    </w:rPr>
  </w:style>
  <w:style w:type="paragraph" w:styleId="ConsPlusNormal">
    <w:name w:val="ConsPlusNormal"/>
    <w:qFormat/>
    <w:pPr>
      <w:widowControl/>
      <w:suppressAutoHyphens w:val="true"/>
      <w:autoSpaceDE w:val="false"/>
      <w:bidi w:val="0"/>
    </w:pPr>
    <w:rPr>
      <w:rFonts w:ascii="Arial" w:hAnsi="Arial" w:eastAsia="Times New Roman" w:cs="Arial"/>
      <w:color w:val="auto"/>
      <w:sz w:val="20"/>
      <w:szCs w:val="20"/>
      <w:lang w:val="ru-RU" w:eastAsia="zh-CN" w:bidi="ar-SA"/>
    </w:rPr>
  </w:style>
  <w:style w:type="paragraph" w:styleId="12">
    <w:name w:val="Знак1"/>
    <w:basedOn w:val="Normal"/>
    <w:qFormat/>
    <w:pPr>
      <w:widowControl w:val="false"/>
      <w:spacing w:lineRule="atLeast" w:line="360" w:before="0" w:after="0"/>
      <w:jc w:val="both"/>
    </w:pPr>
    <w:rPr>
      <w:rFonts w:ascii="Verdana" w:hAnsi="Verdana" w:cs="Verdana"/>
      <w:sz w:val="20"/>
      <w:szCs w:val="20"/>
      <w:lang w:val="en-US"/>
    </w:rPr>
  </w:style>
  <w:style w:type="paragraph" w:styleId="Style23">
    <w:name w:val="Абзац списка"/>
    <w:basedOn w:val="Normal"/>
    <w:qFormat/>
    <w:pPr>
      <w:spacing w:before="0" w:after="200"/>
      <w:ind w:left="720" w:right="0" w:hanging="0"/>
      <w:contextualSpacing/>
    </w:pPr>
    <w:rPr>
      <w:rFonts w:eastAsia="Calibri"/>
    </w:rPr>
  </w:style>
  <w:style w:type="paragraph" w:styleId="Style24">
    <w:name w:val=" Знак"/>
    <w:basedOn w:val="Normal"/>
    <w:qFormat/>
    <w:pPr>
      <w:spacing w:lineRule="auto" w:line="240" w:before="280" w:after="280"/>
    </w:pPr>
    <w:rPr>
      <w:rFonts w:ascii="Tahoma" w:hAnsi="Tahoma" w:cs="Tahoma"/>
      <w:sz w:val="20"/>
      <w:szCs w:val="20"/>
      <w:lang w:val="en-US"/>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image" Target="media/image17.wmf"/><Relationship Id="rId19" Type="http://schemas.openxmlformats.org/officeDocument/2006/relationships/hyperlink" Target="http://www.gorodsharypovo.ru/"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1797</TotalTime>
  <Application>LibreOffice/7.5.5.2$Windows_X86_64 LibreOffice_project/ca8fe7424262805f223b9a2334bc7181abbcbf5e</Application>
  <AppVersion>15.0000</AppVersion>
  <Pages>3</Pages>
  <Words>865</Words>
  <Characters>5670</Characters>
  <CharactersWithSpaces>6540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2015-03-25T10:49:00Z</dcterms:created>
  <dc:creator>1Servis</dc:creator>
  <dc:description/>
  <dc:language>ru-RU</dc:language>
  <cp:lastModifiedBy/>
  <cp:lastPrinted>2022-12-22T15:00:00Z</cp:lastPrinted>
  <dcterms:modified xsi:type="dcterms:W3CDTF">2022-12-27T15:48:24Z</dcterms:modified>
  <cp:revision>109</cp:revision>
  <dc:subject/>
  <dc:title/>
</cp:coreProperties>
</file>