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08.12.2022                                                                                                        № 405 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от 25.03.2022 № 87 «Об утверждении положения о премировании муниципальных служащих Администрации города Шарыпово и органов Администрации города Шарыпово» (в редакции от 09.06.2022 № 190)</w:t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соответствии с Трудовым кодексом Российской Федерации от 30.12.2001 N 197-ФЗ, Федеральным законом от 06.10.2003 № 131-ФЗ «Об общих принципах организации местного самоуправления в Российской Федерации, руководствуясь статьей 34 Устава города Шарыпово,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25.03.2022 № 87 «Об утверждении положения о премировании муниципальных служащих Администрации города Шарыпово и органов Администрации города Шарыпово» (в редакции от 09.06.2022 № 190) следующие изменения: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постановлению: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 В разделе 3. Премирование по итогам работы за квартал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1.1.1.1. Таблицу пункта «3.11» изложить в новой редакции:</w:t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676"/>
        <w:gridCol w:w="4677"/>
      </w:tblGrid>
      <w:tr>
        <w:trPr/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Итоговая оценка профессиональной деятельности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Процент размера премии по итогам работы за квартал от фонда заработной платы за квартал, %</w:t>
            </w:r>
          </w:p>
        </w:tc>
      </w:tr>
      <w:tr>
        <w:trPr/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14-15</w:t>
            </w:r>
          </w:p>
        </w:tc>
      </w:tr>
      <w:tr>
        <w:trPr/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12-13,9</w:t>
            </w:r>
          </w:p>
        </w:tc>
      </w:tr>
      <w:tr>
        <w:trPr/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11-11,9</w:t>
            </w:r>
          </w:p>
        </w:tc>
      </w:tr>
      <w:tr>
        <w:trPr/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10-10,9</w:t>
            </w:r>
          </w:p>
        </w:tc>
      </w:tr>
      <w:tr>
        <w:trPr/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9-9,9</w:t>
            </w:r>
          </w:p>
        </w:tc>
      </w:tr>
      <w:tr>
        <w:trPr/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8-8,9</w:t>
            </w:r>
          </w:p>
        </w:tc>
      </w:tr>
    </w:tbl>
    <w:p>
      <w:pPr>
        <w:pStyle w:val="Normal"/>
        <w:widowControl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»;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Приложение № 2 к Положению изложить в новой редакции согласно приложению   к настоящему постановлению.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Первого заместителя Главы города Шарыпово Д.В. Саюшева. </w:t>
      </w:r>
      <w:bookmarkStart w:id="0" w:name="sub_5"/>
      <w:bookmarkEnd w:id="0"/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</w:t>
      </w:r>
      <w:r>
        <w:rPr>
          <w:rFonts w:cs="Times New Roman" w:ascii="Times New Roman" w:hAnsi="Times New Roman"/>
          <w:sz w:val="28"/>
          <w:szCs w:val="28"/>
          <w:u w:val="single"/>
        </w:rPr>
        <w:t>(</w:t>
      </w:r>
      <w:r>
        <w:rPr>
          <w:rFonts w:cs="Times New Roman"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cs="Times New Roman" w:ascii="Times New Roman" w:hAnsi="Times New Roman"/>
          <w:sz w:val="28"/>
          <w:szCs w:val="28"/>
          <w:u w:val="single"/>
        </w:rPr>
        <w:t>.</w:t>
      </w:r>
      <w:r>
        <w:rPr>
          <w:rFonts w:cs="Times New Roman" w:ascii="Times New Roman" w:hAnsi="Times New Roman"/>
          <w:sz w:val="28"/>
          <w:szCs w:val="28"/>
          <w:u w:val="single"/>
          <w:lang w:val="en-US"/>
        </w:rPr>
        <w:t>gorodsharypovo</w:t>
      </w:r>
      <w:r>
        <w:rPr>
          <w:rFonts w:cs="Times New Roman" w:ascii="Times New Roman" w:hAnsi="Times New Roman"/>
          <w:sz w:val="28"/>
          <w:szCs w:val="28"/>
          <w:u w:val="single"/>
        </w:rPr>
        <w:t>.</w:t>
      </w:r>
      <w:r>
        <w:rPr>
          <w:rFonts w:cs="Times New Roman" w:ascii="Times New Roman" w:hAnsi="Times New Roman"/>
          <w:sz w:val="28"/>
          <w:szCs w:val="28"/>
          <w:u w:val="single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  <w:u w:val="single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ab/>
        <w:tab/>
        <w:t xml:space="preserve">                                         В.Г. Хохлов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fe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7"/>
        <w:gridCol w:w="4666"/>
      </w:tblGrid>
      <w:tr>
        <w:trPr/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ind w:left="0" w:hanging="0"/>
              <w:outlineLvl w:val="1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ind w:left="0" w:hanging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Приложение к постановлению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Администрации города Шарыпово от 08.12..2022 № 405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ind w:left="0" w:hanging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«Приложение № 2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ind w:left="0" w:hanging="0"/>
              <w:outlineLvl w:val="1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Положению о премировании муниципальных служащих Администрации города Шарыпово и органов Администрации города Шарыпово</w:t>
            </w:r>
          </w:p>
        </w:tc>
      </w:tr>
    </w:tbl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Normal"/>
        <w:widowControl/>
        <w:jc w:val="center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bookmarkStart w:id="1" w:name="Par459"/>
      <w:bookmarkEnd w:id="1"/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Информация (отчет)</w:t>
      </w:r>
    </w:p>
    <w:p>
      <w:pPr>
        <w:pStyle w:val="Normal"/>
        <w:widowControl/>
        <w:jc w:val="center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 результатах профессиональной</w:t>
      </w:r>
      <w:bookmarkStart w:id="2" w:name="_GoBack"/>
      <w:bookmarkEnd w:id="2"/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деятельности муниципальных</w:t>
      </w:r>
    </w:p>
    <w:p>
      <w:pPr>
        <w:pStyle w:val="ConsPlusNormal1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служащих</w:t>
      </w:r>
      <w:r>
        <w:rPr>
          <w:rFonts w:cs="Times New Roman" w:ascii="Times New Roman" w:hAnsi="Times New Roman"/>
          <w:sz w:val="28"/>
          <w:szCs w:val="28"/>
        </w:rPr>
        <w:t>, Администрации города Шарыпово и органов Администрации города Шарыпово</w:t>
      </w:r>
    </w:p>
    <w:p>
      <w:pPr>
        <w:pStyle w:val="Normal"/>
        <w:widowControl/>
        <w:jc w:val="center"/>
        <w:rPr>
          <w:rFonts w:ascii="Times New Roman" w:hAnsi="Times New Roman" w:eastAsia="Calibri" w:cs="Times New Roman" w:eastAsiaTheme="minorHAnsi"/>
          <w:sz w:val="23"/>
          <w:szCs w:val="23"/>
          <w:lang w:eastAsia="en-US"/>
        </w:rPr>
      </w:pPr>
      <w:r>
        <w:rPr>
          <w:rFonts w:eastAsia="Calibri" w:cs="Times New Roman" w:ascii="Times New Roman" w:hAnsi="Times New Roman" w:eastAsiaTheme="minorHAnsi"/>
          <w:sz w:val="23"/>
          <w:szCs w:val="23"/>
          <w:lang w:eastAsia="en-US"/>
        </w:rPr>
        <w:t>___________________________________________________</w:t>
      </w:r>
    </w:p>
    <w:p>
      <w:pPr>
        <w:pStyle w:val="Normal"/>
        <w:widowControl/>
        <w:jc w:val="center"/>
        <w:rPr>
          <w:rFonts w:ascii="Times New Roman" w:hAnsi="Times New Roman" w:eastAsia="Calibri" w:cs="Times New Roman" w:eastAsiaTheme="minorHAnsi"/>
          <w:sz w:val="23"/>
          <w:szCs w:val="23"/>
          <w:lang w:eastAsia="en-US"/>
        </w:rPr>
      </w:pPr>
      <w:r>
        <w:rPr>
          <w:rFonts w:eastAsia="Calibri" w:cs="Times New Roman" w:ascii="Times New Roman" w:hAnsi="Times New Roman" w:eastAsiaTheme="minorHAnsi"/>
          <w:sz w:val="23"/>
          <w:szCs w:val="23"/>
          <w:lang w:eastAsia="en-US"/>
        </w:rPr>
        <w:t>(наименование подразделения)</w:t>
      </w:r>
    </w:p>
    <w:p>
      <w:pPr>
        <w:pStyle w:val="Normal"/>
        <w:widowControl/>
        <w:jc w:val="center"/>
        <w:rPr>
          <w:rFonts w:ascii="Times New Roman" w:hAnsi="Times New Roman" w:eastAsia="Calibri" w:cs="Times New Roman" w:eastAsiaTheme="minorHAnsi"/>
          <w:sz w:val="23"/>
          <w:szCs w:val="23"/>
          <w:lang w:eastAsia="en-US"/>
        </w:rPr>
      </w:pPr>
      <w:r>
        <w:rPr>
          <w:rFonts w:eastAsia="Calibri" w:cs="Times New Roman" w:eastAsiaTheme="minorHAnsi" w:ascii="Times New Roman" w:hAnsi="Times New Roman"/>
          <w:sz w:val="23"/>
          <w:szCs w:val="23"/>
          <w:lang w:eastAsia="en-US"/>
        </w:rPr>
      </w:r>
    </w:p>
    <w:tbl>
      <w:tblPr>
        <w:tblW w:w="906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271"/>
        <w:gridCol w:w="709"/>
        <w:gridCol w:w="709"/>
        <w:gridCol w:w="708"/>
        <w:gridCol w:w="709"/>
        <w:gridCol w:w="2268"/>
        <w:gridCol w:w="2693"/>
      </w:tblGrid>
      <w:tr>
        <w:trPr/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3"/>
                <w:szCs w:val="23"/>
                <w:lang w:eastAsia="en-US"/>
              </w:rPr>
              <w:t>Фамилия, Имя, Отчество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3"/>
                <w:szCs w:val="23"/>
                <w:lang w:eastAsia="en-US"/>
              </w:rPr>
              <w:t>Наименование показателей результативности профессиональной деятельности</w:t>
            </w:r>
          </w:p>
        </w:tc>
      </w:tr>
      <w:tr>
        <w:trPr>
          <w:trHeight w:val="2188" w:hRule="atLeast"/>
        </w:trPr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3"/>
                <w:szCs w:val="23"/>
                <w:lang w:eastAsia="en-US"/>
              </w:rPr>
              <w:t xml:space="preserve">1. Качественное и своевременное выполнение должностных обязанностей </w:t>
            </w:r>
            <w:hyperlink w:anchor="Par497">
              <w:r>
                <w:rPr>
                  <w:rFonts w:eastAsia="Calibri" w:cs="Times New Roman" w:ascii="Times New Roman" w:hAnsi="Times New Roman" w:eastAsiaTheme="minorHAnsi"/>
                  <w:sz w:val="23"/>
                  <w:szCs w:val="23"/>
                  <w:lang w:eastAsia="en-US"/>
                </w:rPr>
                <w:t>&lt;*&gt;</w:t>
              </w:r>
            </w:hyperlink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3"/>
                <w:szCs w:val="23"/>
                <w:lang w:eastAsia="en-US"/>
              </w:rPr>
              <w:t>не более- (0,4)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3"/>
                <w:szCs w:val="23"/>
                <w:lang w:eastAsia="en-US"/>
              </w:rPr>
              <w:t>2. Исполнение постановлений, распоряжений и поручений Главы города Шарыпово, заместителей Главы города Шарыпово, непосредственного руководителя, обращений граждан не более- (0,4)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3"/>
                <w:szCs w:val="23"/>
                <w:lang w:eastAsia="en-US"/>
              </w:rPr>
              <w:t>3. Соблюдение трудовой дисциплины, правил внутреннего трудового распорядка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3"/>
                <w:szCs w:val="23"/>
                <w:lang w:eastAsia="en-US"/>
              </w:rPr>
              <w:t>не более- (0,2)</w:t>
            </w:r>
          </w:p>
        </w:tc>
      </w:tr>
      <w:tr>
        <w:trPr>
          <w:trHeight w:val="1118" w:hRule="atLeast"/>
        </w:trPr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3"/>
                <w:szCs w:val="23"/>
                <w:lang w:eastAsia="en-US"/>
              </w:rPr>
              <w:t>1.1. не более- (0,1)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3"/>
                <w:szCs w:val="23"/>
                <w:lang w:eastAsia="en-US"/>
              </w:rPr>
              <w:t>1.2. не более- (0,1)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3"/>
                <w:szCs w:val="23"/>
                <w:lang w:eastAsia="en-US"/>
              </w:rPr>
              <w:t>1.3. не более- (0,1)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3"/>
                <w:szCs w:val="23"/>
                <w:lang w:eastAsia="en-US"/>
              </w:rPr>
              <w:t>1.4. не более- (0,1)</w:t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</w:tr>
      <w:tr>
        <w:trPr/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</w:tr>
      <w:tr>
        <w:trPr/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</w:tr>
      <w:tr>
        <w:trPr/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3"/>
                <w:szCs w:val="23"/>
                <w:lang w:eastAsia="en-US"/>
              </w:rPr>
            </w:r>
          </w:p>
        </w:tc>
      </w:tr>
    </w:tbl>
    <w:p>
      <w:pPr>
        <w:pStyle w:val="Normal"/>
        <w:widowControl/>
        <w:ind w:firstLine="540"/>
        <w:jc w:val="both"/>
        <w:rPr>
          <w:rFonts w:ascii="Times New Roman" w:hAnsi="Times New Roman" w:eastAsia="Calibri" w:cs="Times New Roman" w:eastAsiaTheme="minorHAnsi"/>
          <w:sz w:val="23"/>
          <w:szCs w:val="23"/>
          <w:lang w:eastAsia="en-US"/>
        </w:rPr>
      </w:pPr>
      <w:r>
        <w:rPr>
          <w:rFonts w:eastAsia="Calibri" w:cs="Times New Roman" w:ascii="Times New Roman" w:hAnsi="Times New Roman" w:eastAsiaTheme="minorHAnsi"/>
          <w:sz w:val="23"/>
          <w:szCs w:val="23"/>
          <w:lang w:eastAsia="en-US"/>
        </w:rPr>
        <w:t>--------------------------------</w:t>
      </w:r>
    </w:p>
    <w:p>
      <w:pPr>
        <w:pStyle w:val="Normal"/>
        <w:widowControl/>
        <w:spacing w:before="280" w:after="0"/>
        <w:ind w:firstLine="540"/>
        <w:jc w:val="both"/>
        <w:rPr>
          <w:rFonts w:ascii="Times New Roman" w:hAnsi="Times New Roman" w:eastAsia="Calibri" w:cs="Times New Roman" w:eastAsiaTheme="minorHAnsi"/>
          <w:sz w:val="23"/>
          <w:szCs w:val="23"/>
          <w:lang w:eastAsia="en-US"/>
        </w:rPr>
      </w:pPr>
      <w:bookmarkStart w:id="3" w:name="Par497"/>
      <w:bookmarkEnd w:id="3"/>
      <w:r>
        <w:rPr>
          <w:rFonts w:eastAsia="Calibri" w:cs="Times New Roman" w:ascii="Times New Roman" w:hAnsi="Times New Roman" w:eastAsiaTheme="minorHAnsi"/>
          <w:sz w:val="23"/>
          <w:szCs w:val="23"/>
          <w:lang w:eastAsia="en-US"/>
        </w:rPr>
        <w:t xml:space="preserve">&lt;*&gt; </w:t>
      </w:r>
      <w:hyperlink w:anchor="Par147">
        <w:r>
          <w:rPr>
            <w:rFonts w:eastAsia="Calibri" w:cs="Times New Roman" w:ascii="Times New Roman" w:hAnsi="Times New Roman" w:eastAsiaTheme="minorHAnsi"/>
            <w:sz w:val="23"/>
            <w:szCs w:val="23"/>
            <w:lang w:eastAsia="en-US"/>
          </w:rPr>
          <w:t>Перечень</w:t>
        </w:r>
      </w:hyperlink>
      <w:r>
        <w:rPr>
          <w:rFonts w:eastAsia="Calibri" w:cs="Times New Roman" w:ascii="Times New Roman" w:hAnsi="Times New Roman" w:eastAsiaTheme="minorHAnsi"/>
          <w:sz w:val="23"/>
          <w:szCs w:val="23"/>
          <w:lang w:eastAsia="en-US"/>
        </w:rPr>
        <w:t xml:space="preserve"> показателей результативности профессиональной деятельности (Качественное и своевременное выполнение должностных обязанностей) устанавливается приложением N 1 к настоящему Положению.</w:t>
      </w:r>
    </w:p>
    <w:p>
      <w:pPr>
        <w:pStyle w:val="Normal"/>
        <w:widowControl/>
        <w:ind w:firstLine="540"/>
        <w:jc w:val="both"/>
        <w:rPr>
          <w:rFonts w:ascii="Times New Roman" w:hAnsi="Times New Roman" w:eastAsia="Calibri" w:cs="Times New Roman" w:eastAsiaTheme="minorHAnsi"/>
          <w:sz w:val="23"/>
          <w:szCs w:val="23"/>
          <w:lang w:eastAsia="en-US"/>
        </w:rPr>
      </w:pPr>
      <w:r>
        <w:rPr>
          <w:rFonts w:eastAsia="Calibri" w:cs="Times New Roman" w:eastAsiaTheme="minorHAnsi" w:ascii="Times New Roman" w:hAnsi="Times New Roman"/>
          <w:sz w:val="23"/>
          <w:szCs w:val="23"/>
          <w:lang w:eastAsia="en-US"/>
        </w:rPr>
      </w:r>
    </w:p>
    <w:p>
      <w:pPr>
        <w:pStyle w:val="Normal"/>
        <w:widowControl/>
        <w:jc w:val="both"/>
        <w:rPr>
          <w:rFonts w:ascii="Times New Roman" w:hAnsi="Times New Roman" w:eastAsia="Calibri" w:cs="Times New Roman" w:eastAsiaTheme="minorHAnsi"/>
          <w:sz w:val="23"/>
          <w:szCs w:val="23"/>
          <w:lang w:eastAsia="en-US"/>
        </w:rPr>
      </w:pPr>
      <w:r>
        <w:rPr>
          <w:rFonts w:eastAsia="Calibri" w:cs="Times New Roman" w:ascii="Times New Roman" w:hAnsi="Times New Roman" w:eastAsiaTheme="minorHAnsi"/>
          <w:sz w:val="23"/>
          <w:szCs w:val="23"/>
          <w:lang w:eastAsia="en-US"/>
        </w:rPr>
        <w:t>Руководитель, начальник</w:t>
      </w:r>
    </w:p>
    <w:p>
      <w:pPr>
        <w:pStyle w:val="Normal"/>
        <w:widowControl/>
        <w:jc w:val="both"/>
        <w:rPr>
          <w:rFonts w:ascii="Times New Roman" w:hAnsi="Times New Roman" w:eastAsia="Calibri" w:cs="Times New Roman" w:eastAsiaTheme="minorHAnsi"/>
          <w:sz w:val="23"/>
          <w:szCs w:val="23"/>
          <w:lang w:eastAsia="en-US"/>
        </w:rPr>
      </w:pPr>
      <w:r>
        <w:rPr>
          <w:rFonts w:eastAsia="Calibri" w:cs="Times New Roman" w:ascii="Times New Roman" w:hAnsi="Times New Roman" w:eastAsiaTheme="minorHAnsi"/>
          <w:sz w:val="23"/>
          <w:szCs w:val="23"/>
          <w:lang w:eastAsia="en-US"/>
        </w:rPr>
        <w:t>(заместитель Главы города Шарыпово,</w:t>
      </w:r>
    </w:p>
    <w:p>
      <w:pPr>
        <w:pStyle w:val="Normal"/>
        <w:widowControl/>
        <w:jc w:val="both"/>
        <w:rPr>
          <w:rFonts w:ascii="Times New Roman" w:hAnsi="Times New Roman" w:eastAsia="Calibri" w:cs="Times New Roman" w:eastAsiaTheme="minorHAnsi"/>
          <w:sz w:val="23"/>
          <w:szCs w:val="23"/>
          <w:lang w:eastAsia="en-US"/>
        </w:rPr>
      </w:pPr>
      <w:r>
        <w:rPr>
          <w:rFonts w:eastAsia="Calibri" w:cs="Times New Roman" w:ascii="Times New Roman" w:hAnsi="Times New Roman" w:eastAsiaTheme="minorHAnsi"/>
          <w:sz w:val="23"/>
          <w:szCs w:val="23"/>
          <w:lang w:eastAsia="en-US"/>
        </w:rPr>
        <w:t>Глава города Шарыпово)                   _________________________</w:t>
      </w:r>
    </w:p>
    <w:p>
      <w:pPr>
        <w:pStyle w:val="Normal"/>
        <w:widowControl/>
        <w:ind w:firstLine="540"/>
        <w:jc w:val="both"/>
        <w:rPr>
          <w:rFonts w:ascii="Times New Roman" w:hAnsi="Times New Roman" w:eastAsia="Calibri" w:cs="Times New Roman" w:eastAsiaTheme="minorHAnsi"/>
          <w:sz w:val="23"/>
          <w:szCs w:val="23"/>
          <w:lang w:eastAsia="en-US"/>
        </w:rPr>
      </w:pPr>
      <w:r>
        <w:rPr>
          <w:rFonts w:eastAsia="Calibri" w:cs="Times New Roman" w:eastAsiaTheme="minorHAnsi" w:ascii="Times New Roman" w:hAnsi="Times New Roman"/>
          <w:sz w:val="23"/>
          <w:szCs w:val="23"/>
          <w:lang w:eastAsia="en-US"/>
        </w:rPr>
      </w:r>
    </w:p>
    <w:p>
      <w:pPr>
        <w:pStyle w:val="Normal"/>
        <w:widowControl/>
        <w:ind w:firstLine="540"/>
        <w:jc w:val="both"/>
        <w:rPr>
          <w:rFonts w:ascii="Times New Roman" w:hAnsi="Times New Roman" w:eastAsia="Calibri" w:cs="Times New Roman" w:eastAsiaTheme="minorHAnsi"/>
          <w:b/>
          <w:bCs/>
          <w:sz w:val="23"/>
          <w:szCs w:val="23"/>
          <w:lang w:eastAsia="en-US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cstheme="minorBid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tyle5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Style7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uiPriority w:val="99"/>
    <w:qFormat/>
    <w:rPr/>
  </w:style>
  <w:style w:type="character" w:styleId="Style9" w:customStyle="1">
    <w:name w:val="Текст сноски Знак"/>
    <w:uiPriority w:val="99"/>
    <w:qFormat/>
    <w:rPr>
      <w:sz w:val="18"/>
    </w:rPr>
  </w:style>
  <w:style w:type="character" w:styleId="Style10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Style12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3" w:customStyle="1">
    <w:name w:val="Гипертекстовая ссылка"/>
    <w:basedOn w:val="DefaultParagraphFont"/>
    <w:qFormat/>
    <w:rPr>
      <w:color w:val="008000"/>
    </w:rPr>
  </w:style>
  <w:style w:type="character" w:styleId="Style14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32" w:customStyle="1">
    <w:name w:val="Основной текст (3)_"/>
    <w:basedOn w:val="DefaultParagraphFont"/>
    <w:uiPriority w:val="99"/>
    <w:qFormat/>
    <w:rPr>
      <w:rFonts w:ascii="Times New Roman" w:hAnsi="Times New Roman"/>
      <w:b/>
      <w:bCs/>
      <w:sz w:val="28"/>
      <w:szCs w:val="28"/>
      <w:shd w:fill="FFFFFF" w:val="clear"/>
    </w:rPr>
  </w:style>
  <w:style w:type="character" w:styleId="23" w:customStyle="1">
    <w:name w:val="Основной текст (2)"/>
    <w:basedOn w:val="DefaultParagraphFont"/>
    <w:uiPriority w:val="99"/>
    <w:qFormat/>
    <w:rPr>
      <w:rFonts w:ascii="Times New Roman" w:hAnsi="Times New Roman" w:cs="Times New Roman"/>
      <w:color w:val="000000"/>
      <w:spacing w:val="0"/>
      <w:sz w:val="28"/>
      <w:szCs w:val="28"/>
      <w:u w:val="none"/>
      <w:lang w:val="ru-RU" w:eastAsia="ru-RU"/>
    </w:rPr>
  </w:style>
  <w:style w:type="character" w:styleId="24" w:customStyle="1">
    <w:name w:val="Основной текст (2) + Полужирный"/>
    <w:basedOn w:val="DefaultParagraphFont"/>
    <w:uiPriority w:val="99"/>
    <w:qFormat/>
    <w:rPr>
      <w:rFonts w:ascii="Times New Roman" w:hAnsi="Times New Roman" w:cs="Times New Roman"/>
      <w:b/>
      <w:bCs/>
      <w:color w:val="000000"/>
      <w:spacing w:val="0"/>
      <w:sz w:val="28"/>
      <w:szCs w:val="28"/>
      <w:u w:val="none"/>
      <w:lang w:val="ru-RU" w:eastAsia="ru-RU"/>
    </w:rPr>
  </w:style>
  <w:style w:type="character" w:styleId="25" w:customStyle="1">
    <w:name w:val="Подпись к таблице (2)_"/>
    <w:basedOn w:val="DefaultParagraphFont"/>
    <w:link w:val="27"/>
    <w:uiPriority w:val="99"/>
    <w:qFormat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rPr>
      <w:rFonts w:ascii="Arial" w:hAnsi="Arial" w:eastAsia="Times New Roman" w:cs="Arial"/>
      <w:sz w:val="20"/>
      <w:szCs w:val="20"/>
      <w:lang w:eastAsia="ru-RU"/>
    </w:rPr>
  </w:style>
  <w:style w:type="character" w:styleId="Style15" w:customStyle="1">
    <w:name w:val="Название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-">
    <w:name w:val="Hyperlink"/>
    <w:uiPriority w:val="99"/>
    <w:unhideWhenUsed/>
    <w:rPr>
      <w:color w:val="0000FF"/>
      <w:u w:val="single"/>
    </w:rPr>
  </w:style>
  <w:style w:type="character" w:styleId="Blk" w:customStyle="1">
    <w:name w:val="blk"/>
    <w:basedOn w:val="DefaultParagraphFont"/>
    <w:qFormat/>
    <w:rPr/>
  </w:style>
  <w:style w:type="character" w:styleId="Apple-converted-space" w:customStyle="1">
    <w:name w:val="apple-converted-space"/>
    <w:basedOn w:val="DefaultParagraphFont"/>
    <w:qFormat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FontStyle11" w:customStyle="1">
    <w:name w:val="Font Style11"/>
    <w:qFormat/>
    <w:rPr>
      <w:rFonts w:ascii="Times New Roman" w:hAnsi="Times New Roman" w:cs="Times New Roman"/>
      <w:sz w:val="26"/>
      <w:szCs w:val="26"/>
    </w:rPr>
  </w:style>
  <w:style w:type="character" w:styleId="Style16" w:customStyle="1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Style22">
    <w:name w:val="Subtitle"/>
    <w:basedOn w:val="Normal"/>
    <w:next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Style26">
    <w:name w:val="Foot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7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8">
    <w:name w:val="Endnote Text"/>
    <w:basedOn w:val="Normal"/>
    <w:uiPriority w:val="99"/>
    <w:semiHidden/>
    <w:unhideWhenUsed/>
    <w:pPr/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6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9">
    <w:name w:val="Index Heading"/>
    <w:basedOn w:val="Style17"/>
    <w:pPr/>
    <w:rPr/>
  </w:style>
  <w:style w:type="paragraph" w:styleId="Style30">
    <w:name w:val="TOC Heading"/>
    <w:uiPriority w:val="39"/>
    <w:unhideWhenUsed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ConsPlusNormal1" w:customStyle="1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34" w:customStyle="1">
    <w:name w:val="Основной текст (3)"/>
    <w:basedOn w:val="Normal"/>
    <w:link w:val="32"/>
    <w:uiPriority w:val="99"/>
    <w:qFormat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Arial" w:cstheme="minorBidi" w:eastAsiaTheme="minorHAnsi"/>
      <w:b/>
      <w:bCs/>
      <w:sz w:val="28"/>
      <w:szCs w:val="28"/>
      <w:lang w:eastAsia="en-US"/>
    </w:rPr>
  </w:style>
  <w:style w:type="paragraph" w:styleId="27" w:customStyle="1">
    <w:name w:val="Подпись к таблице (2)"/>
    <w:basedOn w:val="Normal"/>
    <w:uiPriority w:val="99"/>
    <w:qFormat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Arial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Gen0" w:customStyle="1">
    <w:name w:val="StGen0"/>
    <w:basedOn w:val="Normal"/>
    <w:next w:val="NormalWeb"/>
    <w:unhideWhenUsed/>
    <w:qFormat/>
    <w:pPr>
      <w:widowControl/>
      <w:spacing w:before="0" w:after="75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pPr/>
    <w:rPr>
      <w:rFonts w:ascii="Times New Roman" w:hAnsi="Times New Roman" w:cs="Times New Roman"/>
    </w:rPr>
  </w:style>
  <w:style w:type="paragraph" w:styleId="Style31">
    <w:name w:val="Title"/>
    <w:basedOn w:val="Normal"/>
    <w:qFormat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32" w:customStyle="1">
    <w:name w:val="Знак"/>
    <w:basedOn w:val="Normal"/>
    <w:qFormat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10" w:customStyle="1">
    <w:name w:val="Style2"/>
    <w:basedOn w:val="Normal"/>
    <w:qFormat/>
    <w:pPr>
      <w:spacing w:lineRule="exact" w:line="322"/>
      <w:jc w:val="center"/>
    </w:pPr>
    <w:rPr>
      <w:rFonts w:ascii="Times New Roman" w:hAnsi="Times New Roman" w:cs="Times New Roman"/>
    </w:rPr>
  </w:style>
  <w:style w:type="paragraph" w:styleId="Style41" w:customStyle="1">
    <w:name w:val="Style4"/>
    <w:basedOn w:val="Normal"/>
    <w:qFormat/>
    <w:pPr/>
    <w:rPr>
      <w:rFonts w:ascii="Times New Roman" w:hAnsi="Times New Roman" w:cs="Times New Roman"/>
    </w:rPr>
  </w:style>
  <w:style w:type="paragraph" w:styleId="Style33" w:customStyle="1">
    <w:name w:val="Текст в заданном формате"/>
    <w:basedOn w:val="Normal"/>
    <w:qFormat/>
    <w:pPr/>
    <w:rPr>
      <w:rFonts w:ascii="Liberation Mono" w:hAnsi="Liberation Mono" w:eastAsia="NSimSun" w:cs="Liberation Mono"/>
      <w:sz w:val="20"/>
      <w:szCs w:val="20"/>
      <w:lang w:eastAsia="zh-CN" w:bidi="hi-IN"/>
    </w:rPr>
  </w:style>
  <w:style w:type="paragraph" w:styleId="311" w:customStyle="1">
    <w:name w:val="Основной текст (3)1"/>
    <w:basedOn w:val="Normal"/>
    <w:qFormat/>
    <w:pPr>
      <w:widowControl/>
      <w:shd w:val="clear" w:color="auto" w:fill="FFFFFF"/>
      <w:spacing w:lineRule="exact" w:line="274"/>
      <w:jc w:val="both"/>
    </w:pPr>
    <w:rPr>
      <w:rFonts w:ascii="Times New Roman" w:hAnsi="Times New Roman" w:eastAsia="NSimSun" w:cs="Times New Roman"/>
      <w:lang w:eastAsia="zh-CN" w:bidi="hi-IN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ru-RU" w:eastAsia="zh-CN" w:bidi="hi-IN"/>
    </w:rPr>
  </w:style>
  <w:style w:type="paragraph" w:styleId="ConsNormal" w:customStyle="1">
    <w:name w:val="ConsNormal"/>
    <w:qFormat/>
    <w:rsid w:val="00523e3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LibreOffice/7.5.5.2$Windows_X86_64 LibreOffice_project/ca8fe7424262805f223b9a2334bc7181abbcbf5e</Application>
  <AppVersion>15.0000</AppVersion>
  <DocSecurity>0</DocSecurity>
  <Pages>3</Pages>
  <Words>374</Words>
  <Characters>2712</Characters>
  <CharactersWithSpaces>3203</CharactersWithSpaces>
  <Paragraphs>54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2022-12-12T07:20:00Z</dcterms:created>
  <dc:creator>user</dc:creator>
  <dc:description/>
  <dc:language>ru-RU</dc:language>
  <cp:lastModifiedBy/>
  <cp:lastPrinted>2022-12-12T07:17:00Z</cp:lastPrinted>
  <dcterms:modified xsi:type="dcterms:W3CDTF">2022-12-14T21:04:03Z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