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27"/>
          <w:szCs w:val="27"/>
        </w:rPr>
      </w:pPr>
      <w:r>
        <w:rPr>
          <w:b/>
          <w:sz w:val="27"/>
          <w:szCs w:val="27"/>
        </w:rPr>
      </w:r>
    </w:p>
    <w:p>
      <w:pPr>
        <w:pStyle w:val="Normal"/>
        <w:jc w:val="center"/>
        <w:rPr/>
      </w:pPr>
      <w:r>
        <w:rPr>
          <w:b/>
          <w:sz w:val="27"/>
          <w:szCs w:val="27"/>
        </w:rPr>
        <w:t xml:space="preserve">        </w:t>
      </w:r>
      <w:r>
        <w:rPr>
          <w:b/>
          <w:sz w:val="27"/>
          <w:szCs w:val="27"/>
        </w:rPr>
        <w:t xml:space="preserve">ПОСТАНОВЛЕНИЕ    </w:t>
      </w:r>
    </w:p>
    <w:p>
      <w:pPr>
        <w:pStyle w:val="Normal"/>
        <w:jc w:val="center"/>
        <w:rPr>
          <w:b/>
          <w:sz w:val="27"/>
          <w:szCs w:val="27"/>
        </w:rPr>
      </w:pPr>
      <w:r>
        <w:rPr>
          <w:b/>
          <w:sz w:val="27"/>
          <w:szCs w:val="27"/>
        </w:rPr>
      </w:r>
    </w:p>
    <w:p>
      <w:pPr>
        <w:pStyle w:val="Normal"/>
        <w:jc w:val="center"/>
        <w:rPr>
          <w:b/>
          <w:sz w:val="28"/>
          <w:szCs w:val="28"/>
        </w:rPr>
      </w:pPr>
      <w:r>
        <w:rPr>
          <w:b/>
          <w:sz w:val="28"/>
          <w:szCs w:val="28"/>
        </w:rPr>
      </w:r>
    </w:p>
    <w:p>
      <w:pPr>
        <w:pStyle w:val="Normal"/>
        <w:tabs>
          <w:tab w:val="clear" w:pos="708"/>
          <w:tab w:val="left" w:pos="7170" w:leader="none"/>
          <w:tab w:val="right" w:pos="9639" w:leader="none"/>
        </w:tabs>
        <w:jc w:val="center"/>
        <w:rPr>
          <w:sz w:val="28"/>
          <w:szCs w:val="28"/>
        </w:rPr>
      </w:pPr>
      <w:r>
        <w:rPr>
          <w:sz w:val="28"/>
          <w:szCs w:val="28"/>
        </w:rPr>
        <w:t>11.10.2022                                                                                                       № 321</w:t>
      </w:r>
    </w:p>
    <w:p>
      <w:pPr>
        <w:pStyle w:val="Normal"/>
        <w:rPr>
          <w:b/>
          <w:sz w:val="28"/>
          <w:szCs w:val="28"/>
        </w:rPr>
      </w:pPr>
      <w:r>
        <w:rPr>
          <w:b/>
          <w:sz w:val="28"/>
          <w:szCs w:val="28"/>
        </w:rPr>
      </w:r>
    </w:p>
    <w:tbl>
      <w:tblPr>
        <w:tblW w:w="9570" w:type="dxa"/>
        <w:jc w:val="left"/>
        <w:tblInd w:w="0" w:type="dxa"/>
        <w:tblLayout w:type="fixed"/>
        <w:tblCellMar>
          <w:top w:w="0" w:type="dxa"/>
          <w:left w:w="108" w:type="dxa"/>
          <w:bottom w:w="0" w:type="dxa"/>
          <w:right w:w="108" w:type="dxa"/>
        </w:tblCellMar>
      </w:tblPr>
      <w:tblGrid>
        <w:gridCol w:w="5751"/>
        <w:gridCol w:w="3819"/>
      </w:tblGrid>
      <w:tr>
        <w:trPr/>
        <w:tc>
          <w:tcPr>
            <w:tcW w:w="5751" w:type="dxa"/>
            <w:tcBorders/>
          </w:tcPr>
          <w:p>
            <w:pPr>
              <w:pStyle w:val="Normal"/>
              <w:widowControl w:val="false"/>
              <w:autoSpaceDE w:val="false"/>
              <w:rPr>
                <w:sz w:val="28"/>
                <w:szCs w:val="28"/>
              </w:rPr>
            </w:pPr>
            <w:r>
              <w:rPr>
                <w:sz w:val="28"/>
                <w:szCs w:val="28"/>
              </w:rPr>
              <w:t xml:space="preserve">О внесении изменений в постановление Администрации города Шарыпово от 03.10.2013г. № 236 «Об утверждении муниципальной программы «Управление муниципальным имуществом муниципального образования «город Шарыпово Красноярского края»»  </w:t>
            </w:r>
          </w:p>
        </w:tc>
        <w:tc>
          <w:tcPr>
            <w:tcW w:w="3819" w:type="dxa"/>
            <w:tcBorders/>
          </w:tcPr>
          <w:p>
            <w:pPr>
              <w:pStyle w:val="Normal"/>
              <w:snapToGrid w:val="false"/>
              <w:rPr>
                <w:sz w:val="28"/>
                <w:szCs w:val="28"/>
              </w:rPr>
            </w:pPr>
            <w:r>
              <w:rPr>
                <w:sz w:val="28"/>
                <w:szCs w:val="28"/>
              </w:rPr>
            </w:r>
          </w:p>
        </w:tc>
      </w:tr>
    </w:tbl>
    <w:p>
      <w:pPr>
        <w:pStyle w:val="Normal"/>
        <w:autoSpaceDE w:val="false"/>
        <w:ind w:left="0" w:right="0" w:firstLine="540"/>
        <w:jc w:val="both"/>
        <w:rPr>
          <w:sz w:val="28"/>
          <w:szCs w:val="28"/>
        </w:rPr>
      </w:pPr>
      <w:r>
        <w:rPr>
          <w:sz w:val="28"/>
          <w:szCs w:val="28"/>
        </w:rPr>
      </w:r>
    </w:p>
    <w:p>
      <w:pPr>
        <w:pStyle w:val="Normal"/>
        <w:autoSpaceDE w:val="false"/>
        <w:ind w:left="0" w:right="0" w:firstLine="540"/>
        <w:jc w:val="both"/>
        <w:rPr>
          <w:sz w:val="28"/>
          <w:szCs w:val="28"/>
        </w:rPr>
      </w:pPr>
      <w:r>
        <w:rPr>
          <w:sz w:val="28"/>
          <w:szCs w:val="28"/>
        </w:rPr>
        <w:t>В соответствии со статьей 179 Бюджетного кодекса Российской Федерации, постановлением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 руководствуясь статьей 34 Устава города Шарыпово</w:t>
      </w:r>
    </w:p>
    <w:p>
      <w:pPr>
        <w:pStyle w:val="Normal"/>
        <w:autoSpaceDE w:val="false"/>
        <w:ind w:left="0" w:right="0" w:firstLine="540"/>
        <w:jc w:val="both"/>
        <w:rPr/>
      </w:pPr>
      <w:r>
        <w:rPr>
          <w:sz w:val="28"/>
          <w:szCs w:val="28"/>
        </w:rPr>
        <w:t xml:space="preserve">   </w:t>
      </w:r>
      <w:r>
        <w:rPr>
          <w:sz w:val="28"/>
          <w:szCs w:val="28"/>
        </w:rPr>
        <w:t>ПОСТАНОВЛЯЮ:</w:t>
      </w:r>
    </w:p>
    <w:p>
      <w:pPr>
        <w:pStyle w:val="Style29"/>
        <w:widowControl w:val="false"/>
        <w:numPr>
          <w:ilvl w:val="0"/>
          <w:numId w:val="3"/>
        </w:numPr>
        <w:tabs>
          <w:tab w:val="clear" w:pos="708"/>
          <w:tab w:val="left" w:pos="0" w:leader="none"/>
          <w:tab w:val="left" w:pos="1134" w:leader="none"/>
        </w:tabs>
        <w:autoSpaceDE w:val="false"/>
        <w:spacing w:lineRule="auto" w:line="240" w:before="0" w:after="0"/>
        <w:ind w:left="0" w:right="0" w:firstLine="709"/>
        <w:contextualSpacing/>
        <w:jc w:val="both"/>
        <w:rPr/>
      </w:pPr>
      <w:r>
        <w:rPr>
          <w:rFonts w:cs="Times New Roman" w:ascii="Times New Roman" w:hAnsi="Times New Roman"/>
          <w:sz w:val="28"/>
          <w:szCs w:val="28"/>
        </w:rPr>
        <w:t>Внести в постановление Администрации города Шарыпово от 03.10.2013 года №236 «Об утверждении муниципальной программы «Управление муниципальным имуществом муниципального образования «город Шарыпово Красноярского края»» следующие изменения:</w:t>
      </w:r>
    </w:p>
    <w:p>
      <w:pPr>
        <w:pStyle w:val="Style29"/>
        <w:widowControl w:val="false"/>
        <w:tabs>
          <w:tab w:val="clear" w:pos="708"/>
          <w:tab w:val="left" w:pos="0" w:leader="none"/>
          <w:tab w:val="left" w:pos="1134" w:leader="none"/>
        </w:tabs>
        <w:autoSpaceDE w:val="false"/>
        <w:spacing w:lineRule="auto" w:line="240" w:before="0" w:after="0"/>
        <w:ind w:left="709" w:right="0" w:hanging="0"/>
        <w:contextualSpacing/>
        <w:jc w:val="both"/>
        <w:rPr/>
      </w:pPr>
      <w:r>
        <w:rPr>
          <w:rFonts w:cs="Times New Roman" w:ascii="Times New Roman" w:hAnsi="Times New Roman"/>
          <w:sz w:val="28"/>
          <w:szCs w:val="28"/>
        </w:rPr>
        <w:t>1.1. В наименовании постановления слова «Красноярского края» исключить.</w:t>
      </w:r>
    </w:p>
    <w:p>
      <w:pPr>
        <w:pStyle w:val="Style29"/>
        <w:widowControl w:val="false"/>
        <w:tabs>
          <w:tab w:val="clear" w:pos="708"/>
          <w:tab w:val="left" w:pos="0" w:leader="none"/>
          <w:tab w:val="left" w:pos="1134" w:leader="none"/>
        </w:tabs>
        <w:autoSpaceDE w:val="false"/>
        <w:spacing w:lineRule="auto" w:line="240" w:before="0" w:after="0"/>
        <w:ind w:left="709" w:right="0" w:hanging="0"/>
        <w:contextualSpacing/>
        <w:jc w:val="both"/>
        <w:rPr/>
      </w:pPr>
      <w:r>
        <w:rPr>
          <w:rFonts w:cs="Times New Roman" w:ascii="Times New Roman" w:hAnsi="Times New Roman"/>
          <w:sz w:val="28"/>
          <w:szCs w:val="28"/>
        </w:rPr>
        <w:t>1.2. В пункте 1 постановления слова «Красноярского края» исключить.</w:t>
      </w:r>
    </w:p>
    <w:p>
      <w:pPr>
        <w:pStyle w:val="Normal"/>
        <w:ind w:left="0" w:right="0" w:firstLine="709"/>
        <w:jc w:val="both"/>
        <w:rPr/>
      </w:pPr>
      <w:r>
        <w:rPr>
          <w:sz w:val="28"/>
          <w:szCs w:val="28"/>
        </w:rPr>
        <w:t xml:space="preserve">1.3. Приложение к постановлению изложить в новой редакции, согласно приложению к настоящему постановлению.  </w:t>
      </w:r>
    </w:p>
    <w:p>
      <w:pPr>
        <w:pStyle w:val="Style29"/>
        <w:widowControl w:val="false"/>
        <w:tabs>
          <w:tab w:val="clear" w:pos="708"/>
          <w:tab w:val="left" w:pos="0" w:leader="none"/>
          <w:tab w:val="left" w:pos="1134" w:leader="none"/>
        </w:tabs>
        <w:autoSpaceDE w:val="false"/>
        <w:spacing w:lineRule="auto" w:line="240" w:before="0" w:after="0"/>
        <w:ind w:left="0" w:right="0" w:hanging="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2. Контроль за исполнением настоящего постановления возложить на первого заместителя Главы города Шарыпово Д.В. Саюшева. </w:t>
      </w:r>
    </w:p>
    <w:p>
      <w:pPr>
        <w:pStyle w:val="ListParagraph"/>
        <w:tabs>
          <w:tab w:val="clear" w:pos="708"/>
          <w:tab w:val="left" w:pos="-57" w:leader="none"/>
          <w:tab w:val="left" w:pos="1026" w:leader="none"/>
        </w:tabs>
        <w:autoSpaceDE w:val="false"/>
        <w:ind w:left="0" w:right="0" w:hanging="0"/>
        <w:jc w:val="both"/>
        <w:rPr/>
      </w:pPr>
      <w:r>
        <w:rPr>
          <w:sz w:val="28"/>
          <w:szCs w:val="28"/>
        </w:rPr>
        <w:t xml:space="preserve">          </w:t>
      </w:r>
      <w:r>
        <w:rPr>
          <w:sz w:val="28"/>
          <w:szCs w:val="28"/>
        </w:rPr>
        <w:t xml:space="preserve">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01.01.2023 года и подлежит размещению на официальном сайте муниципального образования города Шарыпово Красноярского края </w:t>
      </w:r>
      <w:r>
        <w:rPr>
          <w:sz w:val="28"/>
          <w:szCs w:val="28"/>
          <w:lang w:bidi="ru-RU"/>
        </w:rPr>
        <w:t>www.gorodsharypovo.ru.</w:t>
      </w:r>
    </w:p>
    <w:p>
      <w:pPr>
        <w:pStyle w:val="ConsNormal"/>
        <w:bidi w:val="0"/>
        <w:ind w:left="0" w:right="0" w:hanging="0"/>
        <w:jc w:val="left"/>
        <w:rPr/>
      </w:pPr>
      <w:r>
        <w:rPr>
          <w:rFonts w:cs="Times New Roman" w:ascii="Times New Roman" w:hAnsi="Times New Roman"/>
          <w:sz w:val="28"/>
          <w:szCs w:val="28"/>
        </w:rPr>
      </w:r>
    </w:p>
    <w:p>
      <w:pPr>
        <w:pStyle w:val="ConsNormal"/>
        <w:bidi w:val="0"/>
        <w:ind w:left="0" w:right="0" w:hanging="0"/>
        <w:jc w:val="left"/>
        <w:rPr/>
      </w:pPr>
      <w:r>
        <w:rPr>
          <w:rFonts w:cs="Times New Roman" w:ascii="Times New Roman" w:hAnsi="Times New Roman"/>
          <w:sz w:val="28"/>
          <w:szCs w:val="28"/>
        </w:rPr>
      </w:r>
    </w:p>
    <w:p>
      <w:pPr>
        <w:pStyle w:val="ConsNormal"/>
        <w:bidi w:val="0"/>
        <w:ind w:left="0" w:right="0" w:hanging="0"/>
        <w:jc w:val="left"/>
        <w:rPr/>
      </w:pPr>
      <w:r>
        <w:rPr>
          <w:rFonts w:cs="Times New Roman" w:ascii="Times New Roman" w:hAnsi="Times New Roman"/>
          <w:sz w:val="28"/>
          <w:szCs w:val="28"/>
        </w:rPr>
      </w:r>
    </w:p>
    <w:p>
      <w:pPr>
        <w:pStyle w:val="ConsNormal"/>
        <w:bidi w:val="0"/>
        <w:ind w:left="0" w:right="0" w:hanging="0"/>
        <w:jc w:val="left"/>
        <w:rPr/>
      </w:pPr>
      <w:r>
        <w:rPr>
          <w:rFonts w:cs="Times New Roman" w:ascii="Times New Roman" w:hAnsi="Times New Roman"/>
          <w:sz w:val="28"/>
          <w:szCs w:val="28"/>
        </w:rPr>
        <w:t>Глава города Шарыпово                                                                       В.Г. Хохлов</w:t>
      </w:r>
    </w:p>
    <w:p>
      <w:pPr>
        <w:pStyle w:val="ConsNormal"/>
        <w:bidi w:val="0"/>
        <w:ind w:left="0" w:right="0" w:hanging="0"/>
        <w:jc w:val="left"/>
        <w:rPr/>
      </w:pPr>
      <w:r>
        <w:rPr>
          <w:rFonts w:cs="Times New Roman" w:ascii="Times New Roman" w:hAnsi="Times New Roman"/>
          <w:sz w:val="28"/>
          <w:szCs w:val="28"/>
        </w:rPr>
      </w:r>
    </w:p>
    <w:p>
      <w:pPr>
        <w:sectPr>
          <w:type w:val="nextPage"/>
          <w:pgSz w:w="11906" w:h="16838"/>
          <w:pgMar w:left="1701" w:right="850" w:gutter="0" w:header="0" w:top="993" w:footer="0" w:bottom="1134"/>
          <w:pgNumType w:fmt="decimal"/>
          <w:formProt w:val="false"/>
          <w:textDirection w:val="lrTb"/>
          <w:docGrid w:type="default" w:linePitch="360" w:charSpace="0"/>
        </w:sectPr>
        <w:pStyle w:val="ConsNormal"/>
        <w:bidi w:val="0"/>
        <w:ind w:left="0" w:right="0" w:hanging="0"/>
        <w:jc w:val="left"/>
        <w:rPr/>
      </w:pPr>
      <w:r>
        <w:rPr>
          <w:rFonts w:cs="Times New Roman" w:ascii="Times New Roman" w:hAnsi="Times New Roman"/>
          <w:sz w:val="28"/>
          <w:szCs w:val="28"/>
        </w:rPr>
      </w:r>
    </w:p>
    <w:p>
      <w:pPr>
        <w:pStyle w:val="ConsNormal"/>
        <w:bidi w:val="0"/>
        <w:ind w:left="0" w:right="0" w:hanging="0"/>
        <w:jc w:val="left"/>
        <w:rPr/>
      </w:pPr>
      <w:r>
        <w:rPr>
          <w:rFonts w:cs="Times New Roman" w:ascii="Times New Roman" w:hAnsi="Times New Roman"/>
          <w:sz w:val="28"/>
          <w:szCs w:val="28"/>
        </w:rPr>
      </w:r>
    </w:p>
    <w:p>
      <w:pPr>
        <w:pStyle w:val="ConsNormal"/>
        <w:bidi w:val="0"/>
        <w:ind w:left="0" w:right="0" w:hanging="0"/>
        <w:jc w:val="left"/>
        <w:rPr/>
      </w:pPr>
      <w:r>
        <w:rPr>
          <w:rFonts w:cs="Times New Roman" w:ascii="Times New Roman" w:hAnsi="Times New Roman"/>
          <w:sz w:val="28"/>
          <w:szCs w:val="28"/>
        </w:rPr>
      </w:r>
    </w:p>
    <w:tbl>
      <w:tblPr>
        <w:tblW w:w="9570" w:type="dxa"/>
        <w:jc w:val="left"/>
        <w:tblInd w:w="0" w:type="dxa"/>
        <w:tblLayout w:type="fixed"/>
        <w:tblCellMar>
          <w:top w:w="0" w:type="dxa"/>
          <w:left w:w="108" w:type="dxa"/>
          <w:bottom w:w="0" w:type="dxa"/>
          <w:right w:w="108" w:type="dxa"/>
        </w:tblCellMar>
      </w:tblPr>
      <w:tblGrid>
        <w:gridCol w:w="4784"/>
        <w:gridCol w:w="4786"/>
      </w:tblGrid>
      <w:tr>
        <w:trPr/>
        <w:tc>
          <w:tcPr>
            <w:tcW w:w="4784" w:type="dxa"/>
            <w:tcBorders/>
          </w:tcPr>
          <w:p>
            <w:pPr>
              <w:pStyle w:val="Normal"/>
              <w:widowControl w:val="false"/>
              <w:numPr>
                <w:ilvl w:val="0"/>
                <w:numId w:val="0"/>
              </w:numPr>
              <w:tabs>
                <w:tab w:val="clear" w:pos="708"/>
                <w:tab w:val="left" w:pos="7020" w:leader="none"/>
              </w:tabs>
              <w:autoSpaceDE w:val="false"/>
              <w:snapToGrid w:val="false"/>
              <w:ind w:left="0" w:hanging="0"/>
              <w:jc w:val="right"/>
              <w:rPr>
                <w:sz w:val="28"/>
                <w:szCs w:val="28"/>
              </w:rPr>
            </w:pPr>
            <w:r>
              <w:rPr>
                <w:sz w:val="28"/>
                <w:szCs w:val="28"/>
              </w:rPr>
            </w:r>
          </w:p>
        </w:tc>
        <w:tc>
          <w:tcPr>
            <w:tcW w:w="4786" w:type="dxa"/>
            <w:tcBorders/>
          </w:tcPr>
          <w:p>
            <w:pPr>
              <w:pStyle w:val="Normal"/>
              <w:widowControl w:val="false"/>
              <w:autoSpaceDE w:val="false"/>
              <w:jc w:val="both"/>
              <w:rPr/>
            </w:pPr>
            <w:r>
              <w:rPr>
                <w:sz w:val="28"/>
                <w:szCs w:val="28"/>
              </w:rPr>
              <w:t xml:space="preserve"> </w:t>
            </w:r>
            <w:r>
              <w:rPr>
                <w:sz w:val="28"/>
                <w:szCs w:val="28"/>
              </w:rPr>
              <w:t xml:space="preserve">«Приложение к   Постановлению Администрации города Шарыпово от 03.10.2013г. №236 </w:t>
            </w:r>
          </w:p>
          <w:p>
            <w:pPr>
              <w:pStyle w:val="Normal"/>
              <w:widowControl w:val="false"/>
              <w:numPr>
                <w:ilvl w:val="0"/>
                <w:numId w:val="0"/>
              </w:numPr>
              <w:tabs>
                <w:tab w:val="clear" w:pos="708"/>
                <w:tab w:val="left" w:pos="7020" w:leader="none"/>
              </w:tabs>
              <w:autoSpaceDE w:val="false"/>
              <w:ind w:left="0" w:hanging="0"/>
              <w:rPr>
                <w:sz w:val="28"/>
                <w:szCs w:val="28"/>
              </w:rPr>
            </w:pPr>
            <w:r>
              <w:rPr>
                <w:sz w:val="28"/>
                <w:szCs w:val="28"/>
              </w:rPr>
            </w:r>
          </w:p>
        </w:tc>
      </w:tr>
    </w:tbl>
    <w:p>
      <w:pPr>
        <w:pStyle w:val="Normal"/>
        <w:widowControl w:val="false"/>
        <w:numPr>
          <w:ilvl w:val="0"/>
          <w:numId w:val="0"/>
        </w:numPr>
        <w:tabs>
          <w:tab w:val="clear" w:pos="708"/>
          <w:tab w:val="left" w:pos="7020" w:leader="none"/>
        </w:tabs>
        <w:autoSpaceDE w:val="false"/>
        <w:ind w:left="0" w:hanging="0"/>
        <w:rPr/>
      </w:pPr>
      <w:r>
        <w:rPr>
          <w:sz w:val="28"/>
          <w:szCs w:val="28"/>
        </w:rPr>
      </w:r>
    </w:p>
    <w:p>
      <w:pPr>
        <w:pStyle w:val="Normal"/>
        <w:widowControl w:val="false"/>
        <w:numPr>
          <w:ilvl w:val="0"/>
          <w:numId w:val="0"/>
        </w:numPr>
        <w:tabs>
          <w:tab w:val="clear" w:pos="708"/>
          <w:tab w:val="left" w:pos="7020" w:leader="none"/>
        </w:tabs>
        <w:autoSpaceDE w:val="false"/>
        <w:ind w:left="0" w:hanging="0"/>
        <w:jc w:val="center"/>
        <w:rPr/>
      </w:pPr>
      <w:r>
        <w:rPr>
          <w:sz w:val="28"/>
          <w:szCs w:val="28"/>
        </w:rPr>
        <w:t xml:space="preserve">Муниципальная программа города Шарыпово Красноярского края «Управление муниципальным имуществом муниципального образования город Шарыпово»  </w:t>
      </w:r>
    </w:p>
    <w:p>
      <w:pPr>
        <w:pStyle w:val="Normal"/>
        <w:widowControl w:val="false"/>
        <w:numPr>
          <w:ilvl w:val="0"/>
          <w:numId w:val="0"/>
        </w:numPr>
        <w:tabs>
          <w:tab w:val="clear" w:pos="708"/>
          <w:tab w:val="left" w:pos="7020" w:leader="none"/>
        </w:tabs>
        <w:autoSpaceDE w:val="false"/>
        <w:ind w:left="0" w:hanging="0"/>
        <w:jc w:val="center"/>
        <w:rPr/>
      </w:pPr>
      <w:r>
        <w:rPr>
          <w:b/>
          <w:sz w:val="28"/>
          <w:szCs w:val="28"/>
        </w:rPr>
      </w:r>
    </w:p>
    <w:p>
      <w:pPr>
        <w:pStyle w:val="Normal"/>
        <w:widowControl w:val="false"/>
        <w:numPr>
          <w:ilvl w:val="0"/>
          <w:numId w:val="0"/>
        </w:numPr>
        <w:tabs>
          <w:tab w:val="clear" w:pos="708"/>
          <w:tab w:val="left" w:pos="7020" w:leader="none"/>
        </w:tabs>
        <w:autoSpaceDE w:val="false"/>
        <w:ind w:left="0" w:hanging="0"/>
        <w:jc w:val="center"/>
        <w:rPr/>
      </w:pPr>
      <w:r>
        <w:rPr>
          <w:b/>
          <w:sz w:val="28"/>
          <w:szCs w:val="28"/>
        </w:rPr>
        <w:t>1. Паспорт муниципальной программы</w:t>
      </w:r>
    </w:p>
    <w:p>
      <w:pPr>
        <w:pStyle w:val="Normal"/>
        <w:widowControl w:val="false"/>
        <w:numPr>
          <w:ilvl w:val="0"/>
          <w:numId w:val="0"/>
        </w:numPr>
        <w:tabs>
          <w:tab w:val="clear" w:pos="708"/>
          <w:tab w:val="left" w:pos="7020" w:leader="none"/>
        </w:tabs>
        <w:autoSpaceDE w:val="false"/>
        <w:ind w:left="0" w:hanging="0"/>
        <w:jc w:val="center"/>
        <w:rPr/>
      </w:pPr>
      <w:r>
        <w:rPr>
          <w:b/>
          <w:sz w:val="28"/>
          <w:szCs w:val="28"/>
        </w:rPr>
      </w:r>
    </w:p>
    <w:tbl>
      <w:tblPr>
        <w:tblW w:w="9579" w:type="dxa"/>
        <w:jc w:val="left"/>
        <w:tblInd w:w="75" w:type="dxa"/>
        <w:tblLayout w:type="fixed"/>
        <w:tblCellMar>
          <w:top w:w="75" w:type="dxa"/>
          <w:left w:w="75" w:type="dxa"/>
          <w:bottom w:w="75" w:type="dxa"/>
          <w:right w:w="75" w:type="dxa"/>
        </w:tblCellMar>
      </w:tblPr>
      <w:tblGrid>
        <w:gridCol w:w="2708"/>
        <w:gridCol w:w="52"/>
        <w:gridCol w:w="6790"/>
        <w:gridCol w:w="29"/>
      </w:tblGrid>
      <w:tr>
        <w:trPr>
          <w:trHeight w:val="614" w:hRule="atLeast"/>
        </w:trPr>
        <w:tc>
          <w:tcPr>
            <w:tcW w:w="2708" w:type="dxa"/>
            <w:tcBorders>
              <w:top w:val="single" w:sz="4" w:space="0" w:color="000000"/>
              <w:left w:val="single" w:sz="4" w:space="0" w:color="000000"/>
              <w:bottom w:val="single" w:sz="4" w:space="0" w:color="000000"/>
            </w:tcBorders>
          </w:tcPr>
          <w:p>
            <w:pPr>
              <w:pStyle w:val="ConsPlusCell"/>
              <w:tabs>
                <w:tab w:val="clear" w:pos="708"/>
                <w:tab w:val="left" w:pos="7020" w:leader="none"/>
              </w:tabs>
              <w:bidi w:val="0"/>
              <w:jc w:val="center"/>
              <w:rPr>
                <w:sz w:val="28"/>
                <w:szCs w:val="28"/>
              </w:rPr>
            </w:pPr>
            <w:r>
              <w:rPr>
                <w:sz w:val="28"/>
                <w:szCs w:val="28"/>
              </w:rPr>
              <w:t>Наименование программы</w:t>
            </w:r>
          </w:p>
        </w:tc>
        <w:tc>
          <w:tcPr>
            <w:tcW w:w="6871" w:type="dxa"/>
            <w:gridSpan w:val="3"/>
            <w:tcBorders>
              <w:top w:val="single" w:sz="4" w:space="0" w:color="000000"/>
              <w:left w:val="single" w:sz="4" w:space="0" w:color="000000"/>
              <w:bottom w:val="single" w:sz="4" w:space="0" w:color="000000"/>
              <w:right w:val="single" w:sz="4" w:space="0" w:color="000000"/>
            </w:tcBorders>
          </w:tcPr>
          <w:p>
            <w:pPr>
              <w:pStyle w:val="ConsPlusCell"/>
              <w:bidi w:val="0"/>
              <w:jc w:val="both"/>
              <w:rPr/>
            </w:pPr>
            <w:r>
              <w:rPr>
                <w:sz w:val="28"/>
                <w:szCs w:val="28"/>
              </w:rPr>
              <w:t xml:space="preserve">«Управление муниципальным имуществом муниципального образования </w:t>
            </w:r>
            <w:r>
              <w:rPr>
                <w:vanish/>
                <w:sz w:val="28"/>
                <w:szCs w:val="28"/>
              </w:rPr>
              <w:t>РРР</w:t>
            </w:r>
            <w:r>
              <w:rPr>
                <w:sz w:val="28"/>
                <w:szCs w:val="28"/>
              </w:rPr>
              <w:t xml:space="preserve">город Шарыпово» (далее - Программа)                 </w:t>
            </w:r>
          </w:p>
        </w:tc>
      </w:tr>
      <w:tr>
        <w:trPr>
          <w:trHeight w:val="1108" w:hRule="atLeast"/>
        </w:trPr>
        <w:tc>
          <w:tcPr>
            <w:tcW w:w="2708" w:type="dxa"/>
            <w:tcBorders>
              <w:top w:val="single" w:sz="4" w:space="0" w:color="000000"/>
              <w:left w:val="single" w:sz="4" w:space="0" w:color="000000"/>
              <w:bottom w:val="single" w:sz="4" w:space="0" w:color="000000"/>
            </w:tcBorders>
          </w:tcPr>
          <w:p>
            <w:pPr>
              <w:pStyle w:val="ConsPlusCell"/>
              <w:tabs>
                <w:tab w:val="clear" w:pos="708"/>
                <w:tab w:val="left" w:pos="7020" w:leader="none"/>
              </w:tabs>
              <w:bidi w:val="0"/>
              <w:jc w:val="left"/>
              <w:rPr>
                <w:sz w:val="28"/>
                <w:szCs w:val="28"/>
              </w:rPr>
            </w:pPr>
            <w:r>
              <w:rPr>
                <w:sz w:val="28"/>
                <w:szCs w:val="28"/>
              </w:rPr>
              <w:t xml:space="preserve">Основание для         </w:t>
              <w:br/>
              <w:t xml:space="preserve">разработки программы  </w:t>
            </w:r>
          </w:p>
        </w:tc>
        <w:tc>
          <w:tcPr>
            <w:tcW w:w="6871" w:type="dxa"/>
            <w:gridSpan w:val="3"/>
            <w:tcBorders>
              <w:top w:val="single" w:sz="4" w:space="0" w:color="000000"/>
              <w:left w:val="single" w:sz="4" w:space="0" w:color="000000"/>
              <w:bottom w:val="single" w:sz="4" w:space="0" w:color="000000"/>
              <w:right w:val="single" w:sz="4" w:space="0" w:color="000000"/>
            </w:tcBorders>
          </w:tcPr>
          <w:p>
            <w:pPr>
              <w:pStyle w:val="ConsPlusCell"/>
              <w:bidi w:val="0"/>
              <w:jc w:val="both"/>
              <w:rPr>
                <w:sz w:val="28"/>
                <w:szCs w:val="28"/>
              </w:rPr>
            </w:pPr>
            <w:r>
              <w:rPr>
                <w:sz w:val="28"/>
                <w:szCs w:val="28"/>
              </w:rPr>
              <w:t xml:space="preserve">Постановление Администрации города Шарыпово </w:t>
            </w:r>
          </w:p>
          <w:p>
            <w:pPr>
              <w:pStyle w:val="ConsPlusCell"/>
              <w:bidi w:val="0"/>
              <w:jc w:val="both"/>
              <w:rPr/>
            </w:pPr>
            <w:r>
              <w:rPr>
                <w:sz w:val="28"/>
                <w:szCs w:val="28"/>
              </w:rPr>
              <w:t xml:space="preserve">№ </w:t>
            </w:r>
            <w:r>
              <w:rPr>
                <w:sz w:val="28"/>
                <w:szCs w:val="28"/>
              </w:rPr>
              <w:t>171 от 30.07.2013 года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ConsPlusCell"/>
              <w:bidi w:val="0"/>
              <w:jc w:val="both"/>
              <w:rPr>
                <w:sz w:val="28"/>
                <w:szCs w:val="28"/>
              </w:rPr>
            </w:pPr>
            <w:r>
              <w:rPr>
                <w:sz w:val="28"/>
                <w:szCs w:val="28"/>
              </w:rPr>
              <w:t>Распоряжение Администрации города Шарыпово от 24.06.2022 № 1153 "Об утверждении Перечня муниципальных программ муниципального образования города Шарыпово на 2023-2025 годы"</w:t>
            </w:r>
          </w:p>
        </w:tc>
      </w:tr>
      <w:tr>
        <w:trPr>
          <w:trHeight w:val="369" w:hRule="atLeast"/>
        </w:trPr>
        <w:tc>
          <w:tcPr>
            <w:tcW w:w="2708" w:type="dxa"/>
            <w:tcBorders>
              <w:top w:val="single" w:sz="4" w:space="0" w:color="000000"/>
              <w:left w:val="single" w:sz="4" w:space="0" w:color="000000"/>
              <w:bottom w:val="single" w:sz="4" w:space="0" w:color="000000"/>
            </w:tcBorders>
          </w:tcPr>
          <w:p>
            <w:pPr>
              <w:pStyle w:val="ConsPlusCell"/>
              <w:tabs>
                <w:tab w:val="clear" w:pos="708"/>
                <w:tab w:val="left" w:pos="7020" w:leader="none"/>
              </w:tabs>
              <w:bidi w:val="0"/>
              <w:jc w:val="left"/>
              <w:rPr>
                <w:sz w:val="28"/>
                <w:szCs w:val="28"/>
              </w:rPr>
            </w:pPr>
            <w:r>
              <w:rPr>
                <w:sz w:val="28"/>
                <w:szCs w:val="28"/>
              </w:rPr>
              <w:t xml:space="preserve">Ответственный исполнитель муниципальной программы    </w:t>
            </w:r>
          </w:p>
        </w:tc>
        <w:tc>
          <w:tcPr>
            <w:tcW w:w="6871" w:type="dxa"/>
            <w:gridSpan w:val="3"/>
            <w:tcBorders>
              <w:top w:val="single" w:sz="4" w:space="0" w:color="000000"/>
              <w:left w:val="single" w:sz="4" w:space="0" w:color="000000"/>
              <w:bottom w:val="single" w:sz="4" w:space="0" w:color="000000"/>
              <w:right w:val="single" w:sz="4" w:space="0" w:color="000000"/>
            </w:tcBorders>
          </w:tcPr>
          <w:p>
            <w:pPr>
              <w:pStyle w:val="ConsPlusCell"/>
              <w:bidi w:val="0"/>
              <w:jc w:val="both"/>
              <w:rPr>
                <w:sz w:val="28"/>
                <w:szCs w:val="28"/>
              </w:rPr>
            </w:pPr>
            <w:r>
              <w:rPr>
                <w:sz w:val="28"/>
                <w:szCs w:val="28"/>
              </w:rPr>
              <w:t xml:space="preserve">Комитет по управлению муниципальным имуществом и земельными отношениями администрации города Шарыпово (КУМИ Администрации г. Шарыпово)                        </w:t>
            </w:r>
          </w:p>
        </w:tc>
      </w:tr>
      <w:tr>
        <w:trPr>
          <w:trHeight w:val="369" w:hRule="atLeast"/>
        </w:trPr>
        <w:tc>
          <w:tcPr>
            <w:tcW w:w="2708" w:type="dxa"/>
            <w:tcBorders>
              <w:top w:val="single" w:sz="4" w:space="0" w:color="000000"/>
              <w:left w:val="single" w:sz="4" w:space="0" w:color="000000"/>
              <w:bottom w:val="single" w:sz="4" w:space="0" w:color="000000"/>
            </w:tcBorders>
          </w:tcPr>
          <w:p>
            <w:pPr>
              <w:pStyle w:val="ConsPlusCell"/>
              <w:tabs>
                <w:tab w:val="clear" w:pos="708"/>
                <w:tab w:val="left" w:pos="7020" w:leader="none"/>
              </w:tabs>
              <w:bidi w:val="0"/>
              <w:jc w:val="left"/>
              <w:rPr>
                <w:sz w:val="28"/>
                <w:szCs w:val="28"/>
              </w:rPr>
            </w:pPr>
            <w:r>
              <w:rPr>
                <w:sz w:val="28"/>
                <w:szCs w:val="28"/>
              </w:rPr>
              <w:t>Соисполнители муниципальной программы</w:t>
            </w:r>
          </w:p>
        </w:tc>
        <w:tc>
          <w:tcPr>
            <w:tcW w:w="6871" w:type="dxa"/>
            <w:gridSpan w:val="3"/>
            <w:tcBorders>
              <w:top w:val="single" w:sz="4" w:space="0" w:color="000000"/>
              <w:left w:val="single" w:sz="4" w:space="0" w:color="000000"/>
              <w:bottom w:val="single" w:sz="4" w:space="0" w:color="000000"/>
              <w:right w:val="single" w:sz="4" w:space="0" w:color="000000"/>
            </w:tcBorders>
          </w:tcPr>
          <w:p>
            <w:pPr>
              <w:pStyle w:val="ConsPlusCell"/>
              <w:bidi w:val="0"/>
              <w:snapToGrid w:val="false"/>
              <w:jc w:val="center"/>
              <w:rPr>
                <w:sz w:val="28"/>
                <w:szCs w:val="28"/>
              </w:rPr>
            </w:pPr>
            <w:r>
              <w:rPr>
                <w:sz w:val="28"/>
                <w:szCs w:val="28"/>
              </w:rPr>
            </w:r>
          </w:p>
          <w:p>
            <w:pPr>
              <w:pStyle w:val="ConsPlusCell"/>
              <w:bidi w:val="0"/>
              <w:jc w:val="left"/>
              <w:rPr>
                <w:sz w:val="28"/>
                <w:szCs w:val="28"/>
              </w:rPr>
            </w:pPr>
            <w:r>
              <w:rPr>
                <w:sz w:val="28"/>
                <w:szCs w:val="28"/>
              </w:rPr>
              <w:t>отсутствуют</w:t>
            </w:r>
          </w:p>
        </w:tc>
      </w:tr>
      <w:tr>
        <w:trPr>
          <w:trHeight w:val="1956" w:hRule="atLeast"/>
        </w:trPr>
        <w:tc>
          <w:tcPr>
            <w:tcW w:w="2708" w:type="dxa"/>
            <w:tcBorders>
              <w:top w:val="single" w:sz="4" w:space="0" w:color="000000"/>
              <w:left w:val="single" w:sz="4" w:space="0" w:color="000000"/>
              <w:bottom w:val="single" w:sz="4" w:space="0" w:color="000000"/>
            </w:tcBorders>
          </w:tcPr>
          <w:p>
            <w:pPr>
              <w:pStyle w:val="ConsPlusCell"/>
              <w:tabs>
                <w:tab w:val="clear" w:pos="708"/>
                <w:tab w:val="left" w:pos="7020" w:leader="none"/>
              </w:tabs>
              <w:bidi w:val="0"/>
              <w:jc w:val="left"/>
              <w:rPr>
                <w:sz w:val="28"/>
                <w:szCs w:val="28"/>
              </w:rPr>
            </w:pPr>
            <w:r>
              <w:rPr>
                <w:sz w:val="28"/>
                <w:szCs w:val="28"/>
              </w:rPr>
              <w:t>Перечень подпрограмм и отдельные  мероприятия муниципальной программы</w:t>
            </w:r>
          </w:p>
        </w:tc>
        <w:tc>
          <w:tcPr>
            <w:tcW w:w="6871" w:type="dxa"/>
            <w:gridSpan w:val="3"/>
            <w:tcBorders>
              <w:top w:val="single" w:sz="4" w:space="0" w:color="000000"/>
              <w:left w:val="single" w:sz="4" w:space="0" w:color="000000"/>
              <w:bottom w:val="single" w:sz="4" w:space="0" w:color="000000"/>
              <w:right w:val="single" w:sz="4" w:space="0" w:color="000000"/>
            </w:tcBorders>
          </w:tcPr>
          <w:p>
            <w:pPr>
              <w:pStyle w:val="Style29"/>
              <w:widowControl w:val="false"/>
              <w:tabs>
                <w:tab w:val="clear" w:pos="708"/>
                <w:tab w:val="left" w:pos="0" w:leader="none"/>
                <w:tab w:val="left" w:pos="741" w:leader="none"/>
              </w:tabs>
              <w:autoSpaceDE w:val="false"/>
              <w:spacing w:lineRule="auto" w:line="240" w:before="0" w:after="0"/>
              <w:ind w:left="0" w:right="0" w:hanging="0"/>
              <w:contextualSpacing/>
              <w:jc w:val="both"/>
              <w:rPr>
                <w:rFonts w:ascii="Times New Roman" w:hAnsi="Times New Roman" w:cs="Times New Roman"/>
                <w:sz w:val="28"/>
                <w:szCs w:val="28"/>
              </w:rPr>
            </w:pPr>
            <w:r>
              <w:rPr>
                <w:rFonts w:cs="Times New Roman" w:ascii="Times New Roman" w:hAnsi="Times New Roman"/>
                <w:sz w:val="28"/>
                <w:szCs w:val="28"/>
              </w:rPr>
              <w:t>Подпрограммы:</w:t>
            </w:r>
          </w:p>
          <w:p>
            <w:pPr>
              <w:pStyle w:val="Style29"/>
              <w:widowControl w:val="false"/>
              <w:tabs>
                <w:tab w:val="clear" w:pos="708"/>
                <w:tab w:val="left" w:pos="0" w:leader="none"/>
                <w:tab w:val="left" w:pos="741" w:leader="none"/>
              </w:tabs>
              <w:autoSpaceDE w:val="false"/>
              <w:spacing w:lineRule="auto" w:line="240" w:before="0" w:after="0"/>
              <w:ind w:left="0" w:right="0" w:hanging="0"/>
              <w:contextualSpacing/>
              <w:jc w:val="both"/>
              <w:rPr>
                <w:rFonts w:ascii="Times New Roman" w:hAnsi="Times New Roman" w:cs="Times New Roman"/>
                <w:sz w:val="28"/>
                <w:szCs w:val="28"/>
              </w:rPr>
            </w:pPr>
            <w:r>
              <w:rPr>
                <w:rFonts w:cs="Times New Roman" w:ascii="Times New Roman" w:hAnsi="Times New Roman"/>
                <w:sz w:val="28"/>
                <w:szCs w:val="28"/>
              </w:rPr>
              <w:t>1.Развитие земельных и имущественных отношений;</w:t>
            </w:r>
          </w:p>
          <w:p>
            <w:pPr>
              <w:pStyle w:val="ConsPlusCell"/>
              <w:bidi w:val="0"/>
              <w:jc w:val="both"/>
              <w:rPr>
                <w:sz w:val="28"/>
                <w:szCs w:val="28"/>
              </w:rPr>
            </w:pPr>
            <w:r>
              <w:rPr>
                <w:sz w:val="28"/>
                <w:szCs w:val="28"/>
              </w:rPr>
              <w:t>2.Обеспечение реализации программы и прочие мероприятия;</w:t>
            </w:r>
          </w:p>
          <w:p>
            <w:pPr>
              <w:pStyle w:val="ConsPlusCell"/>
              <w:bidi w:val="0"/>
              <w:jc w:val="both"/>
              <w:rPr>
                <w:sz w:val="28"/>
                <w:szCs w:val="28"/>
              </w:rPr>
            </w:pPr>
            <w:r>
              <w:rPr>
                <w:sz w:val="28"/>
                <w:szCs w:val="28"/>
              </w:rPr>
              <w:t>3. Отдельные мероприятия.</w:t>
            </w:r>
          </w:p>
          <w:p>
            <w:pPr>
              <w:pStyle w:val="ConsPlusCell"/>
              <w:bidi w:val="0"/>
              <w:jc w:val="both"/>
              <w:rPr>
                <w:sz w:val="28"/>
                <w:szCs w:val="28"/>
              </w:rPr>
            </w:pPr>
            <w:r>
              <w:rPr>
                <w:sz w:val="28"/>
                <w:szCs w:val="28"/>
              </w:rPr>
            </w:r>
          </w:p>
        </w:tc>
      </w:tr>
      <w:tr>
        <w:trPr>
          <w:trHeight w:val="600" w:hRule="atLeast"/>
        </w:trPr>
        <w:tc>
          <w:tcPr>
            <w:tcW w:w="2760" w:type="dxa"/>
            <w:gridSpan w:val="2"/>
            <w:tcBorders>
              <w:top w:val="single" w:sz="4" w:space="0" w:color="000000"/>
              <w:left w:val="single" w:sz="4" w:space="0" w:color="000000"/>
              <w:bottom w:val="single" w:sz="4" w:space="0" w:color="000000"/>
            </w:tcBorders>
          </w:tcPr>
          <w:p>
            <w:pPr>
              <w:pStyle w:val="ConsPlusCell"/>
              <w:tabs>
                <w:tab w:val="clear" w:pos="708"/>
                <w:tab w:val="left" w:pos="7020" w:leader="none"/>
              </w:tabs>
              <w:bidi w:val="0"/>
              <w:jc w:val="left"/>
              <w:rPr>
                <w:sz w:val="28"/>
                <w:szCs w:val="28"/>
              </w:rPr>
            </w:pPr>
            <w:r>
              <w:rPr>
                <w:sz w:val="28"/>
                <w:szCs w:val="28"/>
              </w:rPr>
              <w:t>Цель муниципальной программы</w:t>
            </w:r>
          </w:p>
          <w:p>
            <w:pPr>
              <w:pStyle w:val="ConsPlusCell"/>
              <w:tabs>
                <w:tab w:val="clear" w:pos="708"/>
                <w:tab w:val="left" w:pos="7020" w:leader="none"/>
              </w:tabs>
              <w:bidi w:val="0"/>
              <w:jc w:val="left"/>
              <w:rPr>
                <w:sz w:val="28"/>
                <w:szCs w:val="28"/>
              </w:rPr>
            </w:pPr>
            <w:r>
              <w:rPr>
                <w:sz w:val="28"/>
                <w:szCs w:val="28"/>
              </w:rPr>
            </w:r>
          </w:p>
        </w:tc>
        <w:tc>
          <w:tcPr>
            <w:tcW w:w="6790" w:type="dxa"/>
            <w:tcBorders>
              <w:top w:val="single" w:sz="4" w:space="0" w:color="000000"/>
              <w:left w:val="single" w:sz="4" w:space="0" w:color="000000"/>
              <w:bottom w:val="single" w:sz="4" w:space="0" w:color="000000"/>
              <w:right w:val="single" w:sz="4" w:space="0" w:color="000000"/>
            </w:tcBorders>
          </w:tcPr>
          <w:p>
            <w:pPr>
              <w:pStyle w:val="ConsPlusCell"/>
              <w:bidi w:val="0"/>
              <w:jc w:val="both"/>
              <w:rPr>
                <w:sz w:val="28"/>
                <w:szCs w:val="28"/>
              </w:rPr>
            </w:pPr>
            <w:r>
              <w:rPr>
                <w:sz w:val="28"/>
                <w:szCs w:val="28"/>
              </w:rPr>
              <w:t>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tc>
        <w:tc>
          <w:tcPr>
            <w:tcW w:w="29" w:type="dxa"/>
            <w:tcBorders/>
            <w:tcMar>
              <w:top w:w="0" w:type="dxa"/>
              <w:left w:w="0" w:type="dxa"/>
              <w:bottom w:w="0" w:type="dxa"/>
              <w:right w:w="0" w:type="dxa"/>
            </w:tcMar>
          </w:tcPr>
          <w:p>
            <w:pPr>
              <w:pStyle w:val="Normal"/>
              <w:snapToGrid w:val="false"/>
              <w:rPr>
                <w:sz w:val="28"/>
                <w:szCs w:val="28"/>
              </w:rPr>
            </w:pPr>
            <w:r>
              <w:rPr>
                <w:sz w:val="28"/>
                <w:szCs w:val="28"/>
              </w:rPr>
            </w:r>
          </w:p>
        </w:tc>
      </w:tr>
      <w:tr>
        <w:trPr>
          <w:trHeight w:val="600" w:hRule="atLeast"/>
        </w:trPr>
        <w:tc>
          <w:tcPr>
            <w:tcW w:w="2760" w:type="dxa"/>
            <w:gridSpan w:val="2"/>
            <w:tcBorders>
              <w:top w:val="single" w:sz="4" w:space="0" w:color="000000"/>
              <w:left w:val="single" w:sz="4" w:space="0" w:color="000000"/>
              <w:bottom w:val="single" w:sz="4" w:space="0" w:color="000000"/>
            </w:tcBorders>
          </w:tcPr>
          <w:p>
            <w:pPr>
              <w:pStyle w:val="ConsPlusCell"/>
              <w:tabs>
                <w:tab w:val="clear" w:pos="708"/>
                <w:tab w:val="left" w:pos="7020" w:leader="none"/>
              </w:tabs>
              <w:bidi w:val="0"/>
              <w:jc w:val="left"/>
              <w:rPr>
                <w:sz w:val="28"/>
                <w:szCs w:val="28"/>
              </w:rPr>
            </w:pPr>
            <w:r>
              <w:rPr>
                <w:sz w:val="28"/>
                <w:szCs w:val="28"/>
              </w:rPr>
              <w:t>Задачи муниципальной программы</w:t>
            </w:r>
          </w:p>
          <w:p>
            <w:pPr>
              <w:pStyle w:val="ConsPlusCell"/>
              <w:tabs>
                <w:tab w:val="clear" w:pos="708"/>
                <w:tab w:val="left" w:pos="7020" w:leader="none"/>
              </w:tabs>
              <w:bidi w:val="0"/>
              <w:jc w:val="left"/>
              <w:rPr>
                <w:sz w:val="28"/>
                <w:szCs w:val="28"/>
              </w:rPr>
            </w:pPr>
            <w:r>
              <w:rPr>
                <w:sz w:val="28"/>
                <w:szCs w:val="28"/>
              </w:rPr>
            </w:r>
          </w:p>
        </w:tc>
        <w:tc>
          <w:tcPr>
            <w:tcW w:w="6790" w:type="dxa"/>
            <w:tcBorders>
              <w:top w:val="single" w:sz="4" w:space="0" w:color="000000"/>
              <w:left w:val="single" w:sz="4" w:space="0" w:color="000000"/>
              <w:bottom w:val="single" w:sz="4" w:space="0" w:color="000000"/>
              <w:right w:val="single" w:sz="4" w:space="0" w:color="000000"/>
            </w:tcBorders>
          </w:tcPr>
          <w:p>
            <w:pPr>
              <w:pStyle w:val="ConsPlusCell"/>
              <w:bidi w:val="0"/>
              <w:jc w:val="both"/>
              <w:rPr>
                <w:sz w:val="28"/>
                <w:szCs w:val="28"/>
              </w:rPr>
            </w:pPr>
            <w:r>
              <w:rPr>
                <w:sz w:val="28"/>
                <w:szCs w:val="28"/>
              </w:rPr>
              <w:t>1.Государственная регистрации права муниципальной собственности города Шарыпово на объекты недвижимости;</w:t>
            </w:r>
          </w:p>
          <w:p>
            <w:pPr>
              <w:pStyle w:val="ConsPlusCell"/>
              <w:bidi w:val="0"/>
              <w:jc w:val="both"/>
              <w:rPr>
                <w:sz w:val="28"/>
                <w:szCs w:val="28"/>
              </w:rPr>
            </w:pPr>
            <w:r>
              <w:rPr>
                <w:sz w:val="28"/>
                <w:szCs w:val="28"/>
              </w:rPr>
              <w:t>2.Вовлечение объектов муниципальной собственности города Шарыпово в хозяйственный оборот;</w:t>
            </w:r>
          </w:p>
          <w:p>
            <w:pPr>
              <w:pStyle w:val="ConsPlusCell"/>
              <w:bidi w:val="0"/>
              <w:jc w:val="both"/>
              <w:rPr>
                <w:sz w:val="28"/>
                <w:szCs w:val="28"/>
              </w:rPr>
            </w:pPr>
            <w:r>
              <w:rPr>
                <w:sz w:val="28"/>
                <w:szCs w:val="28"/>
              </w:rPr>
              <w:t xml:space="preserve">3.Повышение качества оказания муниципальных услуг исполнения возложенных функций, обеспечение  эффективного управления финансами, </w:t>
            </w:r>
          </w:p>
          <w:p>
            <w:pPr>
              <w:pStyle w:val="Normal"/>
              <w:jc w:val="both"/>
              <w:rPr>
                <w:sz w:val="28"/>
                <w:szCs w:val="28"/>
              </w:rPr>
            </w:pPr>
            <w:r>
              <w:rPr>
                <w:sz w:val="28"/>
                <w:szCs w:val="28"/>
              </w:rPr>
              <w:t>4.Управление и контроль за реализацией муниципальной программы;</w:t>
            </w:r>
          </w:p>
        </w:tc>
        <w:tc>
          <w:tcPr>
            <w:tcW w:w="29" w:type="dxa"/>
            <w:tcBorders/>
            <w:tcMar>
              <w:top w:w="0" w:type="dxa"/>
              <w:left w:w="0" w:type="dxa"/>
              <w:bottom w:w="0" w:type="dxa"/>
              <w:right w:w="0" w:type="dxa"/>
            </w:tcMar>
          </w:tcPr>
          <w:p>
            <w:pPr>
              <w:pStyle w:val="Normal"/>
              <w:snapToGrid w:val="false"/>
              <w:rPr>
                <w:sz w:val="28"/>
                <w:szCs w:val="28"/>
              </w:rPr>
            </w:pPr>
            <w:r>
              <w:rPr>
                <w:sz w:val="28"/>
                <w:szCs w:val="28"/>
              </w:rPr>
            </w:r>
          </w:p>
        </w:tc>
      </w:tr>
      <w:tr>
        <w:trPr>
          <w:trHeight w:val="400" w:hRule="atLeast"/>
        </w:trPr>
        <w:tc>
          <w:tcPr>
            <w:tcW w:w="2760" w:type="dxa"/>
            <w:gridSpan w:val="2"/>
            <w:tcBorders>
              <w:top w:val="single" w:sz="4" w:space="0" w:color="000000"/>
              <w:left w:val="single" w:sz="4" w:space="0" w:color="000000"/>
              <w:bottom w:val="single" w:sz="4" w:space="0" w:color="000000"/>
            </w:tcBorders>
          </w:tcPr>
          <w:p>
            <w:pPr>
              <w:pStyle w:val="ConsPlusCell"/>
              <w:tabs>
                <w:tab w:val="clear" w:pos="708"/>
                <w:tab w:val="left" w:pos="7020" w:leader="none"/>
              </w:tabs>
              <w:bidi w:val="0"/>
              <w:jc w:val="left"/>
              <w:rPr>
                <w:sz w:val="28"/>
                <w:szCs w:val="28"/>
              </w:rPr>
            </w:pPr>
            <w:r>
              <w:rPr>
                <w:sz w:val="28"/>
                <w:szCs w:val="28"/>
              </w:rPr>
              <w:t xml:space="preserve">Этапы и срок реализации       </w:t>
              <w:br/>
              <w:t xml:space="preserve">программы             </w:t>
            </w:r>
          </w:p>
        </w:tc>
        <w:tc>
          <w:tcPr>
            <w:tcW w:w="6790" w:type="dxa"/>
            <w:tcBorders>
              <w:top w:val="single" w:sz="4" w:space="0" w:color="000000"/>
              <w:left w:val="single" w:sz="4" w:space="0" w:color="000000"/>
              <w:bottom w:val="single" w:sz="4" w:space="0" w:color="000000"/>
              <w:right w:val="single" w:sz="4" w:space="0" w:color="000000"/>
            </w:tcBorders>
          </w:tcPr>
          <w:p>
            <w:pPr>
              <w:pStyle w:val="ConsPlusCell"/>
              <w:bidi w:val="0"/>
              <w:jc w:val="left"/>
              <w:rPr>
                <w:sz w:val="28"/>
                <w:szCs w:val="28"/>
              </w:rPr>
            </w:pPr>
            <w:r>
              <w:rPr>
                <w:sz w:val="28"/>
                <w:szCs w:val="28"/>
              </w:rPr>
              <w:t>Распределение программы на этапы не предусматривается.</w:t>
            </w:r>
          </w:p>
          <w:p>
            <w:pPr>
              <w:pStyle w:val="ConsPlusCell"/>
              <w:widowControl w:val="false"/>
              <w:autoSpaceDE w:val="false"/>
              <w:bidi w:val="0"/>
              <w:jc w:val="left"/>
              <w:rPr>
                <w:sz w:val="28"/>
                <w:szCs w:val="28"/>
              </w:rPr>
            </w:pPr>
            <w:r>
              <w:rPr>
                <w:sz w:val="28"/>
                <w:szCs w:val="28"/>
              </w:rPr>
              <w:t xml:space="preserve">2014 – 2025 годы                                  </w:t>
            </w:r>
          </w:p>
        </w:tc>
        <w:tc>
          <w:tcPr>
            <w:tcW w:w="29" w:type="dxa"/>
            <w:tcBorders/>
            <w:tcMar>
              <w:top w:w="0" w:type="dxa"/>
              <w:left w:w="0" w:type="dxa"/>
              <w:bottom w:w="0" w:type="dxa"/>
              <w:right w:w="0" w:type="dxa"/>
            </w:tcMar>
          </w:tcPr>
          <w:p>
            <w:pPr>
              <w:pStyle w:val="Normal"/>
              <w:snapToGrid w:val="false"/>
              <w:rPr>
                <w:sz w:val="28"/>
                <w:szCs w:val="28"/>
              </w:rPr>
            </w:pPr>
            <w:r>
              <w:rPr>
                <w:sz w:val="28"/>
                <w:szCs w:val="28"/>
              </w:rPr>
            </w:r>
          </w:p>
        </w:tc>
      </w:tr>
      <w:tr>
        <w:trPr>
          <w:trHeight w:val="3979" w:hRule="atLeast"/>
        </w:trPr>
        <w:tc>
          <w:tcPr>
            <w:tcW w:w="2760" w:type="dxa"/>
            <w:gridSpan w:val="2"/>
            <w:tcBorders>
              <w:top w:val="single" w:sz="4" w:space="0" w:color="000000"/>
              <w:left w:val="single" w:sz="4" w:space="0" w:color="000000"/>
              <w:bottom w:val="single" w:sz="4" w:space="0" w:color="000000"/>
            </w:tcBorders>
          </w:tcPr>
          <w:p>
            <w:pPr>
              <w:pStyle w:val="ConsPlusCell"/>
              <w:tabs>
                <w:tab w:val="clear" w:pos="708"/>
                <w:tab w:val="left" w:pos="7020" w:leader="none"/>
              </w:tabs>
              <w:bidi w:val="0"/>
              <w:jc w:val="left"/>
              <w:rPr>
                <w:sz w:val="28"/>
                <w:szCs w:val="28"/>
              </w:rPr>
            </w:pPr>
            <w:r>
              <w:rPr>
                <w:sz w:val="28"/>
                <w:szCs w:val="28"/>
              </w:rPr>
              <w:t xml:space="preserve">Перечень целевых показателей муниципальной программы, с указанием планируемых к достижению значений в результате реализации муниципальной программы  </w:t>
            </w:r>
          </w:p>
        </w:tc>
        <w:tc>
          <w:tcPr>
            <w:tcW w:w="679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20" w:leader="none"/>
              </w:tabs>
              <w:autoSpaceDE w:val="false"/>
              <w:spacing w:lineRule="auto" w:line="276" w:before="0" w:after="200"/>
              <w:rPr>
                <w:sz w:val="28"/>
                <w:szCs w:val="28"/>
              </w:rPr>
            </w:pPr>
            <w:r>
              <w:rPr>
                <w:sz w:val="28"/>
                <w:szCs w:val="28"/>
              </w:rPr>
              <w:t xml:space="preserve">Целевые показатели муниципальной программы приведены в приложении №1 к паспорту настоящей Программы  </w:t>
            </w:r>
          </w:p>
        </w:tc>
        <w:tc>
          <w:tcPr>
            <w:tcW w:w="29" w:type="dxa"/>
            <w:tcBorders/>
            <w:tcMar>
              <w:top w:w="0" w:type="dxa"/>
              <w:left w:w="0" w:type="dxa"/>
              <w:bottom w:w="0" w:type="dxa"/>
              <w:right w:w="0" w:type="dxa"/>
            </w:tcMar>
          </w:tcPr>
          <w:p>
            <w:pPr>
              <w:pStyle w:val="Normal"/>
              <w:snapToGrid w:val="false"/>
              <w:rPr>
                <w:sz w:val="28"/>
                <w:szCs w:val="28"/>
              </w:rPr>
            </w:pPr>
            <w:r>
              <w:rPr>
                <w:sz w:val="28"/>
                <w:szCs w:val="28"/>
              </w:rPr>
            </w:r>
          </w:p>
        </w:tc>
      </w:tr>
      <w:tr>
        <w:trPr>
          <w:trHeight w:val="415" w:hRule="atLeast"/>
        </w:trPr>
        <w:tc>
          <w:tcPr>
            <w:tcW w:w="2760" w:type="dxa"/>
            <w:gridSpan w:val="2"/>
            <w:tcBorders>
              <w:top w:val="single" w:sz="4" w:space="0" w:color="000000"/>
              <w:left w:val="single" w:sz="4" w:space="0" w:color="000000"/>
              <w:bottom w:val="single" w:sz="4" w:space="0" w:color="000000"/>
            </w:tcBorders>
          </w:tcPr>
          <w:p>
            <w:pPr>
              <w:pStyle w:val="ConsPlusCell"/>
              <w:tabs>
                <w:tab w:val="clear" w:pos="708"/>
                <w:tab w:val="left" w:pos="7020" w:leader="none"/>
              </w:tabs>
              <w:bidi w:val="0"/>
              <w:jc w:val="left"/>
              <w:rPr>
                <w:sz w:val="28"/>
                <w:szCs w:val="28"/>
              </w:rPr>
            </w:pPr>
            <w:r>
              <w:rPr>
                <w:sz w:val="28"/>
                <w:szCs w:val="28"/>
              </w:rPr>
              <w:t xml:space="preserve">Информация по ресурсному обеспечению муниципальной программы, в том числе по годам реализации программы        </w:t>
            </w:r>
          </w:p>
        </w:tc>
        <w:tc>
          <w:tcPr>
            <w:tcW w:w="6790"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sz w:val="28"/>
                <w:szCs w:val="28"/>
              </w:rPr>
            </w:pPr>
            <w:r>
              <w:rPr>
                <w:sz w:val="28"/>
                <w:szCs w:val="28"/>
              </w:rPr>
              <w:t>Общий объем финансирования на реализацию муниципальной программы по годам составляет 108 962,62 тыс. рублей, в том числе:</w:t>
            </w:r>
          </w:p>
          <w:p>
            <w:pPr>
              <w:pStyle w:val="ConsPlusCell"/>
              <w:bidi w:val="0"/>
              <w:jc w:val="both"/>
              <w:rPr>
                <w:sz w:val="28"/>
                <w:szCs w:val="28"/>
              </w:rPr>
            </w:pPr>
            <w:r>
              <w:rPr>
                <w:sz w:val="28"/>
                <w:szCs w:val="28"/>
              </w:rPr>
              <w:t xml:space="preserve">2014 год  – 6 676,56 тыс. рублей; </w:t>
            </w:r>
          </w:p>
          <w:p>
            <w:pPr>
              <w:pStyle w:val="ConsPlusCell"/>
              <w:bidi w:val="0"/>
              <w:jc w:val="both"/>
              <w:rPr>
                <w:sz w:val="28"/>
                <w:szCs w:val="28"/>
              </w:rPr>
            </w:pPr>
            <w:r>
              <w:rPr>
                <w:sz w:val="28"/>
                <w:szCs w:val="28"/>
              </w:rPr>
              <w:t xml:space="preserve">2015 год  – 7 132,91 тыс. рублей; </w:t>
            </w:r>
          </w:p>
          <w:p>
            <w:pPr>
              <w:pStyle w:val="ConsPlusCell"/>
              <w:bidi w:val="0"/>
              <w:jc w:val="both"/>
              <w:rPr>
                <w:sz w:val="28"/>
                <w:szCs w:val="28"/>
              </w:rPr>
            </w:pPr>
            <w:r>
              <w:rPr>
                <w:sz w:val="28"/>
                <w:szCs w:val="28"/>
              </w:rPr>
              <w:t xml:space="preserve">2016 год  – 6 161,12 тыс. рублей; </w:t>
            </w:r>
          </w:p>
          <w:p>
            <w:pPr>
              <w:pStyle w:val="ConsPlusCell"/>
              <w:bidi w:val="0"/>
              <w:jc w:val="both"/>
              <w:rPr>
                <w:sz w:val="28"/>
                <w:szCs w:val="28"/>
              </w:rPr>
            </w:pPr>
            <w:r>
              <w:rPr>
                <w:sz w:val="28"/>
                <w:szCs w:val="28"/>
              </w:rPr>
              <w:t xml:space="preserve">2017 год  – 6 255,47 тыс. рублей; </w:t>
            </w:r>
          </w:p>
          <w:p>
            <w:pPr>
              <w:pStyle w:val="ConsPlusCell"/>
              <w:bidi w:val="0"/>
              <w:jc w:val="both"/>
              <w:rPr>
                <w:sz w:val="28"/>
                <w:szCs w:val="28"/>
              </w:rPr>
            </w:pPr>
            <w:r>
              <w:rPr>
                <w:sz w:val="28"/>
                <w:szCs w:val="28"/>
              </w:rPr>
              <w:t xml:space="preserve">2018 год  – 7 596,50 тыс. рублей; </w:t>
            </w:r>
          </w:p>
          <w:p>
            <w:pPr>
              <w:pStyle w:val="ConsPlusCell"/>
              <w:bidi w:val="0"/>
              <w:jc w:val="both"/>
              <w:rPr>
                <w:sz w:val="28"/>
                <w:szCs w:val="28"/>
              </w:rPr>
            </w:pPr>
            <w:r>
              <w:rPr>
                <w:sz w:val="28"/>
                <w:szCs w:val="28"/>
              </w:rPr>
              <w:t xml:space="preserve">2019 год  – 8 400,52 тыс. рублей; </w:t>
            </w:r>
          </w:p>
          <w:p>
            <w:pPr>
              <w:pStyle w:val="ConsPlusCell"/>
              <w:bidi w:val="0"/>
              <w:jc w:val="both"/>
              <w:rPr>
                <w:sz w:val="28"/>
                <w:szCs w:val="28"/>
              </w:rPr>
            </w:pPr>
            <w:r>
              <w:rPr>
                <w:sz w:val="28"/>
                <w:szCs w:val="28"/>
              </w:rPr>
              <w:t xml:space="preserve">2020 год  – 10 101,62 тыс. рублей; </w:t>
            </w:r>
          </w:p>
          <w:p>
            <w:pPr>
              <w:pStyle w:val="ConsPlusCell"/>
              <w:bidi w:val="0"/>
              <w:jc w:val="both"/>
              <w:rPr>
                <w:sz w:val="28"/>
                <w:szCs w:val="28"/>
              </w:rPr>
            </w:pPr>
            <w:r>
              <w:rPr>
                <w:sz w:val="28"/>
                <w:szCs w:val="28"/>
              </w:rPr>
              <w:t>2021 год  – 12 161,67 тыс. рублей;</w:t>
            </w:r>
          </w:p>
          <w:p>
            <w:pPr>
              <w:pStyle w:val="ConsPlusCell"/>
              <w:bidi w:val="0"/>
              <w:jc w:val="both"/>
              <w:rPr>
                <w:sz w:val="28"/>
                <w:szCs w:val="28"/>
              </w:rPr>
            </w:pPr>
            <w:r>
              <w:rPr>
                <w:sz w:val="28"/>
                <w:szCs w:val="28"/>
              </w:rPr>
              <w:t>2022 год  – 11 371,25 тыс. рублей;</w:t>
            </w:r>
          </w:p>
          <w:p>
            <w:pPr>
              <w:pStyle w:val="ConsPlusCell"/>
              <w:bidi w:val="0"/>
              <w:jc w:val="both"/>
              <w:rPr>
                <w:sz w:val="28"/>
                <w:szCs w:val="28"/>
              </w:rPr>
            </w:pPr>
            <w:r>
              <w:rPr>
                <w:sz w:val="28"/>
                <w:szCs w:val="28"/>
              </w:rPr>
              <w:t>2023 год  – 11 035,00 тыс. рублей;</w:t>
            </w:r>
          </w:p>
          <w:p>
            <w:pPr>
              <w:pStyle w:val="ConsPlusCell"/>
              <w:bidi w:val="0"/>
              <w:jc w:val="both"/>
              <w:rPr>
                <w:sz w:val="28"/>
                <w:szCs w:val="28"/>
              </w:rPr>
            </w:pPr>
            <w:r>
              <w:rPr>
                <w:sz w:val="28"/>
                <w:szCs w:val="28"/>
              </w:rPr>
              <w:t>2024 год  – 11 035,00 тыс. рублей;</w:t>
            </w:r>
          </w:p>
          <w:p>
            <w:pPr>
              <w:pStyle w:val="ConsPlusCell"/>
              <w:bidi w:val="0"/>
              <w:jc w:val="both"/>
              <w:rPr>
                <w:sz w:val="28"/>
                <w:szCs w:val="28"/>
              </w:rPr>
            </w:pPr>
            <w:r>
              <w:rPr>
                <w:sz w:val="28"/>
                <w:szCs w:val="28"/>
              </w:rPr>
              <w:t>2025 год  – 11 035,00 тыс. рублей.</w:t>
            </w:r>
          </w:p>
          <w:p>
            <w:pPr>
              <w:pStyle w:val="ConsPlusCell"/>
              <w:bidi w:val="0"/>
              <w:jc w:val="both"/>
              <w:rPr>
                <w:sz w:val="28"/>
                <w:szCs w:val="28"/>
              </w:rPr>
            </w:pPr>
            <w:r>
              <w:rPr>
                <w:sz w:val="28"/>
                <w:szCs w:val="28"/>
              </w:rPr>
              <w:t xml:space="preserve">в том числе: </w:t>
            </w:r>
          </w:p>
          <w:p>
            <w:pPr>
              <w:pStyle w:val="ConsPlusCell"/>
              <w:bidi w:val="0"/>
              <w:jc w:val="both"/>
              <w:rPr>
                <w:sz w:val="28"/>
                <w:szCs w:val="28"/>
              </w:rPr>
            </w:pPr>
            <w:r>
              <w:rPr>
                <w:sz w:val="28"/>
                <w:szCs w:val="28"/>
              </w:rPr>
              <w:t>средства краевого бюджета – 1 347,77 тыс. рублей:</w:t>
            </w:r>
          </w:p>
          <w:p>
            <w:pPr>
              <w:pStyle w:val="ConsPlusCell"/>
              <w:bidi w:val="0"/>
              <w:jc w:val="both"/>
              <w:rPr>
                <w:sz w:val="28"/>
                <w:szCs w:val="28"/>
              </w:rPr>
            </w:pPr>
            <w:r>
              <w:rPr>
                <w:sz w:val="28"/>
                <w:szCs w:val="28"/>
              </w:rPr>
              <w:t>2018 год  – 0,00 тыс. рублей;</w:t>
            </w:r>
          </w:p>
          <w:p>
            <w:pPr>
              <w:pStyle w:val="ConsPlusCell"/>
              <w:bidi w:val="0"/>
              <w:jc w:val="both"/>
              <w:rPr>
                <w:sz w:val="28"/>
                <w:szCs w:val="28"/>
              </w:rPr>
            </w:pPr>
            <w:r>
              <w:rPr>
                <w:sz w:val="28"/>
                <w:szCs w:val="28"/>
              </w:rPr>
              <w:t>2019 год – 146,25 тыс. рублей;</w:t>
            </w:r>
          </w:p>
          <w:p>
            <w:pPr>
              <w:pStyle w:val="ConsPlusCell"/>
              <w:bidi w:val="0"/>
              <w:jc w:val="both"/>
              <w:rPr>
                <w:sz w:val="28"/>
                <w:szCs w:val="28"/>
              </w:rPr>
            </w:pPr>
            <w:r>
              <w:rPr>
                <w:sz w:val="28"/>
                <w:szCs w:val="28"/>
              </w:rPr>
              <w:t>2020 год – 801,62 тыс. рублей;</w:t>
            </w:r>
          </w:p>
          <w:p>
            <w:pPr>
              <w:pStyle w:val="ConsPlusCell"/>
              <w:bidi w:val="0"/>
              <w:jc w:val="both"/>
              <w:rPr>
                <w:sz w:val="28"/>
                <w:szCs w:val="28"/>
              </w:rPr>
            </w:pPr>
            <w:r>
              <w:rPr>
                <w:sz w:val="28"/>
                <w:szCs w:val="28"/>
              </w:rPr>
              <w:t>2021 год – 10,80 тыс. рублей;</w:t>
            </w:r>
          </w:p>
          <w:p>
            <w:pPr>
              <w:pStyle w:val="ConsPlusCell"/>
              <w:bidi w:val="0"/>
              <w:jc w:val="both"/>
              <w:rPr>
                <w:sz w:val="28"/>
                <w:szCs w:val="28"/>
              </w:rPr>
            </w:pPr>
            <w:r>
              <w:rPr>
                <w:sz w:val="28"/>
                <w:szCs w:val="28"/>
              </w:rPr>
              <w:t>2022 год –  389,10 тыс. рублей;</w:t>
            </w:r>
          </w:p>
          <w:p>
            <w:pPr>
              <w:pStyle w:val="ConsPlusCell"/>
              <w:bidi w:val="0"/>
              <w:jc w:val="both"/>
              <w:rPr>
                <w:sz w:val="28"/>
                <w:szCs w:val="28"/>
              </w:rPr>
            </w:pPr>
            <w:r>
              <w:rPr>
                <w:sz w:val="28"/>
                <w:szCs w:val="28"/>
              </w:rPr>
              <w:t>2023 год –  0,00 тыс. рублей;</w:t>
            </w:r>
          </w:p>
          <w:p>
            <w:pPr>
              <w:pStyle w:val="ConsPlusCell"/>
              <w:bidi w:val="0"/>
              <w:jc w:val="both"/>
              <w:rPr>
                <w:sz w:val="28"/>
                <w:szCs w:val="28"/>
              </w:rPr>
            </w:pPr>
            <w:r>
              <w:rPr>
                <w:sz w:val="28"/>
                <w:szCs w:val="28"/>
              </w:rPr>
              <w:t>2024 год –  0,00 тыс. рублей;</w:t>
            </w:r>
          </w:p>
          <w:p>
            <w:pPr>
              <w:pStyle w:val="ConsPlusCell"/>
              <w:bidi w:val="0"/>
              <w:jc w:val="both"/>
              <w:rPr>
                <w:sz w:val="28"/>
                <w:szCs w:val="28"/>
              </w:rPr>
            </w:pPr>
            <w:r>
              <w:rPr>
                <w:sz w:val="28"/>
                <w:szCs w:val="28"/>
              </w:rPr>
              <w:t>2025 год –  0,00 тыс. рублей.</w:t>
            </w:r>
          </w:p>
          <w:p>
            <w:pPr>
              <w:pStyle w:val="ConsPlusCell"/>
              <w:bidi w:val="0"/>
              <w:jc w:val="both"/>
              <w:rPr>
                <w:sz w:val="28"/>
                <w:szCs w:val="28"/>
              </w:rPr>
            </w:pPr>
            <w:r>
              <w:rPr>
                <w:sz w:val="28"/>
                <w:szCs w:val="28"/>
              </w:rPr>
              <w:t>средства бюджета городского округа города Шарыпово (далее - бюджет города Шарыпово): - 107 614,85 тыс. рублей:</w:t>
            </w:r>
          </w:p>
          <w:p>
            <w:pPr>
              <w:pStyle w:val="ConsPlusCell"/>
              <w:bidi w:val="0"/>
              <w:jc w:val="both"/>
              <w:rPr>
                <w:sz w:val="28"/>
                <w:szCs w:val="28"/>
              </w:rPr>
            </w:pPr>
            <w:r>
              <w:rPr>
                <w:sz w:val="28"/>
                <w:szCs w:val="28"/>
              </w:rPr>
              <w:t>2014 год – 6 676,56 тыс. рублей;</w:t>
            </w:r>
          </w:p>
          <w:p>
            <w:pPr>
              <w:pStyle w:val="ConsPlusCell"/>
              <w:bidi w:val="0"/>
              <w:jc w:val="both"/>
              <w:rPr>
                <w:sz w:val="28"/>
                <w:szCs w:val="28"/>
              </w:rPr>
            </w:pPr>
            <w:r>
              <w:rPr>
                <w:sz w:val="28"/>
                <w:szCs w:val="28"/>
              </w:rPr>
              <w:t xml:space="preserve">2015 год – 7 132,91 тыс. рублей; </w:t>
            </w:r>
          </w:p>
          <w:p>
            <w:pPr>
              <w:pStyle w:val="ConsPlusCell"/>
              <w:bidi w:val="0"/>
              <w:jc w:val="both"/>
              <w:rPr>
                <w:sz w:val="28"/>
                <w:szCs w:val="28"/>
              </w:rPr>
            </w:pPr>
            <w:r>
              <w:rPr>
                <w:sz w:val="28"/>
                <w:szCs w:val="28"/>
              </w:rPr>
              <w:t xml:space="preserve">2016 год – 6 161,12 тыс. рублей; </w:t>
            </w:r>
          </w:p>
          <w:p>
            <w:pPr>
              <w:pStyle w:val="ConsPlusCell"/>
              <w:bidi w:val="0"/>
              <w:jc w:val="both"/>
              <w:rPr>
                <w:sz w:val="28"/>
                <w:szCs w:val="28"/>
              </w:rPr>
            </w:pPr>
            <w:r>
              <w:rPr>
                <w:sz w:val="28"/>
                <w:szCs w:val="28"/>
              </w:rPr>
              <w:t xml:space="preserve">2017 год  – 6 255,47 тыс. рублей; </w:t>
            </w:r>
          </w:p>
          <w:p>
            <w:pPr>
              <w:pStyle w:val="ConsPlusCell"/>
              <w:bidi w:val="0"/>
              <w:jc w:val="both"/>
              <w:rPr>
                <w:sz w:val="28"/>
                <w:szCs w:val="28"/>
              </w:rPr>
            </w:pPr>
            <w:r>
              <w:rPr>
                <w:sz w:val="28"/>
                <w:szCs w:val="28"/>
              </w:rPr>
              <w:t xml:space="preserve">2018 год  – 7 596,50 тыс. рублей;  </w:t>
            </w:r>
          </w:p>
          <w:p>
            <w:pPr>
              <w:pStyle w:val="ConsPlusCell"/>
              <w:bidi w:val="0"/>
              <w:jc w:val="both"/>
              <w:rPr>
                <w:sz w:val="28"/>
                <w:szCs w:val="28"/>
              </w:rPr>
            </w:pPr>
            <w:r>
              <w:rPr>
                <w:sz w:val="28"/>
                <w:szCs w:val="28"/>
              </w:rPr>
              <w:t>2019 год  – 8 254,27 тыс. рублей;</w:t>
            </w:r>
          </w:p>
          <w:p>
            <w:pPr>
              <w:pStyle w:val="ConsPlusCell"/>
              <w:bidi w:val="0"/>
              <w:jc w:val="both"/>
              <w:rPr>
                <w:sz w:val="28"/>
                <w:szCs w:val="28"/>
              </w:rPr>
            </w:pPr>
            <w:r>
              <w:rPr>
                <w:sz w:val="28"/>
                <w:szCs w:val="28"/>
              </w:rPr>
              <w:t xml:space="preserve">2020 год  – 9 300,00 тыс. рублей; </w:t>
            </w:r>
          </w:p>
          <w:p>
            <w:pPr>
              <w:pStyle w:val="ConsPlusCell"/>
              <w:bidi w:val="0"/>
              <w:jc w:val="both"/>
              <w:rPr>
                <w:sz w:val="28"/>
                <w:szCs w:val="28"/>
              </w:rPr>
            </w:pPr>
            <w:r>
              <w:rPr>
                <w:sz w:val="28"/>
                <w:szCs w:val="28"/>
              </w:rPr>
              <w:t>2021 год  – 12 150,87 тыс. рублей;</w:t>
            </w:r>
          </w:p>
          <w:p>
            <w:pPr>
              <w:pStyle w:val="ConsPlusCell"/>
              <w:bidi w:val="0"/>
              <w:jc w:val="both"/>
              <w:rPr>
                <w:sz w:val="28"/>
                <w:szCs w:val="28"/>
              </w:rPr>
            </w:pPr>
            <w:r>
              <w:rPr>
                <w:sz w:val="28"/>
                <w:szCs w:val="28"/>
              </w:rPr>
              <w:t>2022 год  – 10 982,15 тыс. рублей;</w:t>
            </w:r>
          </w:p>
          <w:p>
            <w:pPr>
              <w:pStyle w:val="ConsPlusCell"/>
              <w:bidi w:val="0"/>
              <w:jc w:val="both"/>
              <w:rPr>
                <w:sz w:val="28"/>
                <w:szCs w:val="28"/>
              </w:rPr>
            </w:pPr>
            <w:r>
              <w:rPr>
                <w:sz w:val="28"/>
                <w:szCs w:val="28"/>
              </w:rPr>
              <w:t>2023 год  – 11 035,00 тыс. рублей;</w:t>
            </w:r>
          </w:p>
          <w:p>
            <w:pPr>
              <w:pStyle w:val="ConsPlusCell"/>
              <w:bidi w:val="0"/>
              <w:jc w:val="both"/>
              <w:rPr>
                <w:sz w:val="28"/>
                <w:szCs w:val="28"/>
              </w:rPr>
            </w:pPr>
            <w:r>
              <w:rPr>
                <w:sz w:val="28"/>
                <w:szCs w:val="28"/>
              </w:rPr>
              <w:t>2024 год  – 11 035,00 тыс. рублей;</w:t>
            </w:r>
          </w:p>
          <w:p>
            <w:pPr>
              <w:pStyle w:val="ConsPlusCell"/>
              <w:bidi w:val="0"/>
              <w:jc w:val="both"/>
              <w:rPr>
                <w:sz w:val="28"/>
                <w:szCs w:val="28"/>
              </w:rPr>
            </w:pPr>
            <w:r>
              <w:rPr>
                <w:sz w:val="28"/>
                <w:szCs w:val="28"/>
              </w:rPr>
              <w:t>2025 год  – 11 035,00 тыс. рублей.</w:t>
            </w:r>
          </w:p>
        </w:tc>
        <w:tc>
          <w:tcPr>
            <w:tcW w:w="29" w:type="dxa"/>
            <w:tcBorders/>
            <w:tcMar>
              <w:top w:w="0" w:type="dxa"/>
              <w:left w:w="0" w:type="dxa"/>
              <w:bottom w:w="0" w:type="dxa"/>
              <w:right w:w="0" w:type="dxa"/>
            </w:tcMar>
          </w:tcPr>
          <w:p>
            <w:pPr>
              <w:pStyle w:val="Normal"/>
              <w:snapToGrid w:val="false"/>
              <w:rPr>
                <w:b/>
                <w:sz w:val="28"/>
                <w:szCs w:val="28"/>
              </w:rPr>
            </w:pPr>
            <w:r>
              <w:rPr>
                <w:b/>
                <w:sz w:val="28"/>
                <w:szCs w:val="28"/>
              </w:rPr>
            </w:r>
          </w:p>
        </w:tc>
      </w:tr>
    </w:tbl>
    <w:p>
      <w:pPr>
        <w:pStyle w:val="Normal"/>
        <w:jc w:val="center"/>
        <w:rPr/>
      </w:pPr>
      <w:r>
        <w:rPr>
          <w:b/>
          <w:sz w:val="28"/>
          <w:szCs w:val="28"/>
        </w:rPr>
      </w:r>
    </w:p>
    <w:p>
      <w:pPr>
        <w:pStyle w:val="Normal"/>
        <w:jc w:val="center"/>
        <w:rPr/>
      </w:pPr>
      <w:r>
        <w:rPr>
          <w:b/>
          <w:sz w:val="28"/>
          <w:szCs w:val="28"/>
        </w:rPr>
        <w:t>2. Характеристика текущего состояния в сфере «Управления муниципальным имуществом муниципального образования</w:t>
      </w:r>
    </w:p>
    <w:p>
      <w:pPr>
        <w:pStyle w:val="Normal"/>
        <w:jc w:val="center"/>
        <w:rPr/>
      </w:pPr>
      <w:r>
        <w:rPr>
          <w:b/>
          <w:sz w:val="28"/>
          <w:szCs w:val="28"/>
        </w:rPr>
        <w:t>город Шарыпово»</w:t>
      </w:r>
    </w:p>
    <w:p>
      <w:pPr>
        <w:pStyle w:val="Normal"/>
        <w:jc w:val="center"/>
        <w:rPr/>
      </w:pPr>
      <w:r>
        <w:rPr>
          <w:sz w:val="28"/>
          <w:szCs w:val="28"/>
        </w:rPr>
      </w:r>
    </w:p>
    <w:p>
      <w:pPr>
        <w:pStyle w:val="Normal"/>
        <w:autoSpaceDE w:val="false"/>
        <w:ind w:left="0" w:right="0" w:firstLine="709"/>
        <w:jc w:val="both"/>
        <w:rPr/>
      </w:pPr>
      <w:r>
        <w:rPr>
          <w:sz w:val="28"/>
          <w:szCs w:val="28"/>
        </w:rPr>
        <w:t>Управление собственностью муниципального образования город Шарыпово Красноярского края является неотъемлемой частью деятельности Администрации города Шарыпово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города. Имущество создает материальную основу для реализации функций (полномочий) муниципального образования город Шарыпово Красноярского края, предоставления государственных услуг гражданам и бизнесу.</w:t>
      </w:r>
    </w:p>
    <w:p>
      <w:pPr>
        <w:pStyle w:val="Normal"/>
        <w:autoSpaceDE w:val="false"/>
        <w:ind w:left="0" w:right="0" w:firstLine="709"/>
        <w:jc w:val="both"/>
        <w:rPr/>
      </w:pPr>
      <w:r>
        <w:rPr>
          <w:sz w:val="28"/>
          <w:szCs w:val="28"/>
        </w:rPr>
        <w:t>Управление собственностью представляет собой совокупность экономических отношений в сфере использования имущества, закрепленного на праве хозяйственного ведения или оперативного управления за  муниципальными бюджетными или автономными учреждениями, безвозмездные прием и передача имущества из муниципальной собственности в  государственную собственность Красноярского края, либо в собственность Российской Федерации, приватизация и отчуждение имущества, передача имущества во владение и пользование, обеспечение контроля за использованием по назначению и сохранностью имущества и имущества, входящего в состав имущества казны «муниципального образования город Шарыпово Красноярского края».</w:t>
      </w:r>
    </w:p>
    <w:p>
      <w:pPr>
        <w:pStyle w:val="Normal"/>
        <w:ind w:left="0" w:right="0" w:firstLine="708"/>
        <w:jc w:val="both"/>
        <w:rPr/>
      </w:pPr>
      <w:r>
        <w:rPr>
          <w:sz w:val="28"/>
          <w:szCs w:val="28"/>
        </w:rPr>
        <w:t>В рамках реализации долгосрочной целевой программы «Развитие земельно-имущественных отношений на территории муниципального образования  «город Шарыпово» проводилась работа по технической инвентаризации объектов муниципальной собственности города Шарыпово с целью государственной регистрации права собственности на них.</w:t>
      </w:r>
    </w:p>
    <w:p>
      <w:pPr>
        <w:pStyle w:val="Normal"/>
        <w:ind w:left="0" w:right="0" w:firstLine="708"/>
        <w:jc w:val="both"/>
        <w:rPr/>
      </w:pPr>
      <w:r>
        <w:rPr>
          <w:sz w:val="28"/>
          <w:szCs w:val="28"/>
        </w:rPr>
        <w:t>В настоящее время продолжается</w:t>
      </w:r>
      <w:r>
        <w:rPr>
          <w:color w:val="FF0000"/>
          <w:sz w:val="28"/>
          <w:szCs w:val="28"/>
        </w:rPr>
        <w:t xml:space="preserve"> </w:t>
      </w:r>
      <w:r>
        <w:rPr>
          <w:sz w:val="28"/>
          <w:szCs w:val="28"/>
        </w:rPr>
        <w:t>работа по формированию учета муниципальных объектов и земельных участков города Шарыпово. В ходе  проделанных работ ежегодно выявляются бесхозяйные объекты, которые подлежат оформлению в муниципальную собственность и пополняют реестр муниципальной собственности.</w:t>
      </w:r>
    </w:p>
    <w:p>
      <w:pPr>
        <w:pStyle w:val="Normal"/>
        <w:numPr>
          <w:ilvl w:val="0"/>
          <w:numId w:val="0"/>
        </w:numPr>
        <w:autoSpaceDE w:val="false"/>
        <w:ind w:left="0" w:right="0" w:firstLine="708"/>
        <w:jc w:val="center"/>
        <w:rPr/>
      </w:pPr>
      <w:r>
        <w:rPr>
          <w:b/>
          <w:sz w:val="28"/>
          <w:szCs w:val="28"/>
        </w:rPr>
      </w:r>
    </w:p>
    <w:p>
      <w:pPr>
        <w:pStyle w:val="Normal"/>
        <w:numPr>
          <w:ilvl w:val="0"/>
          <w:numId w:val="0"/>
        </w:numPr>
        <w:autoSpaceDE w:val="false"/>
        <w:ind w:left="0" w:right="0" w:firstLine="708"/>
        <w:jc w:val="center"/>
        <w:rPr/>
      </w:pPr>
      <w:r>
        <w:rPr>
          <w:b/>
          <w:sz w:val="28"/>
          <w:szCs w:val="28"/>
        </w:rPr>
        <w:t>3. Приоритеты и цели социально-экономического развития в соответствующей сфере, описание основных целей и задач Программы, тенденции развития соответствующей сферы</w:t>
      </w:r>
    </w:p>
    <w:p>
      <w:pPr>
        <w:pStyle w:val="ConsPlusCell"/>
        <w:bidi w:val="0"/>
        <w:ind w:left="0" w:right="0" w:firstLine="708"/>
        <w:jc w:val="both"/>
        <w:rPr/>
      </w:pPr>
      <w:r>
        <w:rPr>
          <w:b/>
          <w:sz w:val="28"/>
          <w:szCs w:val="28"/>
        </w:rPr>
      </w:r>
    </w:p>
    <w:p>
      <w:pPr>
        <w:pStyle w:val="ConsPlusCell"/>
        <w:bidi w:val="0"/>
        <w:ind w:left="0" w:right="0" w:firstLine="708"/>
        <w:jc w:val="both"/>
        <w:rPr/>
      </w:pPr>
      <w:r>
        <w:rPr>
          <w:sz w:val="28"/>
          <w:szCs w:val="28"/>
        </w:rPr>
        <w:t>Приоритетами указанной программы являются:</w:t>
      </w:r>
    </w:p>
    <w:p>
      <w:pPr>
        <w:pStyle w:val="Normal"/>
        <w:autoSpaceDE w:val="false"/>
        <w:ind w:left="0" w:right="0" w:firstLine="709"/>
        <w:jc w:val="both"/>
        <w:rPr/>
      </w:pPr>
      <w:r>
        <w:rPr>
          <w:sz w:val="28"/>
          <w:szCs w:val="28"/>
        </w:rPr>
        <w:t>- повышение эффективности использования муниципального имущества;</w:t>
      </w:r>
    </w:p>
    <w:p>
      <w:pPr>
        <w:pStyle w:val="Normal"/>
        <w:autoSpaceDE w:val="false"/>
        <w:ind w:left="0" w:right="0" w:firstLine="709"/>
        <w:jc w:val="both"/>
        <w:rPr/>
      </w:pPr>
      <w:r>
        <w:rPr>
          <w:sz w:val="28"/>
          <w:szCs w:val="28"/>
        </w:rPr>
        <w:t>- совершенствование системы учета муниципального имущества для эффективного управления им;</w:t>
      </w:r>
    </w:p>
    <w:p>
      <w:pPr>
        <w:pStyle w:val="Normal"/>
        <w:autoSpaceDE w:val="false"/>
        <w:ind w:left="0" w:right="0" w:firstLine="709"/>
        <w:jc w:val="both"/>
        <w:rPr/>
      </w:pPr>
      <w:r>
        <w:rPr>
          <w:sz w:val="28"/>
          <w:szCs w:val="28"/>
        </w:rPr>
        <w:t>- пополнение казны города Шарыпово;</w:t>
      </w:r>
    </w:p>
    <w:p>
      <w:pPr>
        <w:pStyle w:val="Normal"/>
        <w:autoSpaceDE w:val="false"/>
        <w:ind w:left="0" w:right="0" w:firstLine="709"/>
        <w:jc w:val="both"/>
        <w:rPr/>
      </w:pPr>
      <w:r>
        <w:rPr>
          <w:sz w:val="28"/>
          <w:szCs w:val="28"/>
        </w:rPr>
        <w:t>- повышение эффективности использования земельных участков, создание условий для увеличения инвестиционного и производительного потенциала земельных участков, превращения ее в мощный самостоятельный фактор экономического роста.</w:t>
      </w:r>
    </w:p>
    <w:p>
      <w:pPr>
        <w:pStyle w:val="Normal"/>
        <w:autoSpaceDE w:val="false"/>
        <w:ind w:left="0" w:right="0" w:firstLine="540"/>
        <w:jc w:val="both"/>
        <w:rPr/>
      </w:pPr>
      <w:r>
        <w:rPr>
          <w:sz w:val="28"/>
          <w:szCs w:val="28"/>
        </w:rPr>
        <w:t>Целью Программы является 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p>
      <w:pPr>
        <w:pStyle w:val="Normal"/>
        <w:autoSpaceDE w:val="false"/>
        <w:ind w:left="0" w:right="0" w:firstLine="540"/>
        <w:jc w:val="both"/>
        <w:rPr/>
      </w:pPr>
      <w:r>
        <w:rPr>
          <w:sz w:val="28"/>
          <w:szCs w:val="28"/>
        </w:rPr>
        <w:t>Достижение поставленной цели возможно при условии выполнения следующих задач:</w:t>
      </w:r>
    </w:p>
    <w:p>
      <w:pPr>
        <w:pStyle w:val="Normal"/>
        <w:autoSpaceDE w:val="false"/>
        <w:ind w:left="0" w:right="0" w:firstLine="540"/>
        <w:jc w:val="both"/>
        <w:rPr/>
      </w:pPr>
      <w:r>
        <w:rPr>
          <w:sz w:val="28"/>
          <w:szCs w:val="28"/>
        </w:rPr>
        <w:t>1) Государственная регистрация права муниципальной собственности города Шарыпово на объекты недвижимости.</w:t>
      </w:r>
    </w:p>
    <w:p>
      <w:pPr>
        <w:pStyle w:val="Normal"/>
        <w:autoSpaceDE w:val="false"/>
        <w:ind w:left="0" w:right="0" w:firstLine="540"/>
        <w:jc w:val="both"/>
        <w:rPr/>
      </w:pPr>
      <w:r>
        <w:rPr>
          <w:sz w:val="28"/>
          <w:szCs w:val="28"/>
        </w:rPr>
        <w:t>Государственная регистрация права муниципальной собственности предполагает подготовку правоустанавливающих документов, а также технической документации на каждый объект недвижимости. Порядок государственной регистрации прав на недвижимое имущество определен федеральным законодательством Российской Федерации.</w:t>
      </w:r>
    </w:p>
    <w:p>
      <w:pPr>
        <w:pStyle w:val="Normal"/>
        <w:autoSpaceDE w:val="false"/>
        <w:ind w:left="0" w:right="0" w:firstLine="540"/>
        <w:jc w:val="both"/>
        <w:rPr/>
      </w:pPr>
      <w:r>
        <w:rPr>
          <w:sz w:val="28"/>
          <w:szCs w:val="28"/>
        </w:rPr>
        <w:t>2) Вовлечение объектов муниципальной собственности города Шарыпово в хозяйственный оборот.</w:t>
      </w:r>
    </w:p>
    <w:p>
      <w:pPr>
        <w:pStyle w:val="Normal"/>
        <w:autoSpaceDE w:val="false"/>
        <w:ind w:left="0" w:right="0" w:firstLine="540"/>
        <w:jc w:val="both"/>
        <w:rPr/>
      </w:pPr>
      <w:r>
        <w:rPr>
          <w:sz w:val="28"/>
          <w:szCs w:val="28"/>
        </w:rPr>
        <w:t>Полномочия собственника при вовлечении объектов муниципальной собственности в гражданско - правовой оборот заключаются в осуществлении оценки объектов муниципальной собственности, обеспечении защиты имущественных интересов города Шарыпово в судах общей юрисдикции и арбитражных судах.</w:t>
      </w:r>
    </w:p>
    <w:p>
      <w:pPr>
        <w:pStyle w:val="Normal"/>
        <w:autoSpaceDE w:val="false"/>
        <w:ind w:left="0" w:right="0" w:firstLine="540"/>
        <w:jc w:val="both"/>
        <w:rPr/>
      </w:pPr>
      <w:r>
        <w:rPr>
          <w:sz w:val="28"/>
          <w:szCs w:val="28"/>
        </w:rPr>
        <w:t xml:space="preserve">3)Повышение качества оказания муниципальных услуг исполнения возложенных функций, обеспечение  эффективного управления финансами.      </w:t>
      </w:r>
    </w:p>
    <w:p>
      <w:pPr>
        <w:pStyle w:val="Normal"/>
        <w:autoSpaceDE w:val="false"/>
        <w:ind w:left="0" w:right="0" w:firstLine="540"/>
        <w:jc w:val="both"/>
        <w:rPr/>
      </w:pPr>
      <w:r>
        <w:rPr>
          <w:sz w:val="28"/>
          <w:szCs w:val="28"/>
        </w:rPr>
        <w:t>4) Управление и контроль за реализацией муниципальной программы.</w:t>
      </w:r>
    </w:p>
    <w:p>
      <w:pPr>
        <w:pStyle w:val="ConsPlusNormal"/>
        <w:widowControl/>
        <w:bidi w:val="0"/>
        <w:ind w:left="0" w:right="0" w:firstLine="540"/>
        <w:jc w:val="both"/>
        <w:rPr/>
      </w:pPr>
      <w:r>
        <w:rPr>
          <w:rFonts w:cs="Times New Roman" w:ascii="Times New Roman" w:hAnsi="Times New Roman"/>
          <w:sz w:val="28"/>
          <w:szCs w:val="28"/>
        </w:rPr>
      </w:r>
    </w:p>
    <w:p>
      <w:pPr>
        <w:pStyle w:val="Normal"/>
        <w:tabs>
          <w:tab w:val="clear" w:pos="708"/>
          <w:tab w:val="center" w:pos="360" w:leader="none"/>
        </w:tabs>
        <w:ind w:left="0" w:right="0" w:firstLine="709"/>
        <w:jc w:val="center"/>
        <w:rPr/>
      </w:pPr>
      <w:r>
        <w:rPr>
          <w:b/>
          <w:sz w:val="28"/>
          <w:szCs w:val="28"/>
        </w:rPr>
        <w:t>4. Прогноз конечных результатов реализации Программы</w:t>
      </w:r>
    </w:p>
    <w:p>
      <w:pPr>
        <w:pStyle w:val="Normal"/>
        <w:tabs>
          <w:tab w:val="clear" w:pos="708"/>
          <w:tab w:val="center" w:pos="360" w:leader="none"/>
        </w:tabs>
        <w:ind w:left="0" w:right="0" w:firstLine="709"/>
        <w:jc w:val="center"/>
        <w:rPr/>
      </w:pPr>
      <w:r>
        <w:rPr>
          <w:b/>
          <w:sz w:val="28"/>
          <w:szCs w:val="28"/>
        </w:rPr>
      </w:r>
    </w:p>
    <w:p>
      <w:pPr>
        <w:pStyle w:val="ConsPlusCell"/>
        <w:bidi w:val="0"/>
        <w:ind w:left="0" w:right="0" w:firstLine="708"/>
        <w:jc w:val="both"/>
        <w:rPr/>
      </w:pPr>
      <w:r>
        <w:rPr>
          <w:sz w:val="28"/>
          <w:szCs w:val="28"/>
        </w:rPr>
        <w:t>Конечным результатом Программы является увеличение объектов муниципальной собственности.</w:t>
      </w:r>
    </w:p>
    <w:p>
      <w:pPr>
        <w:pStyle w:val="ConsPlusCell"/>
        <w:bidi w:val="0"/>
        <w:ind w:left="0" w:right="0" w:firstLine="708"/>
        <w:jc w:val="both"/>
        <w:rPr/>
      </w:pPr>
      <w:r>
        <w:rPr>
          <w:sz w:val="28"/>
          <w:szCs w:val="28"/>
        </w:rPr>
        <w:t xml:space="preserve">Доля свидетельств о государственной регистрации права муниципальной собственности на объекты недвижимости от общего количества объектов, находящегося в управлении муниципального образования города Шарыпово по сравнению с 2013 годом возрастет на 29%  и к 2025 году составит не менее 98,0 %. </w:t>
      </w:r>
    </w:p>
    <w:p>
      <w:pPr>
        <w:pStyle w:val="ConsPlusCell"/>
        <w:bidi w:val="0"/>
        <w:ind w:left="0" w:right="0" w:firstLine="708"/>
        <w:jc w:val="both"/>
        <w:rPr/>
      </w:pPr>
      <w:r>
        <w:rPr>
          <w:sz w:val="28"/>
          <w:szCs w:val="28"/>
        </w:rPr>
        <w:t>Доля паспортизированных объектов от общего числа имущества находящегося в управлении муниципального образования города Шарыпово по сравнению с 2013 годом возрастет на 37,7 % и к 2025 году составит не менее 84 %.</w:t>
      </w:r>
    </w:p>
    <w:p>
      <w:pPr>
        <w:pStyle w:val="ConsPlusCell"/>
        <w:bidi w:val="0"/>
        <w:ind w:left="0" w:right="0" w:firstLine="708"/>
        <w:jc w:val="both"/>
        <w:rPr/>
      </w:pPr>
      <w:r>
        <w:rPr>
          <w:sz w:val="28"/>
          <w:szCs w:val="28"/>
        </w:rPr>
        <w:t>Доля сформированных земельных участков, находящихся в муниципальной собственности от общего количества земельных участков, на которых расположены объекты муниципальной собственности, по сравнению с 2013 годом возрастет на 26,8 % и к 2025 году составит не менее 71%.</w:t>
      </w:r>
    </w:p>
    <w:p>
      <w:pPr>
        <w:pStyle w:val="Normal"/>
        <w:tabs>
          <w:tab w:val="clear" w:pos="708"/>
          <w:tab w:val="left" w:pos="230" w:leader="none"/>
          <w:tab w:val="left" w:pos="7020" w:leader="none"/>
        </w:tabs>
        <w:jc w:val="both"/>
        <w:rPr/>
      </w:pPr>
      <w:r>
        <w:rPr>
          <w:sz w:val="28"/>
          <w:szCs w:val="28"/>
        </w:rPr>
        <w:t xml:space="preserve"> </w:t>
      </w:r>
      <w:r>
        <w:rPr>
          <w:sz w:val="28"/>
          <w:szCs w:val="28"/>
        </w:rPr>
        <w:tab/>
        <w:t xml:space="preserve">     Уровень исполнения расходов Главного распорядителя за счет средств городского бюджета – 5 баллов.</w:t>
      </w:r>
    </w:p>
    <w:p>
      <w:pPr>
        <w:pStyle w:val="ConsPlusCell"/>
        <w:bidi w:val="0"/>
        <w:ind w:left="0" w:right="0" w:firstLine="708"/>
        <w:jc w:val="both"/>
        <w:rPr/>
      </w:pPr>
      <w:r>
        <w:rPr>
          <w:sz w:val="28"/>
          <w:szCs w:val="28"/>
        </w:rPr>
        <w:t>Соблюдение сроков предоставления Главным распорядителем годовой бюджетной отчетности – 5 баллов.</w:t>
      </w:r>
    </w:p>
    <w:p>
      <w:pPr>
        <w:pStyle w:val="Normal"/>
        <w:numPr>
          <w:ilvl w:val="0"/>
          <w:numId w:val="0"/>
        </w:numPr>
        <w:autoSpaceDE w:val="false"/>
        <w:ind w:left="1416" w:right="0" w:hanging="0"/>
        <w:rPr/>
      </w:pPr>
      <w:r>
        <w:rPr>
          <w:b/>
          <w:sz w:val="28"/>
          <w:szCs w:val="28"/>
        </w:rPr>
      </w:r>
    </w:p>
    <w:p>
      <w:pPr>
        <w:pStyle w:val="Normal"/>
        <w:autoSpaceDE w:val="false"/>
        <w:ind w:left="0" w:right="0" w:firstLine="540"/>
        <w:jc w:val="center"/>
        <w:rPr/>
      </w:pPr>
      <w:r>
        <w:rPr>
          <w:b/>
          <w:sz w:val="28"/>
          <w:szCs w:val="28"/>
        </w:rPr>
        <w:t xml:space="preserve">5. Информация по подпрограммам муниципальной Программы </w:t>
      </w:r>
    </w:p>
    <w:p>
      <w:pPr>
        <w:pStyle w:val="Normal"/>
        <w:autoSpaceDE w:val="false"/>
        <w:ind w:left="0" w:right="0" w:firstLine="540"/>
        <w:jc w:val="center"/>
        <w:rPr/>
      </w:pPr>
      <w:r>
        <w:rPr>
          <w:b/>
          <w:sz w:val="28"/>
          <w:szCs w:val="28"/>
        </w:rPr>
      </w:r>
    </w:p>
    <w:p>
      <w:pPr>
        <w:pStyle w:val="Normal"/>
        <w:autoSpaceDE w:val="false"/>
        <w:ind w:left="0" w:right="0" w:firstLine="540"/>
        <w:jc w:val="both"/>
        <w:rPr/>
      </w:pPr>
      <w:r>
        <w:rPr>
          <w:sz w:val="28"/>
          <w:szCs w:val="28"/>
        </w:rPr>
        <w:t xml:space="preserve">1) Подпрограмма «Развитие земельных и имущественных отношений» (далее – подпрограмма), </w:t>
      </w:r>
      <w:r>
        <w:rPr>
          <w:bCs/>
          <w:sz w:val="28"/>
          <w:szCs w:val="28"/>
        </w:rPr>
        <w:t>приведена в приложении</w:t>
      </w:r>
      <w:r>
        <w:rPr>
          <w:sz w:val="28"/>
          <w:szCs w:val="28"/>
        </w:rPr>
        <w:t xml:space="preserve"> № 1 к муниципальной Программе.</w:t>
      </w:r>
    </w:p>
    <w:p>
      <w:pPr>
        <w:pStyle w:val="Normal"/>
        <w:ind w:left="0" w:right="0" w:firstLine="708"/>
        <w:jc w:val="both"/>
        <w:rPr/>
      </w:pPr>
      <w:r>
        <w:rPr>
          <w:sz w:val="28"/>
          <w:szCs w:val="28"/>
        </w:rPr>
        <w:t>Эффективное управление муниципальным имуществом не может быть осуществлено без построения целостной системы учета имущества, а также его правообладателей - хозяйствующих субъектов. Реализация правомочий собственника - владение, пользование и распоряжение, требует объективных и точных сведений о составе, количестве и качественных характеристиках имущества.</w:t>
      </w:r>
    </w:p>
    <w:p>
      <w:pPr>
        <w:pStyle w:val="Normal"/>
        <w:ind w:left="0" w:right="0" w:firstLine="708"/>
        <w:jc w:val="both"/>
        <w:rPr/>
      </w:pPr>
      <w:r>
        <w:rPr>
          <w:sz w:val="28"/>
          <w:szCs w:val="28"/>
        </w:rPr>
        <w:t>Одним из важнейших условий эффективного управления муниципальной собственностью является наличие правоустанавливающих документов, ведение единого, полного учета объектов муниципальной собственности.</w:t>
      </w:r>
    </w:p>
    <w:p>
      <w:pPr>
        <w:pStyle w:val="Normal"/>
        <w:ind w:left="0" w:right="0" w:firstLine="708"/>
        <w:jc w:val="both"/>
        <w:rPr/>
      </w:pPr>
      <w:r>
        <w:rPr>
          <w:sz w:val="28"/>
          <w:szCs w:val="28"/>
        </w:rPr>
        <w:t>Надлежащее оформление права собственности, своевременная техническая инвентаризация объектов недвижимости, находящихся в муниципальной собственности города Шарыпово, являются залогом целостности имущества г. Шарыпово.</w:t>
      </w:r>
    </w:p>
    <w:p>
      <w:pPr>
        <w:pStyle w:val="Normal"/>
        <w:ind w:left="0" w:right="0" w:firstLine="708"/>
        <w:jc w:val="both"/>
        <w:rPr/>
      </w:pPr>
      <w:r>
        <w:rPr>
          <w:sz w:val="28"/>
          <w:szCs w:val="28"/>
        </w:rPr>
        <w:t>Целью подпрограммы 1 является 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p>
      <w:pPr>
        <w:pStyle w:val="Normal"/>
        <w:ind w:left="0" w:right="0" w:firstLine="708"/>
        <w:jc w:val="both"/>
        <w:rPr/>
      </w:pPr>
      <w:r>
        <w:rPr>
          <w:sz w:val="28"/>
          <w:szCs w:val="28"/>
        </w:rPr>
        <w:t>Для достижения поставленной цели КУМИ Администрации г.Шарыпово планируется выполнение следующих задач:</w:t>
      </w:r>
    </w:p>
    <w:p>
      <w:pPr>
        <w:pStyle w:val="Normal"/>
        <w:ind w:left="0" w:right="0" w:firstLine="708"/>
        <w:jc w:val="both"/>
        <w:rPr/>
      </w:pPr>
      <w:r>
        <w:rPr>
          <w:sz w:val="28"/>
          <w:szCs w:val="28"/>
        </w:rPr>
        <w:t>1) Государственная регистрация права муниципальной собственности города Шарыпово на объекты недвижимости,</w:t>
      </w:r>
    </w:p>
    <w:p>
      <w:pPr>
        <w:pStyle w:val="Normal"/>
        <w:ind w:left="0" w:right="0" w:firstLine="708"/>
        <w:jc w:val="both"/>
        <w:rPr/>
      </w:pPr>
      <w:r>
        <w:rPr>
          <w:sz w:val="28"/>
          <w:szCs w:val="28"/>
        </w:rPr>
        <w:t>2) Вовлечение объектов муниципальной собственности города Шарыпово в хозяйственный оборот.</w:t>
      </w:r>
    </w:p>
    <w:p>
      <w:pPr>
        <w:pStyle w:val="Normal"/>
        <w:ind w:left="0" w:right="0" w:firstLine="708"/>
        <w:jc w:val="both"/>
        <w:rPr/>
      </w:pPr>
      <w:r>
        <w:rPr>
          <w:sz w:val="28"/>
          <w:szCs w:val="28"/>
        </w:rPr>
        <w:t>Решение проблем, связанных с формированием муниципальной собственности, программно-целевым методом обусловлено его высокой эффективностью, возможностью сбалансированного и последовательного выполнения мероприятий.</w:t>
      </w:r>
    </w:p>
    <w:p>
      <w:pPr>
        <w:pStyle w:val="Normal"/>
        <w:ind w:left="0" w:right="0" w:firstLine="708"/>
        <w:jc w:val="both"/>
        <w:rPr/>
      </w:pPr>
      <w:r>
        <w:rPr>
          <w:sz w:val="28"/>
          <w:szCs w:val="28"/>
        </w:rPr>
        <w:t>Для выполнения данных задач необходимо выполнить следующие мероприятия:</w:t>
      </w:r>
    </w:p>
    <w:p>
      <w:pPr>
        <w:pStyle w:val="Normal"/>
        <w:ind w:left="0" w:right="0" w:firstLine="720"/>
        <w:jc w:val="both"/>
        <w:rPr/>
      </w:pPr>
      <w:r>
        <w:rPr>
          <w:sz w:val="28"/>
          <w:szCs w:val="28"/>
        </w:rPr>
        <w:t>формирование и постановка на государственный кадастровый учет земельных участков, изготовление технических и кадастровых паспортов объектов, оценка рыночной стоимости муниципального имущества и земельных участков.</w:t>
      </w:r>
    </w:p>
    <w:p>
      <w:pPr>
        <w:pStyle w:val="Normal"/>
        <w:ind w:left="0" w:right="0" w:firstLine="720"/>
        <w:jc w:val="both"/>
        <w:rPr/>
      </w:pPr>
      <w:r>
        <w:rPr>
          <w:sz w:val="28"/>
          <w:szCs w:val="28"/>
        </w:rPr>
        <w:t>Работы можно разделить на следующие этапы:</w:t>
      </w:r>
    </w:p>
    <w:p>
      <w:pPr>
        <w:pStyle w:val="Normal"/>
        <w:ind w:left="0" w:right="0" w:firstLine="720"/>
        <w:jc w:val="both"/>
        <w:rPr/>
      </w:pPr>
      <w:r>
        <w:rPr>
          <w:sz w:val="28"/>
          <w:szCs w:val="28"/>
        </w:rPr>
        <w:t>1) Проводится инвентаризация и паспортизация объектов недвижимости с постановкой данных объектов на государственный кадастровый учет;</w:t>
      </w:r>
    </w:p>
    <w:p>
      <w:pPr>
        <w:pStyle w:val="Normal"/>
        <w:ind w:left="0" w:right="0" w:firstLine="720"/>
        <w:jc w:val="both"/>
        <w:rPr/>
      </w:pPr>
      <w:r>
        <w:rPr>
          <w:sz w:val="28"/>
          <w:szCs w:val="28"/>
        </w:rPr>
        <w:t>2) Формируются (межуются) земельные участки под данными объектами недвижимости, а также вновь выявленные по итогам инвентаризации земельные участки;</w:t>
      </w:r>
    </w:p>
    <w:p>
      <w:pPr>
        <w:pStyle w:val="Normal"/>
        <w:ind w:left="0" w:right="0" w:firstLine="720"/>
        <w:jc w:val="both"/>
        <w:rPr/>
      </w:pPr>
      <w:r>
        <w:rPr>
          <w:sz w:val="28"/>
          <w:szCs w:val="28"/>
        </w:rPr>
        <w:t>3) Проводится регистрация объектов в муниципальную собственность;</w:t>
      </w:r>
    </w:p>
    <w:p>
      <w:pPr>
        <w:pStyle w:val="Normal"/>
        <w:ind w:left="0" w:right="0" w:firstLine="720"/>
        <w:jc w:val="both"/>
        <w:rPr/>
      </w:pPr>
      <w:r>
        <w:rPr>
          <w:sz w:val="28"/>
          <w:szCs w:val="28"/>
        </w:rPr>
        <w:t>4) Оцениваются объекты муниципальной собственности;</w:t>
      </w:r>
    </w:p>
    <w:p>
      <w:pPr>
        <w:pStyle w:val="Normal"/>
        <w:ind w:left="0" w:right="0" w:firstLine="720"/>
        <w:jc w:val="both"/>
        <w:rPr/>
      </w:pPr>
      <w:r>
        <w:rPr>
          <w:sz w:val="28"/>
          <w:szCs w:val="28"/>
        </w:rPr>
        <w:t>5) Передача муниципального имущества и земельных участков в аренду, либо на приватизацию.</w:t>
      </w:r>
    </w:p>
    <w:p>
      <w:pPr>
        <w:pStyle w:val="Normal"/>
        <w:tabs>
          <w:tab w:val="clear" w:pos="708"/>
          <w:tab w:val="center" w:pos="360" w:leader="none"/>
        </w:tabs>
        <w:ind w:left="0" w:right="0" w:firstLine="709"/>
        <w:jc w:val="both"/>
        <w:rPr/>
      </w:pPr>
      <w:r>
        <w:rPr>
          <w:sz w:val="28"/>
          <w:szCs w:val="28"/>
        </w:rPr>
        <w:t xml:space="preserve">Критерии выбора исполнителей осуществляется в соответствии с Федеральным законом от 05 апреля 2013 года </w:t>
      </w:r>
      <w:r>
        <w:rPr>
          <w:color w:val="000000"/>
          <w:sz w:val="28"/>
          <w:szCs w:val="28"/>
        </w:rPr>
        <w:t>N 44-ФЗ "</w:t>
      </w:r>
      <w:r>
        <w:rPr>
          <w:sz w:val="28"/>
          <w:szCs w:val="28"/>
        </w:rPr>
        <w:t>О контрактной системе в сфере закупок товаров, работ, услуг для обеспечения для государственных и муниципальных нужд".</w:t>
      </w:r>
    </w:p>
    <w:p>
      <w:pPr>
        <w:pStyle w:val="Normal"/>
        <w:tabs>
          <w:tab w:val="clear" w:pos="708"/>
          <w:tab w:val="center" w:pos="360" w:leader="none"/>
        </w:tabs>
        <w:ind w:left="0" w:right="0" w:firstLine="709"/>
        <w:jc w:val="both"/>
        <w:rPr/>
      </w:pPr>
      <w:r>
        <w:rPr>
          <w:sz w:val="28"/>
          <w:szCs w:val="28"/>
        </w:rPr>
        <w:t>Срок реализации подпрограммы 1: 2014-2025 годы.</w:t>
      </w:r>
    </w:p>
    <w:p>
      <w:pPr>
        <w:pStyle w:val="Normal"/>
        <w:tabs>
          <w:tab w:val="clear" w:pos="708"/>
          <w:tab w:val="center" w:pos="360" w:leader="none"/>
        </w:tabs>
        <w:ind w:left="0" w:right="0" w:firstLine="709"/>
        <w:jc w:val="both"/>
        <w:rPr/>
      </w:pPr>
      <w:r>
        <w:rPr>
          <w:sz w:val="28"/>
          <w:szCs w:val="28"/>
        </w:rPr>
        <w:t>Реализация комплекса подпрограммных мероприятий позволит обеспечить необходимую информационную и технологическую поддержку процессов формирования, учета, оценки и налогообложения недвижимости, а также управление и распоряжение недвижимостью и достичь намеченных целей в области социального развития и модернизации экономики.</w:t>
      </w:r>
    </w:p>
    <w:p>
      <w:pPr>
        <w:pStyle w:val="Normal"/>
        <w:ind w:left="0" w:right="0" w:firstLine="709"/>
        <w:jc w:val="both"/>
        <w:rPr/>
      </w:pPr>
      <w:r>
        <w:rPr>
          <w:sz w:val="28"/>
          <w:szCs w:val="28"/>
        </w:rPr>
        <w:t>Основными рисками, которые могут осложнить решение обозначенных проблем, являются:</w:t>
      </w:r>
    </w:p>
    <w:p>
      <w:pPr>
        <w:pStyle w:val="Normal"/>
        <w:ind w:left="0" w:right="0" w:firstLine="709"/>
        <w:jc w:val="both"/>
        <w:rPr/>
      </w:pPr>
      <w:r>
        <w:rPr>
          <w:sz w:val="28"/>
          <w:szCs w:val="28"/>
        </w:rPr>
        <w:t>- недостаточное ресурсное обеспечение запланированных мероприятий;</w:t>
      </w:r>
    </w:p>
    <w:p>
      <w:pPr>
        <w:pStyle w:val="Normal"/>
        <w:ind w:left="0" w:right="0" w:firstLine="709"/>
        <w:jc w:val="both"/>
        <w:rPr/>
      </w:pPr>
      <w:r>
        <w:rPr>
          <w:sz w:val="28"/>
          <w:szCs w:val="28"/>
        </w:rPr>
        <w:t>- неэффективное использование средств городского бюджета, выделенных на реализацию мероприятий Программы.</w:t>
      </w:r>
    </w:p>
    <w:p>
      <w:pPr>
        <w:pStyle w:val="Normal"/>
        <w:autoSpaceDE w:val="false"/>
        <w:ind w:left="0" w:right="0" w:firstLine="540"/>
        <w:jc w:val="both"/>
        <w:rPr/>
      </w:pPr>
      <w:r>
        <w:rPr>
          <w:sz w:val="28"/>
          <w:szCs w:val="28"/>
        </w:rPr>
        <w:t>2) Подпрограмма «Обеспечение реализации программы и прочие мероприятия» (далее – подпрограмма 2),</w:t>
      </w:r>
      <w:r>
        <w:rPr>
          <w:bCs/>
          <w:sz w:val="28"/>
          <w:szCs w:val="28"/>
        </w:rPr>
        <w:t xml:space="preserve"> приведена в приложении</w:t>
      </w:r>
      <w:r>
        <w:rPr>
          <w:sz w:val="28"/>
          <w:szCs w:val="28"/>
        </w:rPr>
        <w:t xml:space="preserve"> № 2 к муниципальной Программе.</w:t>
      </w:r>
    </w:p>
    <w:p>
      <w:pPr>
        <w:pStyle w:val="Normal"/>
        <w:ind w:left="0" w:right="0" w:firstLine="540"/>
        <w:jc w:val="both"/>
        <w:rPr/>
      </w:pPr>
      <w:r>
        <w:rPr>
          <w:sz w:val="28"/>
          <w:szCs w:val="28"/>
        </w:rPr>
        <w:t>Управление муниципальной собственностью является неотъемлемой частью деятельности КУМИ Администрации г. Шарыпово по решению экономических и социальных задач, созданию эффективной конкурентной экономики, оздоровлению и укреплению финансовой системы, обеспечивающей высокий уровень и качество жизни населения города.</w:t>
      </w:r>
      <w:r>
        <w:rPr>
          <w:color w:val="FF0000"/>
          <w:sz w:val="28"/>
          <w:szCs w:val="28"/>
        </w:rPr>
        <w:t xml:space="preserve"> </w:t>
      </w:r>
    </w:p>
    <w:p>
      <w:pPr>
        <w:pStyle w:val="Normal"/>
        <w:ind w:left="0" w:right="0" w:firstLine="708"/>
        <w:jc w:val="both"/>
        <w:rPr/>
      </w:pPr>
      <w:r>
        <w:rPr>
          <w:sz w:val="28"/>
          <w:szCs w:val="28"/>
        </w:rPr>
        <w:t>Реализация комплекса подпрограммных мероприятий позволит обеспечить необходимую информационную и технологическую поддержку процессов формирования, учета, оценки и налогообложения недвижимости, а также управление и распоряжение недвижимостью и достичь намеченных целей в области социального развития и модернизации экономики.</w:t>
      </w:r>
    </w:p>
    <w:p>
      <w:pPr>
        <w:pStyle w:val="Normal"/>
        <w:ind w:left="0" w:right="0" w:firstLine="708"/>
        <w:jc w:val="both"/>
        <w:rPr/>
      </w:pPr>
      <w:r>
        <w:rPr>
          <w:sz w:val="28"/>
          <w:szCs w:val="28"/>
        </w:rPr>
        <w:t>Целью подпрограммы 2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pPr>
        <w:pStyle w:val="Normal"/>
        <w:ind w:left="0" w:right="0" w:firstLine="708"/>
        <w:jc w:val="both"/>
        <w:rPr/>
      </w:pPr>
      <w:r>
        <w:rPr>
          <w:sz w:val="28"/>
          <w:szCs w:val="28"/>
        </w:rPr>
        <w:t>Для достижения поставленной цели КУМИ Администрации г.Шарыпово планируется выполнение следующих задач:</w:t>
      </w:r>
    </w:p>
    <w:p>
      <w:pPr>
        <w:pStyle w:val="Normal"/>
        <w:ind w:left="0" w:right="0" w:firstLine="708"/>
        <w:jc w:val="both"/>
        <w:rPr/>
      </w:pPr>
      <w:r>
        <w:rPr>
          <w:sz w:val="28"/>
          <w:szCs w:val="28"/>
        </w:rPr>
        <w:t>1) Повышение качества оказания муниципальных услуг и исполнения возложенных функций. Обеспечение эффективного управления муниципальными финансами и кадровыми ресурсами,</w:t>
      </w:r>
    </w:p>
    <w:p>
      <w:pPr>
        <w:pStyle w:val="Normal"/>
        <w:ind w:left="0" w:right="0" w:firstLine="708"/>
        <w:jc w:val="both"/>
        <w:rPr/>
      </w:pPr>
      <w:r>
        <w:rPr>
          <w:sz w:val="28"/>
          <w:szCs w:val="28"/>
        </w:rPr>
        <w:t>2) Управление и контроль за реализацией муниципальной программы.</w:t>
      </w:r>
    </w:p>
    <w:p>
      <w:pPr>
        <w:pStyle w:val="Normal"/>
        <w:ind w:left="0" w:right="0" w:firstLine="708"/>
        <w:jc w:val="both"/>
        <w:rPr/>
      </w:pPr>
      <w:r>
        <w:rPr>
          <w:sz w:val="28"/>
          <w:szCs w:val="28"/>
        </w:rPr>
        <w:t>Срок реализации подпрограммы 2: 2014-2025 годы</w:t>
      </w:r>
    </w:p>
    <w:p>
      <w:pPr>
        <w:pStyle w:val="Normal"/>
        <w:ind w:left="0" w:right="0" w:firstLine="708"/>
        <w:jc w:val="both"/>
        <w:rPr/>
      </w:pPr>
      <w:r>
        <w:rPr>
          <w:sz w:val="28"/>
          <w:szCs w:val="28"/>
        </w:rPr>
        <w:t>Прямой экономический эффект от реализации подпрограммных мероприятий состоит в увеличении доходов бюджета города Шарыпово за счет роста поступлений доходов от распоряжения и использования муниципальной собственности города Шарыпово.</w:t>
      </w:r>
    </w:p>
    <w:p>
      <w:pPr>
        <w:pStyle w:val="Normal"/>
        <w:ind w:left="0" w:right="0" w:firstLine="168"/>
        <w:jc w:val="both"/>
        <w:rPr/>
      </w:pPr>
      <w:r>
        <w:rPr>
          <w:sz w:val="28"/>
          <w:szCs w:val="28"/>
        </w:rPr>
        <w:t xml:space="preserve">       </w:t>
      </w:r>
      <w:r>
        <w:rPr>
          <w:sz w:val="28"/>
          <w:szCs w:val="28"/>
        </w:rPr>
        <w:t>Основными рисками, которые могут осложнить решение обозначенных проблем программного бюджетирования являются:</w:t>
      </w:r>
    </w:p>
    <w:p>
      <w:pPr>
        <w:pStyle w:val="Normal"/>
        <w:autoSpaceDE w:val="false"/>
        <w:ind w:left="0" w:right="0" w:firstLine="540"/>
        <w:jc w:val="both"/>
        <w:rPr/>
      </w:pPr>
      <w:r>
        <w:rPr>
          <w:sz w:val="28"/>
          <w:szCs w:val="28"/>
        </w:rPr>
        <w:t>- недостаточное ресурсное обеспечение запланированных мероприятий;</w:t>
      </w:r>
    </w:p>
    <w:p>
      <w:pPr>
        <w:pStyle w:val="Normal"/>
        <w:autoSpaceDE w:val="false"/>
        <w:ind w:left="0" w:right="0" w:firstLine="540"/>
        <w:jc w:val="both"/>
        <w:rPr/>
      </w:pPr>
      <w:r>
        <w:rPr>
          <w:sz w:val="28"/>
          <w:szCs w:val="28"/>
        </w:rPr>
        <w:t>- ухудшение социально-экономической ситуации;</w:t>
      </w:r>
    </w:p>
    <w:p>
      <w:pPr>
        <w:pStyle w:val="Normal"/>
        <w:autoSpaceDE w:val="false"/>
        <w:ind w:left="0" w:right="0" w:firstLine="540"/>
        <w:jc w:val="both"/>
        <w:rPr/>
      </w:pPr>
      <w:r>
        <w:rPr>
          <w:sz w:val="28"/>
          <w:szCs w:val="28"/>
        </w:rPr>
        <w:t>- неэффективное использование средств бюджета города Шарыпово, выделенных на реализацию мероприятий Программы.</w:t>
      </w:r>
    </w:p>
    <w:p>
      <w:pPr>
        <w:pStyle w:val="Normal"/>
        <w:ind w:left="0" w:right="0" w:firstLine="708"/>
        <w:jc w:val="both"/>
        <w:rPr/>
      </w:pPr>
      <w:r>
        <w:rPr>
          <w:sz w:val="28"/>
          <w:szCs w:val="28"/>
        </w:rPr>
        <w:t>3) Отдельное мероприятие по программе было реализовано в 2015-2017 гг. в размере 432,84 тыс. рублей, для оплаты коммунальных услуг за муниципальные помещения, находящиеся в аренде у УК.</w:t>
      </w:r>
    </w:p>
    <w:p>
      <w:pPr>
        <w:pStyle w:val="Normal"/>
        <w:ind w:left="0" w:right="0" w:firstLine="708"/>
        <w:jc w:val="both"/>
        <w:rPr/>
      </w:pPr>
      <w:r>
        <w:rPr>
          <w:sz w:val="28"/>
          <w:szCs w:val="28"/>
        </w:rPr>
        <w:t xml:space="preserve">В 2019-2025г.г. на реализацию отдельных мероприятий в области имущественных отношений (содержание муниципального имущества) расходы предусмотрены. </w:t>
      </w:r>
    </w:p>
    <w:p>
      <w:pPr>
        <w:pStyle w:val="Normal"/>
        <w:numPr>
          <w:ilvl w:val="0"/>
          <w:numId w:val="0"/>
        </w:numPr>
        <w:autoSpaceDE w:val="false"/>
        <w:ind w:left="1416" w:right="0" w:hanging="0"/>
        <w:rPr/>
      </w:pPr>
      <w:r>
        <w:rPr>
          <w:b/>
          <w:sz w:val="28"/>
          <w:szCs w:val="28"/>
        </w:rPr>
      </w:r>
    </w:p>
    <w:p>
      <w:pPr>
        <w:pStyle w:val="Normal"/>
        <w:autoSpaceDE w:val="false"/>
        <w:ind w:left="0" w:right="0" w:firstLine="540"/>
        <w:jc w:val="both"/>
        <w:rPr/>
      </w:pPr>
      <w:r>
        <w:rPr>
          <w:b/>
          <w:bCs/>
          <w:sz w:val="28"/>
          <w:szCs w:val="28"/>
        </w:rPr>
        <w:t>6. Информация об основных мерах правового регулирования в  сфере управления муниципальным имуществом, направленные на достижение цели и (или) задач муниципальной программы</w:t>
      </w:r>
    </w:p>
    <w:p>
      <w:pPr>
        <w:pStyle w:val="Normal"/>
        <w:autoSpaceDE w:val="false"/>
        <w:ind w:left="0" w:right="0" w:firstLine="540"/>
        <w:jc w:val="center"/>
        <w:rPr/>
      </w:pPr>
      <w:r>
        <w:rPr>
          <w:b/>
          <w:bCs/>
          <w:sz w:val="28"/>
          <w:szCs w:val="28"/>
        </w:rPr>
      </w:r>
    </w:p>
    <w:p>
      <w:pPr>
        <w:pStyle w:val="Normal"/>
        <w:autoSpaceDE w:val="false"/>
        <w:ind w:left="0" w:right="0" w:firstLine="567"/>
        <w:jc w:val="both"/>
        <w:rPr/>
      </w:pPr>
      <w:r>
        <w:rPr>
          <w:bCs/>
          <w:sz w:val="28"/>
          <w:szCs w:val="28"/>
        </w:rPr>
        <w:t>Разработка дополнительных мер правового регулирования в сфере управления муниципальным имуществом, направленные на достижение цели и (или) задач муниципальной программы, не требуется.</w:t>
      </w:r>
    </w:p>
    <w:p>
      <w:pPr>
        <w:pStyle w:val="Normal"/>
        <w:autoSpaceDE w:val="false"/>
        <w:ind w:left="0" w:right="0" w:firstLine="567"/>
        <w:jc w:val="both"/>
        <w:rPr/>
      </w:pPr>
      <w:r>
        <w:rPr>
          <w:bCs/>
          <w:sz w:val="28"/>
          <w:szCs w:val="28"/>
        </w:rPr>
      </w:r>
    </w:p>
    <w:p>
      <w:pPr>
        <w:pStyle w:val="Normal"/>
        <w:autoSpaceDE w:val="false"/>
        <w:ind w:left="0" w:right="0" w:firstLine="567"/>
        <w:jc w:val="both"/>
        <w:rPr/>
      </w:pPr>
      <w:r>
        <w:rPr>
          <w:b/>
          <w:bCs/>
          <w:sz w:val="28"/>
          <w:szCs w:val="28"/>
        </w:rPr>
        <w:t>7. Перечень объектов недвижимого имущества муниципальной собственности города Шарыпово, подлежащих строительству, реконструкции, техническому перевооружению или приобретению</w:t>
      </w:r>
    </w:p>
    <w:p>
      <w:pPr>
        <w:pStyle w:val="Normal"/>
        <w:autoSpaceDE w:val="false"/>
        <w:ind w:left="0" w:right="0" w:firstLine="567"/>
        <w:rPr/>
      </w:pPr>
      <w:r>
        <w:rPr>
          <w:b/>
          <w:bCs/>
          <w:sz w:val="28"/>
          <w:szCs w:val="28"/>
        </w:rPr>
      </w:r>
    </w:p>
    <w:p>
      <w:pPr>
        <w:pStyle w:val="Normal"/>
        <w:autoSpaceDE w:val="false"/>
        <w:ind w:left="0" w:right="0" w:firstLine="567"/>
        <w:jc w:val="both"/>
        <w:rPr/>
      </w:pPr>
      <w:r>
        <w:rPr>
          <w:bCs/>
          <w:sz w:val="28"/>
          <w:szCs w:val="28"/>
        </w:rPr>
        <w:t>Реализация муниципальной программы не предусматривает строительство, реконструкцию, техническое перевооружение или приобретение объектов недвижимого имущества муниципальной собственности города Шарыпово.</w:t>
      </w:r>
    </w:p>
    <w:p>
      <w:pPr>
        <w:pStyle w:val="Normal"/>
        <w:autoSpaceDE w:val="false"/>
        <w:ind w:left="0" w:right="0" w:firstLine="567"/>
        <w:jc w:val="both"/>
        <w:rPr/>
      </w:pPr>
      <w:r>
        <w:rPr>
          <w:bCs/>
          <w:sz w:val="28"/>
          <w:szCs w:val="28"/>
        </w:rPr>
      </w:r>
    </w:p>
    <w:p>
      <w:pPr>
        <w:pStyle w:val="Normal"/>
        <w:autoSpaceDE w:val="false"/>
        <w:ind w:left="0" w:right="0" w:firstLine="540"/>
        <w:jc w:val="both"/>
        <w:rPr/>
      </w:pPr>
      <w:r>
        <w:rPr>
          <w:b/>
          <w:sz w:val="28"/>
          <w:szCs w:val="28"/>
        </w:rPr>
        <w:t>8. Информация о ресурсном обеспечении муниципальной Программы</w:t>
      </w:r>
    </w:p>
    <w:p>
      <w:pPr>
        <w:pStyle w:val="Normal"/>
        <w:autoSpaceDE w:val="false"/>
        <w:ind w:left="0" w:right="0" w:firstLine="540"/>
        <w:jc w:val="center"/>
        <w:rPr/>
      </w:pPr>
      <w:r>
        <w:rPr>
          <w:b/>
          <w:sz w:val="28"/>
          <w:szCs w:val="28"/>
        </w:rPr>
      </w:r>
    </w:p>
    <w:p>
      <w:pPr>
        <w:pStyle w:val="Normal"/>
        <w:autoSpaceDE w:val="false"/>
        <w:ind w:left="0" w:right="0" w:firstLine="540"/>
        <w:jc w:val="both"/>
        <w:rPr/>
      </w:pPr>
      <w:r>
        <w:rPr>
          <w:bCs/>
          <w:sz w:val="28"/>
          <w:szCs w:val="28"/>
        </w:rPr>
        <w:t>Информация о ресурсном обеспечении муниципальной программы за счет средств бюджета города Шарыпово, 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бюджетных средств городского бюджета, в разрезе подпрограмм муниципальной программы), приведена в приложении</w:t>
      </w:r>
      <w:r>
        <w:rPr>
          <w:sz w:val="28"/>
          <w:szCs w:val="28"/>
        </w:rPr>
        <w:t xml:space="preserve"> № 3 к муниципальной Программе.</w:t>
      </w:r>
    </w:p>
    <w:p>
      <w:pPr>
        <w:pStyle w:val="Normal"/>
        <w:autoSpaceDE w:val="false"/>
        <w:ind w:left="0" w:right="0" w:firstLine="540"/>
        <w:jc w:val="both"/>
        <w:rPr/>
      </w:pPr>
      <w:r>
        <w:rPr>
          <w:bCs/>
          <w:sz w:val="28"/>
          <w:szCs w:val="28"/>
        </w:rPr>
        <w:t>Информация об источниках финансирования подпрограмм муниципальной программы (средства бюджета города Шарыпово, в том числе средства, поступившие из бюджетов других уровней бюджетной системы, бюджетов государственных внебюджетных фондов), приведена в приложении</w:t>
      </w:r>
      <w:r>
        <w:rPr>
          <w:sz w:val="28"/>
          <w:szCs w:val="28"/>
        </w:rPr>
        <w:t xml:space="preserve"> № 4 к муниципальной Программе.</w:t>
      </w:r>
    </w:p>
    <w:p>
      <w:pPr>
        <w:pStyle w:val="Normal"/>
        <w:autoSpaceDE w:val="false"/>
        <w:ind w:left="0" w:right="0" w:firstLine="540"/>
        <w:jc w:val="both"/>
        <w:rPr/>
      </w:pPr>
      <w:r>
        <w:rPr>
          <w:sz w:val="28"/>
          <w:szCs w:val="28"/>
        </w:rPr>
      </w:r>
    </w:p>
    <w:p>
      <w:pPr>
        <w:pStyle w:val="Normal"/>
        <w:autoSpaceDE w:val="false"/>
        <w:ind w:left="0" w:right="0" w:firstLine="540"/>
        <w:jc w:val="center"/>
        <w:rPr/>
      </w:pPr>
      <w:r>
        <w:rPr>
          <w:b/>
          <w:bCs/>
          <w:sz w:val="28"/>
          <w:szCs w:val="28"/>
        </w:rPr>
        <w:t>9. Информация о мероприятиях, направленных на реализацию научной, научно-технической и инновационной деятельности</w:t>
      </w:r>
    </w:p>
    <w:p>
      <w:pPr>
        <w:pStyle w:val="Normal"/>
        <w:autoSpaceDE w:val="false"/>
        <w:ind w:left="0" w:right="0" w:firstLine="540"/>
        <w:jc w:val="center"/>
        <w:rPr/>
      </w:pPr>
      <w:r>
        <w:rPr>
          <w:b/>
          <w:bCs/>
          <w:sz w:val="28"/>
          <w:szCs w:val="28"/>
        </w:rPr>
      </w:r>
    </w:p>
    <w:p>
      <w:pPr>
        <w:pStyle w:val="Normal"/>
        <w:autoSpaceDE w:val="false"/>
        <w:ind w:left="0" w:right="0" w:firstLine="567"/>
        <w:jc w:val="both"/>
        <w:rPr/>
      </w:pPr>
      <w:r>
        <w:rPr>
          <w:bCs/>
          <w:sz w:val="28"/>
          <w:szCs w:val="28"/>
        </w:rPr>
        <w:t>Реализация муниципальной программы не предусматривает проведение мероприятий, направленных на реализацию научной, научно-технической и инновационной деятельности.</w:t>
      </w:r>
    </w:p>
    <w:p>
      <w:pPr>
        <w:pStyle w:val="Normal"/>
        <w:numPr>
          <w:ilvl w:val="0"/>
          <w:numId w:val="0"/>
        </w:numPr>
        <w:autoSpaceDE w:val="false"/>
        <w:ind w:left="1416" w:right="0" w:hanging="0"/>
        <w:rPr/>
      </w:pPr>
      <w:r>
        <w:rPr>
          <w:b/>
          <w:bCs/>
          <w:sz w:val="28"/>
          <w:szCs w:val="28"/>
        </w:rPr>
      </w:r>
    </w:p>
    <w:p>
      <w:pPr>
        <w:sectPr>
          <w:type w:val="nextPage"/>
          <w:pgSz w:w="11906" w:h="16838"/>
          <w:pgMar w:left="1701" w:right="851" w:gutter="0" w:header="0" w:top="1134" w:footer="0" w:bottom="1134"/>
          <w:pgNumType w:fmt="decimal"/>
          <w:formProt w:val="false"/>
          <w:textDirection w:val="lrTb"/>
          <w:docGrid w:type="default" w:linePitch="360" w:charSpace="0"/>
        </w:sectPr>
        <w:pStyle w:val="Normal"/>
        <w:numPr>
          <w:ilvl w:val="0"/>
          <w:numId w:val="0"/>
        </w:numPr>
        <w:autoSpaceDE w:val="false"/>
        <w:ind w:left="1416" w:right="0" w:hanging="0"/>
        <w:rPr/>
      </w:pPr>
      <w:r>
        <w:rPr>
          <w:b/>
          <w:bCs/>
          <w:i/>
          <w:sz w:val="28"/>
          <w:szCs w:val="28"/>
        </w:rPr>
      </w:r>
    </w:p>
    <w:p>
      <w:pPr>
        <w:pStyle w:val="Normal"/>
        <w:tabs>
          <w:tab w:val="clear" w:pos="708"/>
          <w:tab w:val="left" w:pos="7020" w:leader="none"/>
        </w:tabs>
        <w:autoSpaceDE w:val="false"/>
        <w:jc w:val="right"/>
        <w:rPr/>
      </w:pPr>
      <w:r>
        <w:rPr>
          <w:sz w:val="28"/>
          <w:szCs w:val="28"/>
        </w:rPr>
        <w:t>Приложение №1</w:t>
      </w:r>
    </w:p>
    <w:p>
      <w:pPr>
        <w:pStyle w:val="Normal"/>
        <w:tabs>
          <w:tab w:val="clear" w:pos="708"/>
          <w:tab w:val="left" w:pos="7020" w:leader="none"/>
        </w:tabs>
        <w:autoSpaceDE w:val="false"/>
        <w:jc w:val="right"/>
        <w:rPr/>
      </w:pPr>
      <w:r>
        <w:rPr>
          <w:sz w:val="28"/>
          <w:szCs w:val="28"/>
        </w:rPr>
        <w:t xml:space="preserve">                                                               </w:t>
      </w:r>
      <w:r>
        <w:rPr>
          <w:sz w:val="28"/>
          <w:szCs w:val="28"/>
        </w:rPr>
        <w:t>к Паспорту муниципальной</w:t>
      </w:r>
    </w:p>
    <w:p>
      <w:pPr>
        <w:pStyle w:val="Normal"/>
        <w:tabs>
          <w:tab w:val="clear" w:pos="708"/>
          <w:tab w:val="left" w:pos="7020" w:leader="none"/>
        </w:tabs>
        <w:autoSpaceDE w:val="false"/>
        <w:jc w:val="right"/>
        <w:rPr/>
      </w:pPr>
      <w:r>
        <w:rPr>
          <w:sz w:val="28"/>
          <w:szCs w:val="28"/>
        </w:rPr>
        <w:t>программы «Управление муниципальным</w:t>
      </w:r>
    </w:p>
    <w:p>
      <w:pPr>
        <w:pStyle w:val="Normal"/>
        <w:tabs>
          <w:tab w:val="clear" w:pos="708"/>
          <w:tab w:val="left" w:pos="7020" w:leader="none"/>
        </w:tabs>
        <w:autoSpaceDE w:val="false"/>
        <w:jc w:val="right"/>
        <w:rPr/>
      </w:pPr>
      <w:r>
        <w:rPr>
          <w:sz w:val="28"/>
          <w:szCs w:val="28"/>
        </w:rPr>
        <w:t xml:space="preserve">                                           </w:t>
      </w:r>
      <w:r>
        <w:rPr>
          <w:sz w:val="28"/>
          <w:szCs w:val="28"/>
        </w:rPr>
        <w:t>имуществом муниципального образования</w:t>
      </w:r>
    </w:p>
    <w:p>
      <w:pPr>
        <w:pStyle w:val="Normal"/>
        <w:tabs>
          <w:tab w:val="clear" w:pos="708"/>
          <w:tab w:val="left" w:pos="7020" w:leader="none"/>
        </w:tabs>
        <w:autoSpaceDE w:val="false"/>
        <w:jc w:val="right"/>
        <w:rPr/>
      </w:pPr>
      <w:r>
        <w:rPr>
          <w:sz w:val="28"/>
          <w:szCs w:val="28"/>
        </w:rPr>
        <w:t xml:space="preserve">                                                             </w:t>
      </w:r>
      <w:r>
        <w:rPr>
          <w:sz w:val="28"/>
          <w:szCs w:val="28"/>
        </w:rPr>
        <w:t xml:space="preserve">города Шарыпово»,  утвержденной </w:t>
      </w:r>
    </w:p>
    <w:p>
      <w:pPr>
        <w:pStyle w:val="Normal"/>
        <w:tabs>
          <w:tab w:val="clear" w:pos="708"/>
          <w:tab w:val="left" w:pos="7020" w:leader="none"/>
        </w:tabs>
        <w:autoSpaceDE w:val="false"/>
        <w:jc w:val="right"/>
        <w:rPr/>
      </w:pPr>
      <w:r>
        <w:rPr>
          <w:sz w:val="28"/>
          <w:szCs w:val="28"/>
        </w:rPr>
        <w:t xml:space="preserve">постановлением Администрации </w:t>
      </w:r>
    </w:p>
    <w:p>
      <w:pPr>
        <w:pStyle w:val="Normal"/>
        <w:tabs>
          <w:tab w:val="clear" w:pos="708"/>
          <w:tab w:val="left" w:pos="7020" w:leader="none"/>
        </w:tabs>
        <w:autoSpaceDE w:val="false"/>
        <w:jc w:val="right"/>
        <w:rPr/>
      </w:pPr>
      <w:r>
        <w:rPr>
          <w:sz w:val="28"/>
          <w:szCs w:val="28"/>
        </w:rPr>
        <w:t>города Шарыпово от 03.10.2013 № 236</w:t>
      </w:r>
    </w:p>
    <w:p>
      <w:pPr>
        <w:pStyle w:val="Normal"/>
        <w:tabs>
          <w:tab w:val="clear" w:pos="708"/>
          <w:tab w:val="left" w:pos="7020" w:leader="none"/>
        </w:tabs>
        <w:autoSpaceDE w:val="false"/>
        <w:rPr/>
      </w:pPr>
      <w:r>
        <w:rPr>
          <w:sz w:val="28"/>
          <w:szCs w:val="28"/>
        </w:rPr>
      </w:r>
    </w:p>
    <w:p>
      <w:pPr>
        <w:pStyle w:val="Normal"/>
        <w:tabs>
          <w:tab w:val="clear" w:pos="708"/>
          <w:tab w:val="left" w:pos="7020" w:leader="none"/>
        </w:tabs>
        <w:autoSpaceDE w:val="false"/>
        <w:jc w:val="center"/>
        <w:rPr/>
      </w:pPr>
      <w:r>
        <w:rPr>
          <w:sz w:val="28"/>
          <w:szCs w:val="28"/>
        </w:rPr>
        <w:t xml:space="preserve">Перечень целевых показателей муниципальной программы муниципального образования города Шарыпово </w:t>
      </w:r>
    </w:p>
    <w:p>
      <w:pPr>
        <w:pStyle w:val="Normal"/>
        <w:tabs>
          <w:tab w:val="clear" w:pos="708"/>
          <w:tab w:val="left" w:pos="7020" w:leader="none"/>
        </w:tabs>
        <w:autoSpaceDE w:val="false"/>
        <w:jc w:val="center"/>
        <w:rPr/>
      </w:pPr>
      <w:r>
        <w:rPr>
          <w:sz w:val="28"/>
          <w:szCs w:val="28"/>
        </w:rPr>
        <w:t xml:space="preserve">с указанием планируемых к достижению значений в результате </w:t>
      </w:r>
    </w:p>
    <w:p>
      <w:pPr>
        <w:pStyle w:val="Normal"/>
        <w:tabs>
          <w:tab w:val="clear" w:pos="708"/>
          <w:tab w:val="left" w:pos="7020" w:leader="none"/>
        </w:tabs>
        <w:autoSpaceDE w:val="false"/>
        <w:jc w:val="center"/>
        <w:rPr/>
      </w:pPr>
      <w:r>
        <w:rPr>
          <w:sz w:val="28"/>
          <w:szCs w:val="28"/>
        </w:rPr>
        <w:t>реализации муниципальной программы</w:t>
      </w:r>
    </w:p>
    <w:p>
      <w:pPr>
        <w:pStyle w:val="Normal"/>
        <w:tabs>
          <w:tab w:val="clear" w:pos="708"/>
          <w:tab w:val="left" w:pos="7020" w:leader="none"/>
        </w:tabs>
        <w:autoSpaceDE w:val="false"/>
        <w:jc w:val="center"/>
        <w:rPr/>
      </w:pPr>
      <w:r>
        <w:rPr>
          <w:sz w:val="28"/>
          <w:szCs w:val="28"/>
        </w:rPr>
      </w:r>
    </w:p>
    <w:p>
      <w:pPr>
        <w:pStyle w:val="Normal"/>
        <w:tabs>
          <w:tab w:val="clear" w:pos="708"/>
          <w:tab w:val="left" w:pos="7020" w:leader="none"/>
        </w:tabs>
        <w:autoSpaceDE w:val="false"/>
        <w:jc w:val="center"/>
        <w:rPr/>
      </w:pPr>
      <w:r>
        <w:rPr>
          <w:sz w:val="28"/>
          <w:szCs w:val="28"/>
        </w:rPr>
      </w:r>
    </w:p>
    <w:tbl>
      <w:tblPr>
        <w:tblW w:w="16044" w:type="dxa"/>
        <w:jc w:val="center"/>
        <w:tblInd w:w="0" w:type="dxa"/>
        <w:tblLayout w:type="fixed"/>
        <w:tblCellMar>
          <w:top w:w="0" w:type="dxa"/>
          <w:left w:w="108" w:type="dxa"/>
          <w:bottom w:w="0" w:type="dxa"/>
          <w:right w:w="108" w:type="dxa"/>
        </w:tblCellMar>
      </w:tblPr>
      <w:tblGrid>
        <w:gridCol w:w="779"/>
        <w:gridCol w:w="2647"/>
        <w:gridCol w:w="992"/>
        <w:gridCol w:w="1417"/>
        <w:gridCol w:w="851"/>
        <w:gridCol w:w="709"/>
        <w:gridCol w:w="708"/>
        <w:gridCol w:w="709"/>
        <w:gridCol w:w="709"/>
        <w:gridCol w:w="709"/>
        <w:gridCol w:w="708"/>
        <w:gridCol w:w="709"/>
        <w:gridCol w:w="709"/>
        <w:gridCol w:w="709"/>
        <w:gridCol w:w="708"/>
        <w:gridCol w:w="709"/>
        <w:gridCol w:w="709"/>
        <w:gridCol w:w="853"/>
      </w:tblGrid>
      <w:tr>
        <w:trPr/>
        <w:tc>
          <w:tcPr>
            <w:tcW w:w="779" w:type="dxa"/>
            <w:vMerge w:val="restart"/>
            <w:tcBorders>
              <w:top w:val="single" w:sz="4" w:space="0" w:color="000000"/>
              <w:left w:val="single" w:sz="4" w:space="0" w:color="000000"/>
              <w:bottom w:val="single" w:sz="4" w:space="0" w:color="000000"/>
            </w:tcBorders>
          </w:tcPr>
          <w:p>
            <w:pPr>
              <w:pStyle w:val="Normal"/>
              <w:tabs>
                <w:tab w:val="clear" w:pos="708"/>
                <w:tab w:val="left" w:pos="7020" w:leader="none"/>
              </w:tabs>
              <w:autoSpaceDE w:val="false"/>
              <w:jc w:val="center"/>
              <w:rPr>
                <w:color w:val="000000"/>
                <w:sz w:val="25"/>
                <w:szCs w:val="25"/>
              </w:rPr>
            </w:pPr>
            <w:r>
              <w:rPr>
                <w:color w:val="000000"/>
                <w:sz w:val="25"/>
                <w:szCs w:val="25"/>
              </w:rPr>
              <w:t xml:space="preserve">№ </w:t>
            </w:r>
          </w:p>
          <w:p>
            <w:pPr>
              <w:pStyle w:val="Normal"/>
              <w:tabs>
                <w:tab w:val="clear" w:pos="708"/>
                <w:tab w:val="left" w:pos="7020" w:leader="none"/>
              </w:tabs>
              <w:autoSpaceDE w:val="false"/>
              <w:ind w:left="-69" w:right="-76" w:hanging="0"/>
              <w:jc w:val="center"/>
              <w:rPr>
                <w:color w:val="000000"/>
                <w:sz w:val="25"/>
                <w:szCs w:val="25"/>
              </w:rPr>
            </w:pPr>
            <w:r>
              <w:rPr>
                <w:color w:val="000000"/>
                <w:sz w:val="25"/>
                <w:szCs w:val="25"/>
              </w:rPr>
              <w:t>п/п</w:t>
            </w:r>
          </w:p>
        </w:tc>
        <w:tc>
          <w:tcPr>
            <w:tcW w:w="2647" w:type="dxa"/>
            <w:vMerge w:val="restart"/>
            <w:tcBorders>
              <w:top w:val="single" w:sz="4" w:space="0" w:color="000000"/>
              <w:left w:val="single" w:sz="4" w:space="0" w:color="000000"/>
              <w:bottom w:val="single" w:sz="4" w:space="0" w:color="000000"/>
            </w:tcBorders>
          </w:tcPr>
          <w:p>
            <w:pPr>
              <w:pStyle w:val="Normal"/>
              <w:tabs>
                <w:tab w:val="clear" w:pos="708"/>
                <w:tab w:val="left" w:pos="7020" w:leader="none"/>
              </w:tabs>
              <w:autoSpaceDE w:val="false"/>
              <w:ind w:left="-140" w:right="-108" w:hanging="0"/>
              <w:jc w:val="center"/>
              <w:rPr>
                <w:color w:val="000000"/>
                <w:sz w:val="25"/>
                <w:szCs w:val="25"/>
              </w:rPr>
            </w:pPr>
            <w:r>
              <w:rPr>
                <w:color w:val="000000"/>
                <w:sz w:val="25"/>
                <w:szCs w:val="25"/>
              </w:rPr>
              <w:t>Цели, целевые показатели муниципальной программы</w:t>
            </w:r>
          </w:p>
        </w:tc>
        <w:tc>
          <w:tcPr>
            <w:tcW w:w="992" w:type="dxa"/>
            <w:vMerge w:val="restart"/>
            <w:tcBorders>
              <w:top w:val="single" w:sz="4" w:space="0" w:color="000000"/>
              <w:left w:val="single" w:sz="4" w:space="0" w:color="000000"/>
              <w:bottom w:val="single" w:sz="4" w:space="0" w:color="000000"/>
            </w:tcBorders>
          </w:tcPr>
          <w:p>
            <w:pPr>
              <w:pStyle w:val="Normal"/>
              <w:tabs>
                <w:tab w:val="clear" w:pos="708"/>
                <w:tab w:val="left" w:pos="7020" w:leader="none"/>
              </w:tabs>
              <w:autoSpaceDE w:val="false"/>
              <w:ind w:left="-108" w:right="-58" w:hanging="0"/>
              <w:jc w:val="center"/>
              <w:rPr>
                <w:color w:val="000000"/>
                <w:sz w:val="25"/>
                <w:szCs w:val="25"/>
              </w:rPr>
            </w:pPr>
            <w:r>
              <w:rPr>
                <w:color w:val="000000"/>
                <w:sz w:val="25"/>
                <w:szCs w:val="25"/>
              </w:rPr>
              <w:t>Ед. измере</w:t>
            </w:r>
          </w:p>
          <w:p>
            <w:pPr>
              <w:pStyle w:val="Normal"/>
              <w:tabs>
                <w:tab w:val="clear" w:pos="708"/>
                <w:tab w:val="left" w:pos="7020" w:leader="none"/>
              </w:tabs>
              <w:autoSpaceDE w:val="false"/>
              <w:ind w:left="-108" w:right="-58" w:hanging="0"/>
              <w:jc w:val="center"/>
              <w:rPr>
                <w:color w:val="000000"/>
                <w:sz w:val="25"/>
                <w:szCs w:val="25"/>
              </w:rPr>
            </w:pPr>
            <w:r>
              <w:rPr>
                <w:color w:val="000000"/>
                <w:sz w:val="25"/>
                <w:szCs w:val="25"/>
              </w:rPr>
              <w:t>ния</w:t>
            </w:r>
          </w:p>
        </w:tc>
        <w:tc>
          <w:tcPr>
            <w:tcW w:w="1417" w:type="dxa"/>
            <w:vMerge w:val="restart"/>
            <w:tcBorders>
              <w:top w:val="single" w:sz="4" w:space="0" w:color="000000"/>
              <w:left w:val="single" w:sz="4" w:space="0" w:color="000000"/>
              <w:bottom w:val="single" w:sz="4" w:space="0" w:color="000000"/>
            </w:tcBorders>
          </w:tcPr>
          <w:p>
            <w:pPr>
              <w:pStyle w:val="Normal"/>
              <w:tabs>
                <w:tab w:val="clear" w:pos="708"/>
                <w:tab w:val="left" w:pos="7020" w:leader="none"/>
              </w:tabs>
              <w:autoSpaceDE w:val="false"/>
              <w:ind w:left="-108" w:right="-108" w:hanging="0"/>
              <w:jc w:val="center"/>
              <w:rPr>
                <w:color w:val="000000"/>
                <w:sz w:val="25"/>
                <w:szCs w:val="25"/>
              </w:rPr>
            </w:pPr>
            <w:r>
              <w:rPr>
                <w:color w:val="000000"/>
                <w:sz w:val="25"/>
                <w:szCs w:val="25"/>
              </w:rPr>
              <w:t>Год, предшествующий реализации муниципальной программы</w:t>
            </w:r>
          </w:p>
        </w:tc>
        <w:tc>
          <w:tcPr>
            <w:tcW w:w="10209" w:type="dxa"/>
            <w:gridSpan w:val="14"/>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jc w:val="center"/>
              <w:rPr>
                <w:color w:val="000000"/>
                <w:sz w:val="25"/>
                <w:szCs w:val="25"/>
              </w:rPr>
            </w:pPr>
            <w:r>
              <w:rPr>
                <w:color w:val="000000"/>
                <w:sz w:val="25"/>
                <w:szCs w:val="25"/>
              </w:rPr>
              <w:t>Годы реализации муниципальной программы</w:t>
            </w:r>
          </w:p>
        </w:tc>
      </w:tr>
      <w:tr>
        <w:trPr/>
        <w:tc>
          <w:tcPr>
            <w:tcW w:w="779" w:type="dxa"/>
            <w:vMerge w:val="continue"/>
            <w:tcBorders>
              <w:top w:val="single" w:sz="4" w:space="0" w:color="000000"/>
              <w:left w:val="single" w:sz="4" w:space="0" w:color="000000"/>
              <w:bottom w:val="single" w:sz="4" w:space="0" w:color="000000"/>
            </w:tcBorders>
          </w:tcPr>
          <w:p>
            <w:pPr>
              <w:pStyle w:val="Normal"/>
              <w:tabs>
                <w:tab w:val="clear" w:pos="708"/>
                <w:tab w:val="left" w:pos="7020" w:leader="none"/>
              </w:tabs>
              <w:autoSpaceDE w:val="false"/>
              <w:snapToGrid w:val="false"/>
              <w:jc w:val="center"/>
              <w:rPr>
                <w:sz w:val="25"/>
                <w:szCs w:val="25"/>
              </w:rPr>
            </w:pPr>
            <w:r>
              <w:rPr>
                <w:sz w:val="25"/>
                <w:szCs w:val="25"/>
              </w:rPr>
            </w:r>
          </w:p>
        </w:tc>
        <w:tc>
          <w:tcPr>
            <w:tcW w:w="2647" w:type="dxa"/>
            <w:vMerge w:val="continue"/>
            <w:tcBorders>
              <w:top w:val="single" w:sz="4" w:space="0" w:color="000000"/>
              <w:left w:val="single" w:sz="4" w:space="0" w:color="000000"/>
              <w:bottom w:val="single" w:sz="4" w:space="0" w:color="000000"/>
            </w:tcBorders>
          </w:tcPr>
          <w:p>
            <w:pPr>
              <w:pStyle w:val="Normal"/>
              <w:tabs>
                <w:tab w:val="clear" w:pos="708"/>
                <w:tab w:val="left" w:pos="7020" w:leader="none"/>
              </w:tabs>
              <w:autoSpaceDE w:val="false"/>
              <w:snapToGrid w:val="false"/>
              <w:jc w:val="center"/>
              <w:rPr>
                <w:sz w:val="25"/>
                <w:szCs w:val="25"/>
              </w:rPr>
            </w:pPr>
            <w:r>
              <w:rPr>
                <w:sz w:val="25"/>
                <w:szCs w:val="25"/>
              </w:rPr>
            </w:r>
          </w:p>
        </w:tc>
        <w:tc>
          <w:tcPr>
            <w:tcW w:w="992" w:type="dxa"/>
            <w:vMerge w:val="continue"/>
            <w:tcBorders>
              <w:top w:val="single" w:sz="4" w:space="0" w:color="000000"/>
              <w:left w:val="single" w:sz="4" w:space="0" w:color="000000"/>
              <w:bottom w:val="single" w:sz="4" w:space="0" w:color="000000"/>
            </w:tcBorders>
          </w:tcPr>
          <w:p>
            <w:pPr>
              <w:pStyle w:val="Normal"/>
              <w:tabs>
                <w:tab w:val="clear" w:pos="708"/>
                <w:tab w:val="left" w:pos="7020" w:leader="none"/>
              </w:tabs>
              <w:autoSpaceDE w:val="false"/>
              <w:snapToGrid w:val="false"/>
              <w:jc w:val="center"/>
              <w:rPr>
                <w:sz w:val="25"/>
                <w:szCs w:val="25"/>
              </w:rPr>
            </w:pPr>
            <w:r>
              <w:rPr>
                <w:sz w:val="25"/>
                <w:szCs w:val="25"/>
              </w:rPr>
            </w:r>
          </w:p>
        </w:tc>
        <w:tc>
          <w:tcPr>
            <w:tcW w:w="1417" w:type="dxa"/>
            <w:vMerge w:val="continue"/>
            <w:tcBorders>
              <w:top w:val="single" w:sz="4" w:space="0" w:color="000000"/>
              <w:left w:val="single" w:sz="4" w:space="0" w:color="000000"/>
              <w:bottom w:val="single" w:sz="4" w:space="0" w:color="000000"/>
            </w:tcBorders>
          </w:tcPr>
          <w:p>
            <w:pPr>
              <w:pStyle w:val="Normal"/>
              <w:tabs>
                <w:tab w:val="clear" w:pos="708"/>
                <w:tab w:val="left" w:pos="7020" w:leader="none"/>
              </w:tabs>
              <w:autoSpaceDE w:val="false"/>
              <w:snapToGrid w:val="false"/>
              <w:jc w:val="center"/>
              <w:rPr>
                <w:sz w:val="25"/>
                <w:szCs w:val="25"/>
              </w:rPr>
            </w:pPr>
            <w:r>
              <w:rPr>
                <w:sz w:val="25"/>
                <w:szCs w:val="25"/>
              </w:rPr>
            </w:r>
          </w:p>
        </w:tc>
        <w:tc>
          <w:tcPr>
            <w:tcW w:w="851" w:type="dxa"/>
            <w:vMerge w:val="restart"/>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2014 год</w:t>
            </w:r>
          </w:p>
        </w:tc>
        <w:tc>
          <w:tcPr>
            <w:tcW w:w="709" w:type="dxa"/>
            <w:vMerge w:val="restart"/>
            <w:tcBorders>
              <w:top w:val="single" w:sz="4" w:space="0" w:color="000000"/>
              <w:left w:val="single" w:sz="4" w:space="0" w:color="000000"/>
              <w:bottom w:val="single" w:sz="4" w:space="0" w:color="000000"/>
            </w:tcBorders>
            <w:vAlign w:val="center"/>
          </w:tcPr>
          <w:p>
            <w:pPr>
              <w:pStyle w:val="Normal"/>
              <w:ind w:left="-166" w:right="-101" w:hanging="0"/>
              <w:jc w:val="center"/>
              <w:rPr>
                <w:color w:val="000000"/>
                <w:sz w:val="25"/>
                <w:szCs w:val="25"/>
              </w:rPr>
            </w:pPr>
            <w:r>
              <w:rPr>
                <w:color w:val="000000"/>
                <w:sz w:val="25"/>
                <w:szCs w:val="25"/>
              </w:rPr>
              <w:t>2015 год</w:t>
            </w:r>
          </w:p>
        </w:tc>
        <w:tc>
          <w:tcPr>
            <w:tcW w:w="708" w:type="dxa"/>
            <w:vMerge w:val="restart"/>
            <w:tcBorders>
              <w:top w:val="single" w:sz="4" w:space="0" w:color="000000"/>
              <w:left w:val="single" w:sz="4" w:space="0" w:color="000000"/>
              <w:bottom w:val="single" w:sz="4" w:space="0" w:color="000000"/>
            </w:tcBorders>
            <w:vAlign w:val="center"/>
          </w:tcPr>
          <w:p>
            <w:pPr>
              <w:pStyle w:val="Normal"/>
              <w:ind w:left="-108" w:right="-108" w:hanging="0"/>
              <w:jc w:val="center"/>
              <w:rPr>
                <w:color w:val="000000"/>
                <w:sz w:val="25"/>
                <w:szCs w:val="25"/>
              </w:rPr>
            </w:pPr>
            <w:r>
              <w:rPr>
                <w:color w:val="000000"/>
                <w:sz w:val="25"/>
                <w:szCs w:val="25"/>
              </w:rPr>
              <w:t>2016 год</w:t>
            </w:r>
          </w:p>
        </w:tc>
        <w:tc>
          <w:tcPr>
            <w:tcW w:w="709" w:type="dxa"/>
            <w:vMerge w:val="restart"/>
            <w:tcBorders>
              <w:top w:val="single" w:sz="4" w:space="0" w:color="000000"/>
              <w:left w:val="single" w:sz="4" w:space="0" w:color="000000"/>
              <w:bottom w:val="single" w:sz="4" w:space="0" w:color="000000"/>
            </w:tcBorders>
            <w:vAlign w:val="center"/>
          </w:tcPr>
          <w:p>
            <w:pPr>
              <w:pStyle w:val="Normal"/>
              <w:ind w:left="-56" w:right="-108" w:hanging="0"/>
              <w:jc w:val="center"/>
              <w:rPr>
                <w:color w:val="000000"/>
                <w:sz w:val="25"/>
                <w:szCs w:val="25"/>
              </w:rPr>
            </w:pPr>
            <w:r>
              <w:rPr>
                <w:color w:val="000000"/>
                <w:sz w:val="25"/>
                <w:szCs w:val="25"/>
              </w:rPr>
              <w:t>2017 год</w:t>
            </w:r>
          </w:p>
        </w:tc>
        <w:tc>
          <w:tcPr>
            <w:tcW w:w="709" w:type="dxa"/>
            <w:vMerge w:val="restart"/>
            <w:tcBorders>
              <w:top w:val="single" w:sz="4" w:space="0" w:color="000000"/>
              <w:left w:val="single" w:sz="4" w:space="0" w:color="000000"/>
              <w:bottom w:val="single" w:sz="4" w:space="0" w:color="000000"/>
            </w:tcBorders>
            <w:vAlign w:val="center"/>
          </w:tcPr>
          <w:p>
            <w:pPr>
              <w:pStyle w:val="Normal"/>
              <w:ind w:left="0" w:right="0" w:hanging="177"/>
              <w:jc w:val="center"/>
              <w:rPr/>
            </w:pPr>
            <w:r>
              <w:rPr>
                <w:color w:val="000000"/>
                <w:sz w:val="25"/>
                <w:szCs w:val="25"/>
              </w:rPr>
              <w:t xml:space="preserve">  </w:t>
            </w:r>
            <w:r>
              <w:rPr>
                <w:color w:val="000000"/>
                <w:sz w:val="25"/>
                <w:szCs w:val="25"/>
              </w:rPr>
              <w:t>2018 год</w:t>
            </w:r>
          </w:p>
        </w:tc>
        <w:tc>
          <w:tcPr>
            <w:tcW w:w="709" w:type="dxa"/>
            <w:vMerge w:val="restart"/>
            <w:tcBorders>
              <w:top w:val="single" w:sz="4" w:space="0" w:color="000000"/>
              <w:left w:val="single" w:sz="4" w:space="0" w:color="000000"/>
              <w:bottom w:val="single" w:sz="4" w:space="0" w:color="000000"/>
            </w:tcBorders>
            <w:vAlign w:val="center"/>
          </w:tcPr>
          <w:p>
            <w:pPr>
              <w:pStyle w:val="Normal"/>
              <w:ind w:left="-108" w:right="-108" w:hanging="0"/>
              <w:jc w:val="center"/>
              <w:rPr>
                <w:color w:val="000000"/>
                <w:sz w:val="25"/>
                <w:szCs w:val="25"/>
              </w:rPr>
            </w:pPr>
            <w:r>
              <w:rPr>
                <w:color w:val="000000"/>
                <w:sz w:val="25"/>
                <w:szCs w:val="25"/>
              </w:rPr>
              <w:t>2019 год</w:t>
            </w:r>
          </w:p>
        </w:tc>
        <w:tc>
          <w:tcPr>
            <w:tcW w:w="708" w:type="dxa"/>
            <w:vMerge w:val="restart"/>
            <w:tcBorders>
              <w:top w:val="single" w:sz="4" w:space="0" w:color="000000"/>
              <w:left w:val="single" w:sz="4" w:space="0" w:color="000000"/>
              <w:bottom w:val="single" w:sz="4" w:space="0" w:color="000000"/>
            </w:tcBorders>
            <w:vAlign w:val="center"/>
          </w:tcPr>
          <w:p>
            <w:pPr>
              <w:pStyle w:val="Normal"/>
              <w:ind w:left="-108" w:right="-108" w:hanging="0"/>
              <w:jc w:val="center"/>
              <w:rPr>
                <w:color w:val="000000"/>
                <w:sz w:val="25"/>
                <w:szCs w:val="25"/>
              </w:rPr>
            </w:pPr>
            <w:r>
              <w:rPr>
                <w:color w:val="000000"/>
                <w:sz w:val="25"/>
                <w:szCs w:val="25"/>
              </w:rPr>
              <w:t>2020 год</w:t>
            </w:r>
          </w:p>
        </w:tc>
        <w:tc>
          <w:tcPr>
            <w:tcW w:w="709" w:type="dxa"/>
            <w:vMerge w:val="restart"/>
            <w:tcBorders>
              <w:top w:val="single" w:sz="4" w:space="0" w:color="000000"/>
              <w:left w:val="single" w:sz="4" w:space="0" w:color="000000"/>
              <w:bottom w:val="single" w:sz="4" w:space="0" w:color="000000"/>
            </w:tcBorders>
            <w:vAlign w:val="center"/>
          </w:tcPr>
          <w:p>
            <w:pPr>
              <w:pStyle w:val="Normal"/>
              <w:tabs>
                <w:tab w:val="clear" w:pos="708"/>
                <w:tab w:val="left" w:pos="7020" w:leader="none"/>
              </w:tabs>
              <w:autoSpaceDE w:val="false"/>
              <w:ind w:left="-108" w:right="-192" w:hanging="0"/>
              <w:jc w:val="center"/>
              <w:rPr>
                <w:sz w:val="25"/>
                <w:szCs w:val="25"/>
              </w:rPr>
            </w:pPr>
            <w:r>
              <w:rPr>
                <w:sz w:val="25"/>
                <w:szCs w:val="25"/>
              </w:rPr>
              <w:t>2021</w:t>
            </w:r>
          </w:p>
          <w:p>
            <w:pPr>
              <w:pStyle w:val="Normal"/>
              <w:tabs>
                <w:tab w:val="clear" w:pos="708"/>
                <w:tab w:val="left" w:pos="426" w:leader="none"/>
                <w:tab w:val="left" w:pos="7020" w:leader="none"/>
              </w:tabs>
              <w:autoSpaceDE w:val="false"/>
              <w:ind w:left="-108" w:right="-192" w:hanging="0"/>
              <w:jc w:val="center"/>
              <w:rPr/>
            </w:pPr>
            <w:r>
              <w:rPr>
                <w:sz w:val="25"/>
                <w:szCs w:val="25"/>
              </w:rPr>
              <w:t xml:space="preserve"> </w:t>
            </w:r>
            <w:r>
              <w:rPr>
                <w:sz w:val="25"/>
                <w:szCs w:val="25"/>
              </w:rPr>
              <w:t>год</w:t>
            </w:r>
          </w:p>
        </w:tc>
        <w:tc>
          <w:tcPr>
            <w:tcW w:w="709" w:type="dxa"/>
            <w:vMerge w:val="restart"/>
            <w:tcBorders>
              <w:top w:val="single" w:sz="4" w:space="0" w:color="000000"/>
              <w:left w:val="single" w:sz="4" w:space="0" w:color="000000"/>
              <w:bottom w:val="single" w:sz="4" w:space="0" w:color="000000"/>
            </w:tcBorders>
            <w:vAlign w:val="center"/>
          </w:tcPr>
          <w:p>
            <w:pPr>
              <w:pStyle w:val="Normal"/>
              <w:tabs>
                <w:tab w:val="clear" w:pos="708"/>
                <w:tab w:val="left" w:pos="7020" w:leader="none"/>
              </w:tabs>
              <w:autoSpaceDE w:val="false"/>
              <w:ind w:left="-108" w:right="-51" w:hanging="0"/>
              <w:jc w:val="center"/>
              <w:rPr>
                <w:sz w:val="25"/>
                <w:szCs w:val="25"/>
              </w:rPr>
            </w:pPr>
            <w:r>
              <w:rPr>
                <w:sz w:val="25"/>
                <w:szCs w:val="25"/>
              </w:rPr>
              <w:t>2022 год</w:t>
            </w:r>
          </w:p>
        </w:tc>
        <w:tc>
          <w:tcPr>
            <w:tcW w:w="709" w:type="dxa"/>
            <w:vMerge w:val="restart"/>
            <w:tcBorders>
              <w:top w:val="single" w:sz="4" w:space="0" w:color="000000"/>
              <w:left w:val="single" w:sz="4" w:space="0" w:color="000000"/>
              <w:bottom w:val="single" w:sz="4" w:space="0" w:color="000000"/>
            </w:tcBorders>
            <w:vAlign w:val="center"/>
          </w:tcPr>
          <w:p>
            <w:pPr>
              <w:pStyle w:val="Normal"/>
              <w:tabs>
                <w:tab w:val="clear" w:pos="708"/>
                <w:tab w:val="left" w:pos="7020" w:leader="none"/>
              </w:tabs>
              <w:autoSpaceDE w:val="false"/>
              <w:ind w:left="-108" w:right="-50" w:hanging="0"/>
              <w:jc w:val="center"/>
              <w:rPr>
                <w:color w:val="000000"/>
                <w:sz w:val="25"/>
                <w:szCs w:val="25"/>
              </w:rPr>
            </w:pPr>
            <w:r>
              <w:rPr>
                <w:color w:val="000000"/>
                <w:sz w:val="25"/>
                <w:szCs w:val="25"/>
              </w:rPr>
              <w:t>2023 год</w:t>
            </w:r>
          </w:p>
        </w:tc>
        <w:tc>
          <w:tcPr>
            <w:tcW w:w="708" w:type="dxa"/>
            <w:vMerge w:val="restart"/>
            <w:tcBorders>
              <w:top w:val="single" w:sz="4" w:space="0" w:color="000000"/>
              <w:left w:val="single" w:sz="4" w:space="0" w:color="000000"/>
              <w:bottom w:val="single" w:sz="4" w:space="0" w:color="000000"/>
            </w:tcBorders>
            <w:vAlign w:val="center"/>
          </w:tcPr>
          <w:p>
            <w:pPr>
              <w:pStyle w:val="Normal"/>
              <w:tabs>
                <w:tab w:val="clear" w:pos="708"/>
                <w:tab w:val="left" w:pos="7020" w:leader="none"/>
              </w:tabs>
              <w:autoSpaceDE w:val="false"/>
              <w:ind w:left="-108" w:right="-108" w:hanging="0"/>
              <w:jc w:val="center"/>
              <w:rPr>
                <w:color w:val="000000"/>
                <w:sz w:val="25"/>
                <w:szCs w:val="25"/>
              </w:rPr>
            </w:pPr>
            <w:r>
              <w:rPr>
                <w:color w:val="000000"/>
                <w:sz w:val="25"/>
                <w:szCs w:val="25"/>
              </w:rPr>
              <w:t>2024</w:t>
            </w:r>
          </w:p>
          <w:p>
            <w:pPr>
              <w:pStyle w:val="Normal"/>
              <w:tabs>
                <w:tab w:val="clear" w:pos="708"/>
                <w:tab w:val="left" w:pos="7020" w:leader="none"/>
              </w:tabs>
              <w:autoSpaceDE w:val="false"/>
              <w:jc w:val="center"/>
              <w:rPr>
                <w:color w:val="000000"/>
                <w:sz w:val="25"/>
                <w:szCs w:val="25"/>
              </w:rPr>
            </w:pPr>
            <w:r>
              <w:rPr>
                <w:color w:val="000000"/>
                <w:sz w:val="25"/>
                <w:szCs w:val="25"/>
              </w:rPr>
              <w:t>год</w:t>
            </w:r>
          </w:p>
        </w:tc>
        <w:tc>
          <w:tcPr>
            <w:tcW w:w="709" w:type="dxa"/>
            <w:vMerge w:val="restart"/>
            <w:tcBorders>
              <w:top w:val="single" w:sz="4" w:space="0" w:color="000000"/>
              <w:left w:val="single" w:sz="4" w:space="0" w:color="000000"/>
              <w:bottom w:val="single" w:sz="4" w:space="0" w:color="000000"/>
            </w:tcBorders>
            <w:vAlign w:val="center"/>
          </w:tcPr>
          <w:p>
            <w:pPr>
              <w:pStyle w:val="Normal"/>
              <w:tabs>
                <w:tab w:val="clear" w:pos="708"/>
                <w:tab w:val="left" w:pos="7020" w:leader="none"/>
              </w:tabs>
              <w:autoSpaceDE w:val="false"/>
              <w:ind w:left="-25" w:right="-86" w:hanging="0"/>
              <w:jc w:val="center"/>
              <w:rPr>
                <w:color w:val="000000"/>
                <w:sz w:val="25"/>
                <w:szCs w:val="25"/>
              </w:rPr>
            </w:pPr>
            <w:r>
              <w:rPr>
                <w:color w:val="000000"/>
                <w:sz w:val="25"/>
                <w:szCs w:val="25"/>
              </w:rPr>
              <w:t>2025</w:t>
            </w:r>
          </w:p>
          <w:p>
            <w:pPr>
              <w:pStyle w:val="Normal"/>
              <w:tabs>
                <w:tab w:val="clear" w:pos="708"/>
                <w:tab w:val="left" w:pos="7020" w:leader="none"/>
              </w:tabs>
              <w:autoSpaceDE w:val="false"/>
              <w:ind w:left="-108" w:right="-182" w:hanging="0"/>
              <w:jc w:val="center"/>
              <w:rPr>
                <w:color w:val="000000"/>
                <w:sz w:val="25"/>
                <w:szCs w:val="25"/>
              </w:rPr>
            </w:pPr>
            <w:r>
              <w:rPr>
                <w:color w:val="000000"/>
                <w:sz w:val="25"/>
                <w:szCs w:val="25"/>
              </w:rPr>
              <w:t>год</w:t>
            </w:r>
          </w:p>
        </w:tc>
        <w:tc>
          <w:tcPr>
            <w:tcW w:w="1562"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ind w:left="-108" w:right="0" w:hanging="0"/>
              <w:jc w:val="center"/>
              <w:rPr>
                <w:color w:val="000000"/>
                <w:sz w:val="25"/>
                <w:szCs w:val="25"/>
              </w:rPr>
            </w:pPr>
            <w:r>
              <w:rPr>
                <w:color w:val="000000"/>
                <w:sz w:val="25"/>
                <w:szCs w:val="25"/>
              </w:rPr>
              <w:t>Годы до конца реализации мун.программы в пятилетнем интервале</w:t>
            </w:r>
          </w:p>
        </w:tc>
      </w:tr>
      <w:tr>
        <w:trPr/>
        <w:tc>
          <w:tcPr>
            <w:tcW w:w="779" w:type="dxa"/>
            <w:vMerge w:val="continue"/>
            <w:tcBorders>
              <w:top w:val="single" w:sz="4" w:space="0" w:color="000000"/>
              <w:left w:val="single" w:sz="4" w:space="0" w:color="000000"/>
              <w:bottom w:val="single" w:sz="4" w:space="0" w:color="000000"/>
            </w:tcBorders>
          </w:tcPr>
          <w:p>
            <w:pPr>
              <w:pStyle w:val="Normal"/>
              <w:tabs>
                <w:tab w:val="clear" w:pos="708"/>
                <w:tab w:val="left" w:pos="7020" w:leader="none"/>
              </w:tabs>
              <w:autoSpaceDE w:val="false"/>
              <w:snapToGrid w:val="false"/>
              <w:jc w:val="center"/>
              <w:rPr>
                <w:sz w:val="25"/>
                <w:szCs w:val="25"/>
              </w:rPr>
            </w:pPr>
            <w:r>
              <w:rPr>
                <w:sz w:val="25"/>
                <w:szCs w:val="25"/>
              </w:rPr>
            </w:r>
          </w:p>
        </w:tc>
        <w:tc>
          <w:tcPr>
            <w:tcW w:w="2647" w:type="dxa"/>
            <w:vMerge w:val="continue"/>
            <w:tcBorders>
              <w:top w:val="single" w:sz="4" w:space="0" w:color="000000"/>
              <w:left w:val="single" w:sz="4" w:space="0" w:color="000000"/>
              <w:bottom w:val="single" w:sz="4" w:space="0" w:color="000000"/>
            </w:tcBorders>
          </w:tcPr>
          <w:p>
            <w:pPr>
              <w:pStyle w:val="Normal"/>
              <w:tabs>
                <w:tab w:val="clear" w:pos="708"/>
                <w:tab w:val="left" w:pos="7020" w:leader="none"/>
              </w:tabs>
              <w:autoSpaceDE w:val="false"/>
              <w:snapToGrid w:val="false"/>
              <w:jc w:val="center"/>
              <w:rPr>
                <w:sz w:val="25"/>
                <w:szCs w:val="25"/>
              </w:rPr>
            </w:pPr>
            <w:r>
              <w:rPr>
                <w:sz w:val="25"/>
                <w:szCs w:val="25"/>
              </w:rPr>
            </w:r>
          </w:p>
        </w:tc>
        <w:tc>
          <w:tcPr>
            <w:tcW w:w="992" w:type="dxa"/>
            <w:vMerge w:val="continue"/>
            <w:tcBorders>
              <w:top w:val="single" w:sz="4" w:space="0" w:color="000000"/>
              <w:left w:val="single" w:sz="4" w:space="0" w:color="000000"/>
              <w:bottom w:val="single" w:sz="4" w:space="0" w:color="000000"/>
            </w:tcBorders>
          </w:tcPr>
          <w:p>
            <w:pPr>
              <w:pStyle w:val="Normal"/>
              <w:tabs>
                <w:tab w:val="clear" w:pos="708"/>
                <w:tab w:val="left" w:pos="7020" w:leader="none"/>
              </w:tabs>
              <w:autoSpaceDE w:val="false"/>
              <w:snapToGrid w:val="false"/>
              <w:jc w:val="center"/>
              <w:rPr>
                <w:sz w:val="25"/>
                <w:szCs w:val="25"/>
              </w:rPr>
            </w:pPr>
            <w:r>
              <w:rPr>
                <w:sz w:val="25"/>
                <w:szCs w:val="25"/>
              </w:rPr>
            </w:r>
          </w:p>
        </w:tc>
        <w:tc>
          <w:tcPr>
            <w:tcW w:w="1417" w:type="dxa"/>
            <w:tcBorders>
              <w:top w:val="single" w:sz="4" w:space="0" w:color="000000"/>
              <w:left w:val="single" w:sz="4" w:space="0" w:color="000000"/>
              <w:bottom w:val="single" w:sz="4" w:space="0" w:color="000000"/>
            </w:tcBorders>
          </w:tcPr>
          <w:p>
            <w:pPr>
              <w:pStyle w:val="Normal"/>
              <w:tabs>
                <w:tab w:val="clear" w:pos="708"/>
                <w:tab w:val="left" w:pos="7020" w:leader="none"/>
              </w:tabs>
              <w:autoSpaceDE w:val="false"/>
              <w:jc w:val="center"/>
              <w:rPr>
                <w:sz w:val="25"/>
                <w:szCs w:val="25"/>
              </w:rPr>
            </w:pPr>
            <w:r>
              <w:rPr>
                <w:sz w:val="25"/>
                <w:szCs w:val="25"/>
              </w:rPr>
              <w:t>2013 год</w:t>
            </w:r>
          </w:p>
        </w:tc>
        <w:tc>
          <w:tcPr>
            <w:tcW w:w="851"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sz w:val="25"/>
                <w:szCs w:val="25"/>
              </w:rPr>
            </w:pPr>
            <w:r>
              <w:rPr>
                <w:color w:val="000000"/>
                <w:sz w:val="25"/>
                <w:szCs w:val="25"/>
              </w:rPr>
            </w:r>
          </w:p>
        </w:tc>
        <w:tc>
          <w:tcPr>
            <w:tcW w:w="709"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sz w:val="25"/>
                <w:szCs w:val="25"/>
              </w:rPr>
            </w:pPr>
            <w:r>
              <w:rPr>
                <w:color w:val="000000"/>
                <w:sz w:val="25"/>
                <w:szCs w:val="25"/>
              </w:rPr>
            </w:r>
          </w:p>
        </w:tc>
        <w:tc>
          <w:tcPr>
            <w:tcW w:w="708"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sz w:val="25"/>
                <w:szCs w:val="25"/>
              </w:rPr>
            </w:pPr>
            <w:r>
              <w:rPr>
                <w:color w:val="000000"/>
                <w:sz w:val="25"/>
                <w:szCs w:val="25"/>
              </w:rPr>
            </w:r>
          </w:p>
        </w:tc>
        <w:tc>
          <w:tcPr>
            <w:tcW w:w="709"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sz w:val="25"/>
                <w:szCs w:val="25"/>
              </w:rPr>
            </w:pPr>
            <w:r>
              <w:rPr>
                <w:color w:val="000000"/>
                <w:sz w:val="25"/>
                <w:szCs w:val="25"/>
              </w:rPr>
            </w:r>
          </w:p>
        </w:tc>
        <w:tc>
          <w:tcPr>
            <w:tcW w:w="709"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sz w:val="25"/>
                <w:szCs w:val="25"/>
              </w:rPr>
            </w:pPr>
            <w:r>
              <w:rPr>
                <w:color w:val="000000"/>
                <w:sz w:val="25"/>
                <w:szCs w:val="25"/>
              </w:rPr>
            </w:r>
          </w:p>
        </w:tc>
        <w:tc>
          <w:tcPr>
            <w:tcW w:w="709"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sz w:val="25"/>
                <w:szCs w:val="25"/>
              </w:rPr>
            </w:pPr>
            <w:r>
              <w:rPr>
                <w:color w:val="000000"/>
                <w:sz w:val="25"/>
                <w:szCs w:val="25"/>
              </w:rPr>
            </w:r>
          </w:p>
        </w:tc>
        <w:tc>
          <w:tcPr>
            <w:tcW w:w="708"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sz w:val="25"/>
                <w:szCs w:val="25"/>
              </w:rPr>
            </w:pPr>
            <w:r>
              <w:rPr>
                <w:color w:val="000000"/>
                <w:sz w:val="25"/>
                <w:szCs w:val="25"/>
              </w:rPr>
            </w:r>
          </w:p>
        </w:tc>
        <w:tc>
          <w:tcPr>
            <w:tcW w:w="709" w:type="dxa"/>
            <w:vMerge w:val="continue"/>
            <w:tcBorders>
              <w:top w:val="single" w:sz="4" w:space="0" w:color="000000"/>
              <w:left w:val="single" w:sz="4" w:space="0" w:color="000000"/>
              <w:bottom w:val="single" w:sz="4" w:space="0" w:color="000000"/>
            </w:tcBorders>
            <w:vAlign w:val="center"/>
          </w:tcPr>
          <w:p>
            <w:pPr>
              <w:pStyle w:val="Normal"/>
              <w:tabs>
                <w:tab w:val="clear" w:pos="708"/>
                <w:tab w:val="left" w:pos="7020" w:leader="none"/>
              </w:tabs>
              <w:autoSpaceDE w:val="false"/>
              <w:snapToGrid w:val="false"/>
              <w:jc w:val="center"/>
              <w:rPr>
                <w:color w:val="000000"/>
                <w:sz w:val="25"/>
                <w:szCs w:val="25"/>
              </w:rPr>
            </w:pPr>
            <w:r>
              <w:rPr>
                <w:color w:val="000000"/>
                <w:sz w:val="25"/>
                <w:szCs w:val="25"/>
              </w:rPr>
            </w:r>
          </w:p>
        </w:tc>
        <w:tc>
          <w:tcPr>
            <w:tcW w:w="709" w:type="dxa"/>
            <w:vMerge w:val="continue"/>
            <w:tcBorders>
              <w:top w:val="single" w:sz="4" w:space="0" w:color="000000"/>
              <w:left w:val="single" w:sz="4" w:space="0" w:color="000000"/>
              <w:bottom w:val="single" w:sz="4" w:space="0" w:color="000000"/>
            </w:tcBorders>
            <w:vAlign w:val="center"/>
          </w:tcPr>
          <w:p>
            <w:pPr>
              <w:pStyle w:val="Normal"/>
              <w:tabs>
                <w:tab w:val="clear" w:pos="708"/>
                <w:tab w:val="left" w:pos="7020" w:leader="none"/>
              </w:tabs>
              <w:autoSpaceDE w:val="false"/>
              <w:snapToGrid w:val="false"/>
              <w:jc w:val="center"/>
              <w:rPr>
                <w:color w:val="000000"/>
                <w:sz w:val="25"/>
                <w:szCs w:val="25"/>
              </w:rPr>
            </w:pPr>
            <w:r>
              <w:rPr>
                <w:color w:val="000000"/>
                <w:sz w:val="25"/>
                <w:szCs w:val="25"/>
              </w:rPr>
            </w:r>
          </w:p>
        </w:tc>
        <w:tc>
          <w:tcPr>
            <w:tcW w:w="709" w:type="dxa"/>
            <w:vMerge w:val="continue"/>
            <w:tcBorders>
              <w:top w:val="single" w:sz="4" w:space="0" w:color="000000"/>
              <w:left w:val="single" w:sz="4" w:space="0" w:color="000000"/>
              <w:bottom w:val="single" w:sz="4" w:space="0" w:color="000000"/>
            </w:tcBorders>
            <w:vAlign w:val="center"/>
          </w:tcPr>
          <w:p>
            <w:pPr>
              <w:pStyle w:val="Normal"/>
              <w:tabs>
                <w:tab w:val="clear" w:pos="708"/>
                <w:tab w:val="left" w:pos="7020" w:leader="none"/>
              </w:tabs>
              <w:autoSpaceDE w:val="false"/>
              <w:snapToGrid w:val="false"/>
              <w:jc w:val="center"/>
              <w:rPr>
                <w:sz w:val="25"/>
                <w:szCs w:val="25"/>
              </w:rPr>
            </w:pPr>
            <w:r>
              <w:rPr>
                <w:sz w:val="25"/>
                <w:szCs w:val="25"/>
              </w:rPr>
            </w:r>
          </w:p>
        </w:tc>
        <w:tc>
          <w:tcPr>
            <w:tcW w:w="708" w:type="dxa"/>
            <w:vMerge w:val="continue"/>
            <w:tcBorders>
              <w:top w:val="single" w:sz="4" w:space="0" w:color="000000"/>
              <w:left w:val="single" w:sz="4" w:space="0" w:color="000000"/>
              <w:bottom w:val="single" w:sz="4" w:space="0" w:color="000000"/>
            </w:tcBorders>
            <w:vAlign w:val="center"/>
          </w:tcPr>
          <w:p>
            <w:pPr>
              <w:pStyle w:val="Normal"/>
              <w:tabs>
                <w:tab w:val="clear" w:pos="708"/>
                <w:tab w:val="left" w:pos="7020" w:leader="none"/>
              </w:tabs>
              <w:autoSpaceDE w:val="false"/>
              <w:snapToGrid w:val="false"/>
              <w:jc w:val="center"/>
              <w:rPr>
                <w:sz w:val="25"/>
                <w:szCs w:val="25"/>
              </w:rPr>
            </w:pPr>
            <w:r>
              <w:rPr>
                <w:sz w:val="25"/>
                <w:szCs w:val="25"/>
              </w:rPr>
            </w:r>
          </w:p>
        </w:tc>
        <w:tc>
          <w:tcPr>
            <w:tcW w:w="709" w:type="dxa"/>
            <w:vMerge w:val="continue"/>
            <w:tcBorders>
              <w:top w:val="single" w:sz="4" w:space="0" w:color="000000"/>
              <w:left w:val="single" w:sz="4" w:space="0" w:color="000000"/>
              <w:bottom w:val="single" w:sz="4" w:space="0" w:color="000000"/>
            </w:tcBorders>
            <w:vAlign w:val="center"/>
          </w:tcPr>
          <w:p>
            <w:pPr>
              <w:pStyle w:val="Normal"/>
              <w:tabs>
                <w:tab w:val="clear" w:pos="708"/>
                <w:tab w:val="left" w:pos="7020" w:leader="none"/>
              </w:tabs>
              <w:autoSpaceDE w:val="false"/>
              <w:snapToGrid w:val="false"/>
              <w:jc w:val="center"/>
              <w:rPr>
                <w:sz w:val="25"/>
                <w:szCs w:val="25"/>
              </w:rPr>
            </w:pPr>
            <w:r>
              <w:rPr>
                <w:sz w:val="25"/>
                <w:szCs w:val="25"/>
              </w:rPr>
            </w:r>
          </w:p>
        </w:tc>
        <w:tc>
          <w:tcPr>
            <w:tcW w:w="709" w:type="dxa"/>
            <w:tcBorders>
              <w:top w:val="single" w:sz="4" w:space="0" w:color="000000"/>
              <w:left w:val="single" w:sz="4" w:space="0" w:color="000000"/>
              <w:bottom w:val="single" w:sz="4" w:space="0" w:color="000000"/>
            </w:tcBorders>
          </w:tcPr>
          <w:p>
            <w:pPr>
              <w:pStyle w:val="Normal"/>
              <w:tabs>
                <w:tab w:val="clear" w:pos="708"/>
                <w:tab w:val="left" w:pos="7020" w:leader="none"/>
              </w:tabs>
              <w:autoSpaceDE w:val="false"/>
              <w:ind w:left="-108" w:right="-108" w:hanging="0"/>
              <w:jc w:val="center"/>
              <w:rPr>
                <w:sz w:val="25"/>
                <w:szCs w:val="25"/>
              </w:rPr>
            </w:pPr>
            <w:r>
              <w:rPr>
                <w:sz w:val="25"/>
                <w:szCs w:val="25"/>
              </w:rPr>
              <w:t>2030 год</w:t>
            </w:r>
          </w:p>
        </w:tc>
        <w:tc>
          <w:tcPr>
            <w:tcW w:w="85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jc w:val="center"/>
              <w:rPr>
                <w:sz w:val="25"/>
                <w:szCs w:val="25"/>
              </w:rPr>
            </w:pPr>
            <w:r>
              <w:rPr>
                <w:sz w:val="25"/>
                <w:szCs w:val="25"/>
              </w:rPr>
              <w:t>2035 год</w:t>
            </w:r>
          </w:p>
        </w:tc>
      </w:tr>
      <w:tr>
        <w:trPr/>
        <w:tc>
          <w:tcPr>
            <w:tcW w:w="779"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1</w:t>
            </w:r>
          </w:p>
        </w:tc>
        <w:tc>
          <w:tcPr>
            <w:tcW w:w="2647"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2</w:t>
            </w:r>
          </w:p>
        </w:tc>
        <w:tc>
          <w:tcPr>
            <w:tcW w:w="992"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3</w:t>
            </w:r>
          </w:p>
        </w:tc>
        <w:tc>
          <w:tcPr>
            <w:tcW w:w="1417"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4</w:t>
            </w:r>
          </w:p>
        </w:tc>
        <w:tc>
          <w:tcPr>
            <w:tcW w:w="851"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5</w:t>
            </w:r>
          </w:p>
        </w:tc>
        <w:tc>
          <w:tcPr>
            <w:tcW w:w="709"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6</w:t>
            </w:r>
          </w:p>
        </w:tc>
        <w:tc>
          <w:tcPr>
            <w:tcW w:w="708"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7</w:t>
            </w:r>
          </w:p>
        </w:tc>
        <w:tc>
          <w:tcPr>
            <w:tcW w:w="709"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8</w:t>
            </w:r>
          </w:p>
        </w:tc>
        <w:tc>
          <w:tcPr>
            <w:tcW w:w="709"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9</w:t>
            </w:r>
          </w:p>
        </w:tc>
        <w:tc>
          <w:tcPr>
            <w:tcW w:w="709"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10</w:t>
            </w:r>
          </w:p>
        </w:tc>
        <w:tc>
          <w:tcPr>
            <w:tcW w:w="708"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11</w:t>
            </w:r>
          </w:p>
        </w:tc>
        <w:tc>
          <w:tcPr>
            <w:tcW w:w="709" w:type="dxa"/>
            <w:tcBorders>
              <w:top w:val="single" w:sz="4" w:space="0" w:color="000000"/>
              <w:left w:val="single" w:sz="4" w:space="0" w:color="000000"/>
              <w:bottom w:val="single" w:sz="4" w:space="0" w:color="000000"/>
            </w:tcBorders>
          </w:tcPr>
          <w:p>
            <w:pPr>
              <w:pStyle w:val="Normal"/>
              <w:jc w:val="center"/>
              <w:rPr>
                <w:color w:val="000000"/>
                <w:sz w:val="25"/>
                <w:szCs w:val="25"/>
              </w:rPr>
            </w:pPr>
            <w:r>
              <w:rPr>
                <w:color w:val="000000"/>
                <w:sz w:val="25"/>
                <w:szCs w:val="25"/>
              </w:rPr>
              <w:t>12</w:t>
            </w:r>
          </w:p>
        </w:tc>
        <w:tc>
          <w:tcPr>
            <w:tcW w:w="709" w:type="dxa"/>
            <w:tcBorders>
              <w:top w:val="single" w:sz="4" w:space="0" w:color="000000"/>
              <w:left w:val="single" w:sz="4" w:space="0" w:color="000000"/>
              <w:bottom w:val="single" w:sz="4" w:space="0" w:color="000000"/>
            </w:tcBorders>
            <w:vAlign w:val="bottom"/>
          </w:tcPr>
          <w:p>
            <w:pPr>
              <w:pStyle w:val="Normal"/>
              <w:jc w:val="center"/>
              <w:rPr>
                <w:color w:val="000000"/>
                <w:sz w:val="25"/>
                <w:szCs w:val="25"/>
              </w:rPr>
            </w:pPr>
            <w:r>
              <w:rPr>
                <w:color w:val="000000"/>
                <w:sz w:val="25"/>
                <w:szCs w:val="25"/>
              </w:rPr>
              <w:t>13</w:t>
            </w:r>
          </w:p>
        </w:tc>
        <w:tc>
          <w:tcPr>
            <w:tcW w:w="709"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14</w:t>
            </w:r>
          </w:p>
        </w:tc>
        <w:tc>
          <w:tcPr>
            <w:tcW w:w="708" w:type="dxa"/>
            <w:tcBorders>
              <w:top w:val="single" w:sz="4" w:space="0" w:color="000000"/>
              <w:left w:val="single" w:sz="4" w:space="0" w:color="000000"/>
              <w:bottom w:val="single" w:sz="4" w:space="0" w:color="000000"/>
            </w:tcBorders>
          </w:tcPr>
          <w:p>
            <w:pPr>
              <w:pStyle w:val="Normal"/>
              <w:jc w:val="center"/>
              <w:rPr>
                <w:color w:val="000000"/>
                <w:sz w:val="25"/>
                <w:szCs w:val="25"/>
              </w:rPr>
            </w:pPr>
            <w:r>
              <w:rPr>
                <w:color w:val="000000"/>
                <w:sz w:val="25"/>
                <w:szCs w:val="25"/>
              </w:rPr>
              <w:t>15</w:t>
            </w:r>
          </w:p>
        </w:tc>
        <w:tc>
          <w:tcPr>
            <w:tcW w:w="709" w:type="dxa"/>
            <w:tcBorders>
              <w:top w:val="single" w:sz="4" w:space="0" w:color="000000"/>
              <w:left w:val="single" w:sz="4" w:space="0" w:color="000000"/>
              <w:bottom w:val="single" w:sz="4" w:space="0" w:color="000000"/>
            </w:tcBorders>
          </w:tcPr>
          <w:p>
            <w:pPr>
              <w:pStyle w:val="Normal"/>
              <w:jc w:val="center"/>
              <w:rPr>
                <w:color w:val="000000"/>
                <w:sz w:val="25"/>
                <w:szCs w:val="25"/>
              </w:rPr>
            </w:pPr>
            <w:r>
              <w:rPr>
                <w:color w:val="000000"/>
                <w:sz w:val="25"/>
                <w:szCs w:val="25"/>
              </w:rPr>
              <w:t>16</w:t>
            </w:r>
          </w:p>
        </w:tc>
        <w:tc>
          <w:tcPr>
            <w:tcW w:w="709" w:type="dxa"/>
            <w:tcBorders>
              <w:top w:val="single" w:sz="4" w:space="0" w:color="000000"/>
              <w:left w:val="single" w:sz="4" w:space="0" w:color="000000"/>
              <w:bottom w:val="single" w:sz="4" w:space="0" w:color="000000"/>
            </w:tcBorders>
            <w:vAlign w:val="bottom"/>
          </w:tcPr>
          <w:p>
            <w:pPr>
              <w:pStyle w:val="Normal"/>
              <w:jc w:val="center"/>
              <w:rPr>
                <w:color w:val="000000"/>
                <w:sz w:val="25"/>
                <w:szCs w:val="25"/>
              </w:rPr>
            </w:pPr>
            <w:r>
              <w:rPr>
                <w:color w:val="000000"/>
                <w:sz w:val="25"/>
                <w:szCs w:val="25"/>
              </w:rPr>
              <w:t>15</w:t>
            </w:r>
          </w:p>
        </w:tc>
        <w:tc>
          <w:tcPr>
            <w:tcW w:w="85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ind w:left="-160" w:right="0" w:firstLine="160"/>
              <w:jc w:val="center"/>
              <w:rPr>
                <w:sz w:val="25"/>
                <w:szCs w:val="25"/>
              </w:rPr>
            </w:pPr>
            <w:r>
              <w:rPr>
                <w:sz w:val="25"/>
                <w:szCs w:val="25"/>
              </w:rPr>
              <w:t>16</w:t>
            </w:r>
          </w:p>
        </w:tc>
      </w:tr>
      <w:tr>
        <w:trPr/>
        <w:tc>
          <w:tcPr>
            <w:tcW w:w="779" w:type="dxa"/>
            <w:tcBorders>
              <w:top w:val="single" w:sz="4" w:space="0" w:color="000000"/>
              <w:left w:val="single" w:sz="4" w:space="0" w:color="000000"/>
              <w:bottom w:val="single" w:sz="4" w:space="0" w:color="000000"/>
            </w:tcBorders>
          </w:tcPr>
          <w:p>
            <w:pPr>
              <w:pStyle w:val="Normal"/>
              <w:tabs>
                <w:tab w:val="clear" w:pos="708"/>
                <w:tab w:val="left" w:pos="7020" w:leader="none"/>
              </w:tabs>
              <w:autoSpaceDE w:val="false"/>
              <w:jc w:val="center"/>
              <w:rPr>
                <w:sz w:val="25"/>
                <w:szCs w:val="25"/>
              </w:rPr>
            </w:pPr>
            <w:r>
              <w:rPr>
                <w:sz w:val="25"/>
                <w:szCs w:val="25"/>
              </w:rPr>
              <w:t>1</w:t>
            </w:r>
          </w:p>
        </w:tc>
        <w:tc>
          <w:tcPr>
            <w:tcW w:w="2647" w:type="dxa"/>
            <w:tcBorders>
              <w:top w:val="single" w:sz="4" w:space="0" w:color="000000"/>
              <w:left w:val="single" w:sz="4" w:space="0" w:color="000000"/>
              <w:bottom w:val="single" w:sz="4" w:space="0" w:color="000000"/>
            </w:tcBorders>
          </w:tcPr>
          <w:p>
            <w:pPr>
              <w:pStyle w:val="Normal"/>
              <w:tabs>
                <w:tab w:val="clear" w:pos="708"/>
                <w:tab w:val="left" w:pos="7020" w:leader="none"/>
              </w:tabs>
              <w:autoSpaceDE w:val="false"/>
              <w:snapToGrid w:val="false"/>
              <w:jc w:val="center"/>
              <w:rPr>
                <w:color w:val="000000"/>
                <w:sz w:val="25"/>
                <w:szCs w:val="25"/>
              </w:rPr>
            </w:pPr>
            <w:r>
              <w:rPr>
                <w:color w:val="000000"/>
                <w:sz w:val="25"/>
                <w:szCs w:val="25"/>
              </w:rPr>
            </w:r>
          </w:p>
        </w:tc>
        <w:tc>
          <w:tcPr>
            <w:tcW w:w="12618" w:type="dxa"/>
            <w:gridSpan w:val="16"/>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autoSpaceDE w:val="false"/>
              <w:jc w:val="center"/>
              <w:rPr/>
            </w:pPr>
            <w:r>
              <w:rPr>
                <w:color w:val="000000"/>
                <w:sz w:val="25"/>
                <w:szCs w:val="25"/>
              </w:rPr>
              <w:t>Цель:</w:t>
            </w:r>
            <w:r>
              <w:rPr>
                <w:sz w:val="25"/>
                <w:szCs w:val="25"/>
              </w:rPr>
              <w:t xml:space="preserve"> 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tc>
      </w:tr>
      <w:tr>
        <w:trPr/>
        <w:tc>
          <w:tcPr>
            <w:tcW w:w="779"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1.1.</w:t>
            </w:r>
          </w:p>
        </w:tc>
        <w:tc>
          <w:tcPr>
            <w:tcW w:w="2647" w:type="dxa"/>
            <w:tcBorders>
              <w:top w:val="single" w:sz="4" w:space="0" w:color="000000"/>
              <w:left w:val="single" w:sz="4" w:space="0" w:color="000000"/>
              <w:bottom w:val="single" w:sz="4" w:space="0" w:color="000000"/>
            </w:tcBorders>
            <w:vAlign w:val="center"/>
          </w:tcPr>
          <w:p>
            <w:pPr>
              <w:pStyle w:val="Normal"/>
              <w:ind w:left="-69" w:right="-37" w:hanging="0"/>
              <w:rPr/>
            </w:pPr>
            <w:r>
              <w:rPr>
                <w:sz w:val="25"/>
                <w:szCs w:val="25"/>
              </w:rPr>
              <w:t>Доля свидетельств о государственной регистрации права муниципальной собственности на объекты недвижимости от общего количества объектов находящегося в управлении муниципального образования города Шарыпово</w:t>
            </w:r>
            <w:r>
              <w:rPr>
                <w:color w:val="000000"/>
                <w:sz w:val="25"/>
                <w:szCs w:val="25"/>
              </w:rPr>
              <w:t xml:space="preserve"> </w:t>
            </w:r>
          </w:p>
        </w:tc>
        <w:tc>
          <w:tcPr>
            <w:tcW w:w="992" w:type="dxa"/>
            <w:tcBorders>
              <w:top w:val="single" w:sz="4" w:space="0" w:color="000000"/>
              <w:left w:val="single" w:sz="4" w:space="0" w:color="000000"/>
              <w:bottom w:val="single" w:sz="4" w:space="0" w:color="000000"/>
            </w:tcBorders>
            <w:vAlign w:val="center"/>
          </w:tcPr>
          <w:p>
            <w:pPr>
              <w:pStyle w:val="Normal"/>
              <w:ind w:left="-108" w:right="-108" w:hanging="0"/>
              <w:jc w:val="center"/>
              <w:rPr>
                <w:color w:val="000000"/>
                <w:sz w:val="25"/>
                <w:szCs w:val="25"/>
              </w:rPr>
            </w:pPr>
            <w:r>
              <w:rPr>
                <w:color w:val="000000"/>
                <w:sz w:val="25"/>
                <w:szCs w:val="25"/>
              </w:rPr>
              <w:t>процент</w:t>
            </w:r>
          </w:p>
        </w:tc>
        <w:tc>
          <w:tcPr>
            <w:tcW w:w="1417"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76</w:t>
            </w:r>
          </w:p>
        </w:tc>
        <w:tc>
          <w:tcPr>
            <w:tcW w:w="85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80</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84</w:t>
            </w:r>
          </w:p>
        </w:tc>
        <w:tc>
          <w:tcPr>
            <w:tcW w:w="70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88</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91</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92</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93</w:t>
            </w:r>
          </w:p>
        </w:tc>
        <w:tc>
          <w:tcPr>
            <w:tcW w:w="70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94</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95</w:t>
            </w:r>
          </w:p>
        </w:tc>
        <w:tc>
          <w:tcPr>
            <w:tcW w:w="709" w:type="dxa"/>
            <w:tcBorders>
              <w:top w:val="single" w:sz="4" w:space="0" w:color="000000"/>
              <w:left w:val="single" w:sz="4" w:space="0" w:color="000000"/>
              <w:bottom w:val="single" w:sz="4" w:space="0" w:color="000000"/>
            </w:tcBorders>
            <w:vAlign w:val="center"/>
          </w:tcPr>
          <w:p>
            <w:pPr>
              <w:pStyle w:val="Normal"/>
              <w:ind w:left="-108" w:right="-108" w:hanging="0"/>
              <w:jc w:val="center"/>
              <w:rPr>
                <w:sz w:val="25"/>
                <w:szCs w:val="25"/>
              </w:rPr>
            </w:pPr>
            <w:r>
              <w:rPr>
                <w:sz w:val="25"/>
                <w:szCs w:val="25"/>
              </w:rPr>
              <w:t>не менее</w:t>
            </w:r>
          </w:p>
          <w:p>
            <w:pPr>
              <w:pStyle w:val="Normal"/>
              <w:jc w:val="center"/>
              <w:rPr>
                <w:sz w:val="25"/>
                <w:szCs w:val="25"/>
              </w:rPr>
            </w:pPr>
            <w:r>
              <w:rPr>
                <w:sz w:val="25"/>
                <w:szCs w:val="25"/>
              </w:rPr>
              <w:t>96</w:t>
            </w:r>
          </w:p>
        </w:tc>
        <w:tc>
          <w:tcPr>
            <w:tcW w:w="709" w:type="dxa"/>
            <w:tcBorders>
              <w:top w:val="single" w:sz="4" w:space="0" w:color="000000"/>
              <w:left w:val="single" w:sz="4" w:space="0" w:color="000000"/>
              <w:bottom w:val="single" w:sz="4" w:space="0" w:color="000000"/>
            </w:tcBorders>
            <w:vAlign w:val="center"/>
          </w:tcPr>
          <w:p>
            <w:pPr>
              <w:pStyle w:val="Normal"/>
              <w:ind w:left="-108" w:right="-108" w:hanging="0"/>
              <w:jc w:val="center"/>
              <w:rPr>
                <w:sz w:val="25"/>
                <w:szCs w:val="25"/>
              </w:rPr>
            </w:pPr>
            <w:r>
              <w:rPr>
                <w:sz w:val="25"/>
                <w:szCs w:val="25"/>
              </w:rPr>
              <w:t>не менее 97</w:t>
            </w:r>
          </w:p>
        </w:tc>
        <w:tc>
          <w:tcPr>
            <w:tcW w:w="708" w:type="dxa"/>
            <w:tcBorders>
              <w:top w:val="single" w:sz="4" w:space="0" w:color="000000"/>
              <w:left w:val="single" w:sz="4" w:space="0" w:color="000000"/>
              <w:bottom w:val="single" w:sz="4" w:space="0" w:color="000000"/>
            </w:tcBorders>
            <w:vAlign w:val="center"/>
          </w:tcPr>
          <w:p>
            <w:pPr>
              <w:pStyle w:val="Normal"/>
              <w:ind w:left="-108" w:right="-108" w:hanging="0"/>
              <w:jc w:val="center"/>
              <w:rPr>
                <w:sz w:val="25"/>
                <w:szCs w:val="25"/>
              </w:rPr>
            </w:pPr>
            <w:r>
              <w:rPr>
                <w:sz w:val="25"/>
                <w:szCs w:val="25"/>
              </w:rPr>
              <w:t>не менее 97,5</w:t>
            </w:r>
          </w:p>
        </w:tc>
        <w:tc>
          <w:tcPr>
            <w:tcW w:w="709" w:type="dxa"/>
            <w:tcBorders>
              <w:top w:val="single" w:sz="4" w:space="0" w:color="000000"/>
              <w:left w:val="single" w:sz="4" w:space="0" w:color="000000"/>
              <w:bottom w:val="single" w:sz="4" w:space="0" w:color="000000"/>
            </w:tcBorders>
            <w:vAlign w:val="center"/>
          </w:tcPr>
          <w:p>
            <w:pPr>
              <w:pStyle w:val="Normal"/>
              <w:ind w:left="-96" w:right="-37" w:hanging="0"/>
              <w:jc w:val="center"/>
              <w:rPr>
                <w:sz w:val="25"/>
                <w:szCs w:val="25"/>
              </w:rPr>
            </w:pPr>
            <w:r>
              <w:rPr>
                <w:sz w:val="25"/>
                <w:szCs w:val="25"/>
              </w:rPr>
              <w:t>не менее 98</w:t>
            </w:r>
          </w:p>
        </w:tc>
        <w:tc>
          <w:tcPr>
            <w:tcW w:w="709" w:type="dxa"/>
            <w:tcBorders>
              <w:top w:val="single" w:sz="4" w:space="0" w:color="000000"/>
              <w:left w:val="single" w:sz="4" w:space="0" w:color="000000"/>
              <w:bottom w:val="single" w:sz="4" w:space="0" w:color="000000"/>
            </w:tcBorders>
            <w:vAlign w:val="center"/>
          </w:tcPr>
          <w:p>
            <w:pPr>
              <w:pStyle w:val="Normal"/>
              <w:ind w:left="-108" w:right="-108" w:hanging="0"/>
              <w:jc w:val="center"/>
              <w:rPr>
                <w:sz w:val="25"/>
                <w:szCs w:val="25"/>
              </w:rPr>
            </w:pPr>
            <w:r>
              <w:rPr>
                <w:sz w:val="25"/>
                <w:szCs w:val="25"/>
              </w:rPr>
              <w:t>не менее</w:t>
            </w:r>
          </w:p>
          <w:p>
            <w:pPr>
              <w:pStyle w:val="Normal"/>
              <w:jc w:val="center"/>
              <w:rPr>
                <w:sz w:val="25"/>
                <w:szCs w:val="25"/>
              </w:rPr>
            </w:pPr>
            <w:r>
              <w:rPr>
                <w:sz w:val="25"/>
                <w:szCs w:val="25"/>
              </w:rPr>
              <w:t>98,5</w:t>
            </w:r>
          </w:p>
        </w:tc>
        <w:tc>
          <w:tcPr>
            <w:tcW w:w="85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autoSpaceDE w:val="false"/>
              <w:jc w:val="center"/>
              <w:rPr>
                <w:sz w:val="25"/>
                <w:szCs w:val="25"/>
              </w:rPr>
            </w:pPr>
            <w:r>
              <w:rPr>
                <w:sz w:val="25"/>
                <w:szCs w:val="25"/>
              </w:rPr>
              <w:t>не менее 99</w:t>
            </w:r>
          </w:p>
        </w:tc>
      </w:tr>
      <w:tr>
        <w:trPr/>
        <w:tc>
          <w:tcPr>
            <w:tcW w:w="779"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1.2.</w:t>
            </w:r>
          </w:p>
        </w:tc>
        <w:tc>
          <w:tcPr>
            <w:tcW w:w="2647" w:type="dxa"/>
            <w:tcBorders>
              <w:top w:val="single" w:sz="4" w:space="0" w:color="000000"/>
              <w:left w:val="single" w:sz="4" w:space="0" w:color="000000"/>
              <w:bottom w:val="single" w:sz="4" w:space="0" w:color="000000"/>
            </w:tcBorders>
            <w:vAlign w:val="center"/>
          </w:tcPr>
          <w:p>
            <w:pPr>
              <w:pStyle w:val="Normal"/>
              <w:rPr/>
            </w:pPr>
            <w:r>
              <w:rPr>
                <w:sz w:val="25"/>
                <w:szCs w:val="25"/>
              </w:rPr>
              <w:t>Доля сформированных земельных участков, находящихся в муниципальной собственности от общего количества земельных участков, на которых расположены объекты муниципальной собственности</w:t>
            </w:r>
            <w:r>
              <w:rPr>
                <w:color w:val="000000"/>
                <w:sz w:val="25"/>
                <w:szCs w:val="25"/>
                <w:lang w:eastAsia="en-US"/>
              </w:rPr>
              <w:t xml:space="preserve"> </w:t>
            </w:r>
          </w:p>
        </w:tc>
        <w:tc>
          <w:tcPr>
            <w:tcW w:w="992" w:type="dxa"/>
            <w:tcBorders>
              <w:top w:val="single" w:sz="4" w:space="0" w:color="000000"/>
              <w:left w:val="single" w:sz="4" w:space="0" w:color="000000"/>
              <w:bottom w:val="single" w:sz="4" w:space="0" w:color="000000"/>
            </w:tcBorders>
            <w:vAlign w:val="center"/>
          </w:tcPr>
          <w:p>
            <w:pPr>
              <w:pStyle w:val="Normal"/>
              <w:ind w:left="-108" w:right="-108" w:hanging="0"/>
              <w:jc w:val="center"/>
              <w:rPr>
                <w:color w:val="000000"/>
                <w:sz w:val="25"/>
                <w:szCs w:val="25"/>
              </w:rPr>
            </w:pPr>
            <w:r>
              <w:rPr>
                <w:color w:val="000000"/>
                <w:sz w:val="25"/>
                <w:szCs w:val="25"/>
              </w:rPr>
              <w:t>процент</w:t>
            </w:r>
          </w:p>
        </w:tc>
        <w:tc>
          <w:tcPr>
            <w:tcW w:w="1417"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56</w:t>
            </w:r>
          </w:p>
        </w:tc>
        <w:tc>
          <w:tcPr>
            <w:tcW w:w="85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56</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57</w:t>
            </w:r>
          </w:p>
        </w:tc>
        <w:tc>
          <w:tcPr>
            <w:tcW w:w="70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58</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61</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62</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64</w:t>
            </w:r>
          </w:p>
        </w:tc>
        <w:tc>
          <w:tcPr>
            <w:tcW w:w="70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65</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67</w:t>
            </w:r>
          </w:p>
        </w:tc>
        <w:tc>
          <w:tcPr>
            <w:tcW w:w="709"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ind w:left="-108" w:right="-108" w:hanging="0"/>
              <w:jc w:val="center"/>
              <w:rPr>
                <w:sz w:val="25"/>
                <w:szCs w:val="25"/>
              </w:rPr>
            </w:pPr>
            <w:r>
              <w:rPr>
                <w:sz w:val="25"/>
                <w:szCs w:val="25"/>
              </w:rPr>
              <w:t>не менее 68</w:t>
            </w:r>
          </w:p>
          <w:p>
            <w:pPr>
              <w:pStyle w:val="Normal"/>
              <w:jc w:val="center"/>
              <w:rPr>
                <w:rFonts w:eastAsia="Calibri"/>
                <w:color w:val="000000"/>
                <w:sz w:val="25"/>
                <w:szCs w:val="25"/>
                <w:lang w:eastAsia="en-US"/>
              </w:rPr>
            </w:pPr>
            <w:r>
              <w:rPr>
                <w:rFonts w:eastAsia="Calibri"/>
                <w:color w:val="000000"/>
                <w:sz w:val="25"/>
                <w:szCs w:val="25"/>
                <w:lang w:eastAsia="en-US"/>
              </w:rPr>
            </w:r>
          </w:p>
        </w:tc>
        <w:tc>
          <w:tcPr>
            <w:tcW w:w="709" w:type="dxa"/>
            <w:tcBorders>
              <w:top w:val="single" w:sz="4" w:space="0" w:color="000000"/>
              <w:left w:val="single" w:sz="4" w:space="0" w:color="000000"/>
              <w:bottom w:val="single" w:sz="4" w:space="0" w:color="000000"/>
            </w:tcBorders>
            <w:vAlign w:val="center"/>
          </w:tcPr>
          <w:p>
            <w:pPr>
              <w:pStyle w:val="Normal"/>
              <w:snapToGrid w:val="false"/>
              <w:jc w:val="center"/>
              <w:rPr>
                <w:rFonts w:eastAsia="Calibri"/>
                <w:color w:val="000000"/>
                <w:sz w:val="25"/>
                <w:szCs w:val="25"/>
                <w:lang w:eastAsia="en-US"/>
              </w:rPr>
            </w:pPr>
            <w:r>
              <w:rPr>
                <w:rFonts w:eastAsia="Calibri"/>
                <w:color w:val="000000"/>
                <w:sz w:val="25"/>
                <w:szCs w:val="25"/>
                <w:lang w:eastAsia="en-US"/>
              </w:rPr>
            </w:r>
          </w:p>
          <w:p>
            <w:pPr>
              <w:pStyle w:val="Normal"/>
              <w:ind w:left="-108" w:right="-108" w:hanging="0"/>
              <w:jc w:val="center"/>
              <w:rPr>
                <w:sz w:val="25"/>
                <w:szCs w:val="25"/>
              </w:rPr>
            </w:pPr>
            <w:r>
              <w:rPr>
                <w:sz w:val="25"/>
                <w:szCs w:val="25"/>
              </w:rPr>
              <w:t>не менее 69</w:t>
            </w:r>
          </w:p>
        </w:tc>
        <w:tc>
          <w:tcPr>
            <w:tcW w:w="708"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ind w:left="-108" w:right="-108" w:hanging="0"/>
              <w:jc w:val="center"/>
              <w:rPr>
                <w:sz w:val="25"/>
                <w:szCs w:val="25"/>
              </w:rPr>
            </w:pPr>
            <w:r>
              <w:rPr>
                <w:sz w:val="25"/>
                <w:szCs w:val="25"/>
              </w:rPr>
              <w:t>не менее 70</w:t>
            </w:r>
          </w:p>
        </w:tc>
        <w:tc>
          <w:tcPr>
            <w:tcW w:w="709"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ind w:left="-108" w:right="-108" w:hanging="0"/>
              <w:jc w:val="center"/>
              <w:rPr>
                <w:sz w:val="25"/>
                <w:szCs w:val="25"/>
              </w:rPr>
            </w:pPr>
            <w:r>
              <w:rPr>
                <w:sz w:val="25"/>
                <w:szCs w:val="25"/>
              </w:rPr>
              <w:t>не менее 71</w:t>
            </w:r>
          </w:p>
        </w:tc>
        <w:tc>
          <w:tcPr>
            <w:tcW w:w="709"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ind w:left="-108" w:right="-108" w:hanging="0"/>
              <w:jc w:val="center"/>
              <w:rPr>
                <w:sz w:val="25"/>
                <w:szCs w:val="25"/>
              </w:rPr>
            </w:pPr>
            <w:r>
              <w:rPr>
                <w:sz w:val="25"/>
                <w:szCs w:val="25"/>
              </w:rPr>
              <w:t>не менее 72</w:t>
            </w:r>
          </w:p>
          <w:p>
            <w:pPr>
              <w:pStyle w:val="Normal"/>
              <w:jc w:val="center"/>
              <w:rPr>
                <w:rFonts w:eastAsia="Calibri"/>
                <w:color w:val="000000"/>
                <w:sz w:val="25"/>
                <w:szCs w:val="25"/>
                <w:lang w:eastAsia="en-US"/>
              </w:rPr>
            </w:pPr>
            <w:r>
              <w:rPr>
                <w:rFonts w:eastAsia="Calibri"/>
                <w:color w:val="000000"/>
                <w:sz w:val="25"/>
                <w:szCs w:val="25"/>
                <w:lang w:eastAsia="en-US"/>
              </w:rPr>
            </w:r>
          </w:p>
        </w:tc>
        <w:tc>
          <w:tcPr>
            <w:tcW w:w="85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eastAsia="Calibri"/>
                <w:color w:val="000000"/>
                <w:sz w:val="25"/>
                <w:szCs w:val="25"/>
                <w:lang w:eastAsia="en-US"/>
              </w:rPr>
            </w:pPr>
            <w:r>
              <w:rPr>
                <w:rFonts w:eastAsia="Calibri"/>
                <w:color w:val="000000"/>
                <w:sz w:val="25"/>
                <w:szCs w:val="25"/>
                <w:lang w:eastAsia="en-US"/>
              </w:rPr>
            </w:r>
          </w:p>
          <w:p>
            <w:pPr>
              <w:pStyle w:val="Normal"/>
              <w:jc w:val="center"/>
              <w:rPr>
                <w:color w:val="000000"/>
                <w:sz w:val="25"/>
                <w:szCs w:val="25"/>
              </w:rPr>
            </w:pPr>
            <w:r>
              <w:rPr>
                <w:color w:val="000000"/>
                <w:sz w:val="25"/>
                <w:szCs w:val="25"/>
              </w:rPr>
            </w:r>
          </w:p>
          <w:p>
            <w:pPr>
              <w:pStyle w:val="Normal"/>
              <w:jc w:val="center"/>
              <w:rPr>
                <w:sz w:val="25"/>
                <w:szCs w:val="25"/>
              </w:rPr>
            </w:pPr>
            <w:r>
              <w:rPr>
                <w:sz w:val="25"/>
                <w:szCs w:val="25"/>
              </w:rPr>
              <w:t>не менее 73</w:t>
            </w:r>
          </w:p>
          <w:p>
            <w:pPr>
              <w:pStyle w:val="Normal"/>
              <w:tabs>
                <w:tab w:val="clear" w:pos="708"/>
                <w:tab w:val="left" w:pos="7020" w:leader="none"/>
              </w:tabs>
              <w:autoSpaceDE w:val="false"/>
              <w:jc w:val="center"/>
              <w:rPr>
                <w:rFonts w:eastAsia="Calibri"/>
                <w:color w:val="000000"/>
                <w:sz w:val="25"/>
                <w:szCs w:val="25"/>
                <w:lang w:eastAsia="en-US"/>
              </w:rPr>
            </w:pPr>
            <w:r>
              <w:rPr>
                <w:rFonts w:eastAsia="Calibri"/>
                <w:color w:val="000000"/>
                <w:sz w:val="25"/>
                <w:szCs w:val="25"/>
                <w:lang w:eastAsia="en-US"/>
              </w:rPr>
            </w:r>
          </w:p>
        </w:tc>
      </w:tr>
      <w:tr>
        <w:trPr/>
        <w:tc>
          <w:tcPr>
            <w:tcW w:w="779"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1.3.</w:t>
            </w:r>
          </w:p>
        </w:tc>
        <w:tc>
          <w:tcPr>
            <w:tcW w:w="2647" w:type="dxa"/>
            <w:tcBorders>
              <w:top w:val="single" w:sz="4" w:space="0" w:color="000000"/>
              <w:left w:val="single" w:sz="4" w:space="0" w:color="000000"/>
              <w:bottom w:val="single" w:sz="4" w:space="0" w:color="000000"/>
            </w:tcBorders>
            <w:vAlign w:val="center"/>
          </w:tcPr>
          <w:p>
            <w:pPr>
              <w:pStyle w:val="Normal"/>
              <w:rPr>
                <w:sz w:val="25"/>
                <w:szCs w:val="25"/>
              </w:rPr>
            </w:pPr>
            <w:r>
              <w:rPr>
                <w:sz w:val="25"/>
                <w:szCs w:val="25"/>
              </w:rPr>
              <w:t>Доля паспортизированных объектов от общего числа имущества, находящегося в управлении муниципального образования города Шарыпово</w:t>
            </w:r>
          </w:p>
        </w:tc>
        <w:tc>
          <w:tcPr>
            <w:tcW w:w="992" w:type="dxa"/>
            <w:tcBorders>
              <w:top w:val="single" w:sz="4" w:space="0" w:color="000000"/>
              <w:left w:val="single" w:sz="4" w:space="0" w:color="000000"/>
              <w:bottom w:val="single" w:sz="4" w:space="0" w:color="000000"/>
            </w:tcBorders>
            <w:vAlign w:val="center"/>
          </w:tcPr>
          <w:p>
            <w:pPr>
              <w:pStyle w:val="Normal"/>
              <w:ind w:left="-108" w:right="-108" w:hanging="0"/>
              <w:jc w:val="center"/>
              <w:rPr>
                <w:color w:val="000000"/>
                <w:sz w:val="25"/>
                <w:szCs w:val="25"/>
              </w:rPr>
            </w:pPr>
            <w:r>
              <w:rPr>
                <w:color w:val="000000"/>
                <w:sz w:val="25"/>
                <w:szCs w:val="25"/>
              </w:rPr>
              <w:t>процент</w:t>
            </w:r>
          </w:p>
        </w:tc>
        <w:tc>
          <w:tcPr>
            <w:tcW w:w="1417"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61</w:t>
            </w:r>
          </w:p>
        </w:tc>
        <w:tc>
          <w:tcPr>
            <w:tcW w:w="85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64</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65</w:t>
            </w:r>
          </w:p>
        </w:tc>
        <w:tc>
          <w:tcPr>
            <w:tcW w:w="70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70</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70</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72</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73</w:t>
            </w:r>
          </w:p>
        </w:tc>
        <w:tc>
          <w:tcPr>
            <w:tcW w:w="70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78</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80</w:t>
            </w:r>
          </w:p>
        </w:tc>
        <w:tc>
          <w:tcPr>
            <w:tcW w:w="709"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ind w:left="-108" w:right="-108" w:hanging="0"/>
              <w:jc w:val="center"/>
              <w:rPr>
                <w:sz w:val="25"/>
                <w:szCs w:val="25"/>
              </w:rPr>
            </w:pPr>
            <w:r>
              <w:rPr>
                <w:sz w:val="25"/>
                <w:szCs w:val="25"/>
              </w:rPr>
              <w:t>не менее 81</w:t>
            </w:r>
          </w:p>
        </w:tc>
        <w:tc>
          <w:tcPr>
            <w:tcW w:w="709" w:type="dxa"/>
            <w:tcBorders>
              <w:top w:val="single" w:sz="4" w:space="0" w:color="000000"/>
              <w:left w:val="single" w:sz="4" w:space="0" w:color="000000"/>
              <w:bottom w:val="single" w:sz="4" w:space="0" w:color="000000"/>
            </w:tcBorders>
            <w:vAlign w:val="center"/>
          </w:tcPr>
          <w:p>
            <w:pPr>
              <w:pStyle w:val="Normal"/>
              <w:snapToGrid w:val="false"/>
              <w:jc w:val="center"/>
              <w:rPr>
                <w:rFonts w:eastAsia="Calibri"/>
                <w:color w:val="000000"/>
                <w:sz w:val="25"/>
                <w:szCs w:val="25"/>
                <w:lang w:eastAsia="en-US"/>
              </w:rPr>
            </w:pPr>
            <w:r>
              <w:rPr>
                <w:rFonts w:eastAsia="Calibri"/>
                <w:color w:val="000000"/>
                <w:sz w:val="25"/>
                <w:szCs w:val="25"/>
                <w:lang w:eastAsia="en-US"/>
              </w:rPr>
            </w:r>
          </w:p>
          <w:p>
            <w:pPr>
              <w:pStyle w:val="Normal"/>
              <w:ind w:left="-108" w:right="-108" w:hanging="0"/>
              <w:jc w:val="center"/>
              <w:rPr>
                <w:sz w:val="25"/>
                <w:szCs w:val="25"/>
              </w:rPr>
            </w:pPr>
            <w:r>
              <w:rPr>
                <w:sz w:val="25"/>
                <w:szCs w:val="25"/>
              </w:rPr>
              <w:t>не менее 82</w:t>
            </w:r>
          </w:p>
        </w:tc>
        <w:tc>
          <w:tcPr>
            <w:tcW w:w="708"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ind w:left="-108" w:right="-108" w:hanging="0"/>
              <w:jc w:val="center"/>
              <w:rPr>
                <w:sz w:val="25"/>
                <w:szCs w:val="25"/>
              </w:rPr>
            </w:pPr>
            <w:r>
              <w:rPr>
                <w:sz w:val="25"/>
                <w:szCs w:val="25"/>
              </w:rPr>
              <w:t>не менее 83</w:t>
            </w:r>
          </w:p>
        </w:tc>
        <w:tc>
          <w:tcPr>
            <w:tcW w:w="709"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ind w:left="-108" w:right="-108" w:hanging="0"/>
              <w:jc w:val="center"/>
              <w:rPr>
                <w:sz w:val="25"/>
                <w:szCs w:val="25"/>
              </w:rPr>
            </w:pPr>
            <w:r>
              <w:rPr>
                <w:sz w:val="25"/>
                <w:szCs w:val="25"/>
              </w:rPr>
              <w:t>не менее 84</w:t>
            </w:r>
          </w:p>
        </w:tc>
        <w:tc>
          <w:tcPr>
            <w:tcW w:w="709"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ind w:left="-108" w:right="-108" w:hanging="0"/>
              <w:jc w:val="center"/>
              <w:rPr>
                <w:sz w:val="25"/>
                <w:szCs w:val="25"/>
              </w:rPr>
            </w:pPr>
            <w:r>
              <w:rPr>
                <w:sz w:val="25"/>
                <w:szCs w:val="25"/>
              </w:rPr>
              <w:t>не менее 85</w:t>
            </w:r>
          </w:p>
        </w:tc>
        <w:tc>
          <w:tcPr>
            <w:tcW w:w="85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eastAsia="Calibri"/>
                <w:color w:val="000000"/>
                <w:sz w:val="25"/>
                <w:szCs w:val="25"/>
                <w:lang w:eastAsia="en-US"/>
              </w:rPr>
            </w:pPr>
            <w:r>
              <w:rPr>
                <w:rFonts w:eastAsia="Calibri"/>
                <w:color w:val="000000"/>
                <w:sz w:val="25"/>
                <w:szCs w:val="25"/>
                <w:lang w:eastAsia="en-US"/>
              </w:rPr>
            </w:r>
          </w:p>
          <w:p>
            <w:pPr>
              <w:pStyle w:val="Normal"/>
              <w:jc w:val="center"/>
              <w:rPr>
                <w:rFonts w:eastAsia="Calibri"/>
                <w:color w:val="000000"/>
                <w:sz w:val="25"/>
                <w:szCs w:val="25"/>
                <w:lang w:eastAsia="en-US"/>
              </w:rPr>
            </w:pPr>
            <w:r>
              <w:rPr>
                <w:rFonts w:eastAsia="Calibri"/>
                <w:color w:val="000000"/>
                <w:sz w:val="25"/>
                <w:szCs w:val="25"/>
                <w:lang w:eastAsia="en-US"/>
              </w:rPr>
            </w:r>
          </w:p>
          <w:p>
            <w:pPr>
              <w:pStyle w:val="Normal"/>
              <w:ind w:left="-108" w:right="-115" w:hanging="0"/>
              <w:jc w:val="center"/>
              <w:rPr>
                <w:sz w:val="25"/>
                <w:szCs w:val="25"/>
              </w:rPr>
            </w:pPr>
            <w:r>
              <w:rPr>
                <w:sz w:val="25"/>
                <w:szCs w:val="25"/>
              </w:rPr>
              <w:t>не менее 86</w:t>
            </w:r>
          </w:p>
          <w:p>
            <w:pPr>
              <w:pStyle w:val="Normal"/>
              <w:tabs>
                <w:tab w:val="clear" w:pos="708"/>
                <w:tab w:val="left" w:pos="7020" w:leader="none"/>
              </w:tabs>
              <w:autoSpaceDE w:val="false"/>
              <w:jc w:val="center"/>
              <w:rPr>
                <w:rFonts w:eastAsia="Calibri"/>
                <w:color w:val="000000"/>
                <w:sz w:val="25"/>
                <w:szCs w:val="25"/>
                <w:lang w:eastAsia="en-US"/>
              </w:rPr>
            </w:pPr>
            <w:r>
              <w:rPr>
                <w:rFonts w:eastAsia="Calibri"/>
                <w:color w:val="000000"/>
                <w:sz w:val="25"/>
                <w:szCs w:val="25"/>
                <w:lang w:eastAsia="en-US"/>
              </w:rPr>
            </w:r>
          </w:p>
        </w:tc>
      </w:tr>
      <w:tr>
        <w:trPr/>
        <w:tc>
          <w:tcPr>
            <w:tcW w:w="779"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1.4.</w:t>
            </w:r>
          </w:p>
        </w:tc>
        <w:tc>
          <w:tcPr>
            <w:tcW w:w="2647" w:type="dxa"/>
            <w:tcBorders>
              <w:top w:val="single" w:sz="4" w:space="0" w:color="000000"/>
              <w:left w:val="single" w:sz="4" w:space="0" w:color="000000"/>
              <w:bottom w:val="single" w:sz="4" w:space="0" w:color="000000"/>
            </w:tcBorders>
            <w:vAlign w:val="center"/>
          </w:tcPr>
          <w:p>
            <w:pPr>
              <w:pStyle w:val="Normal"/>
              <w:rPr>
                <w:sz w:val="25"/>
                <w:szCs w:val="25"/>
              </w:rPr>
            </w:pPr>
            <w:r>
              <w:rPr>
                <w:sz w:val="25"/>
                <w:szCs w:val="25"/>
              </w:rPr>
              <w:t>Отдельное мероприятие. Содержание муниципального имущества</w:t>
            </w:r>
          </w:p>
        </w:tc>
        <w:tc>
          <w:tcPr>
            <w:tcW w:w="992"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балл</w:t>
            </w:r>
          </w:p>
        </w:tc>
        <w:tc>
          <w:tcPr>
            <w:tcW w:w="1417"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w:t>
            </w:r>
          </w:p>
        </w:tc>
        <w:tc>
          <w:tcPr>
            <w:tcW w:w="85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5</w:t>
            </w:r>
          </w:p>
        </w:tc>
        <w:tc>
          <w:tcPr>
            <w:tcW w:w="70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5</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5</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5</w:t>
            </w:r>
          </w:p>
        </w:tc>
        <w:tc>
          <w:tcPr>
            <w:tcW w:w="70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5</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5</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5</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5</w:t>
            </w:r>
          </w:p>
        </w:tc>
        <w:tc>
          <w:tcPr>
            <w:tcW w:w="70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w:t>
            </w:r>
          </w:p>
        </w:tc>
        <w:tc>
          <w:tcPr>
            <w:tcW w:w="709" w:type="dxa"/>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w:t>
            </w:r>
          </w:p>
        </w:tc>
        <w:tc>
          <w:tcPr>
            <w:tcW w:w="85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w:t>
            </w:r>
          </w:p>
        </w:tc>
      </w:tr>
    </w:tbl>
    <w:p>
      <w:pPr>
        <w:pStyle w:val="Normal"/>
        <w:tabs>
          <w:tab w:val="clear" w:pos="708"/>
          <w:tab w:val="left" w:pos="7020" w:leader="none"/>
        </w:tabs>
        <w:autoSpaceDE w:val="false"/>
        <w:jc w:val="center"/>
        <w:rPr/>
      </w:pPr>
      <w:r>
        <w:rPr>
          <w:sz w:val="28"/>
          <w:szCs w:val="28"/>
        </w:rPr>
      </w:r>
    </w:p>
    <w:p>
      <w:pPr>
        <w:pStyle w:val="Normal"/>
        <w:tabs>
          <w:tab w:val="clear" w:pos="708"/>
          <w:tab w:val="left" w:pos="7020" w:leader="none"/>
        </w:tabs>
        <w:autoSpaceDE w:val="false"/>
        <w:jc w:val="center"/>
        <w:rPr/>
      </w:pPr>
      <w:r>
        <w:rPr>
          <w:sz w:val="28"/>
          <w:szCs w:val="28"/>
        </w:rPr>
      </w:r>
    </w:p>
    <w:p>
      <w:pPr>
        <w:pStyle w:val="Normal"/>
        <w:tabs>
          <w:tab w:val="clear" w:pos="708"/>
          <w:tab w:val="left" w:pos="7020" w:leader="none"/>
        </w:tabs>
        <w:autoSpaceDE w:val="false"/>
        <w:jc w:val="center"/>
        <w:rPr/>
      </w:pPr>
      <w:r>
        <w:rPr>
          <w:b/>
          <w:sz w:val="26"/>
          <w:szCs w:val="26"/>
        </w:rPr>
      </w:r>
    </w:p>
    <w:p>
      <w:pPr>
        <w:pStyle w:val="Normal"/>
        <w:tabs>
          <w:tab w:val="clear" w:pos="708"/>
          <w:tab w:val="left" w:pos="7020" w:leader="none"/>
        </w:tabs>
        <w:autoSpaceDE w:val="false"/>
        <w:jc w:val="center"/>
        <w:rPr/>
      </w:pPr>
      <w:r>
        <w:rPr>
          <w:b/>
          <w:sz w:val="26"/>
          <w:szCs w:val="26"/>
        </w:rPr>
      </w:r>
    </w:p>
    <w:p>
      <w:pPr>
        <w:sectPr>
          <w:type w:val="nextPage"/>
          <w:pgSz w:orient="landscape" w:w="16838" w:h="11906"/>
          <w:pgMar w:left="1134" w:right="1134" w:gutter="0" w:header="0" w:top="709" w:footer="0" w:bottom="851"/>
          <w:pgNumType w:fmt="decimal"/>
          <w:formProt w:val="false"/>
          <w:textDirection w:val="lrTb"/>
          <w:docGrid w:type="default" w:linePitch="360" w:charSpace="0"/>
        </w:sectPr>
        <w:pStyle w:val="Normal"/>
        <w:widowControl w:val="false"/>
        <w:numPr>
          <w:ilvl w:val="0"/>
          <w:numId w:val="0"/>
        </w:numPr>
        <w:tabs>
          <w:tab w:val="clear" w:pos="708"/>
          <w:tab w:val="left" w:pos="7020" w:leader="none"/>
        </w:tabs>
        <w:autoSpaceDE w:val="false"/>
        <w:ind w:left="0" w:hanging="0"/>
        <w:jc w:val="right"/>
        <w:rPr/>
      </w:pPr>
      <w:r>
        <w:rPr>
          <w:b/>
          <w:sz w:val="26"/>
          <w:szCs w:val="26"/>
        </w:rPr>
      </w:r>
    </w:p>
    <w:p>
      <w:pPr>
        <w:pStyle w:val="Normal"/>
        <w:tabs>
          <w:tab w:val="clear" w:pos="708"/>
          <w:tab w:val="left" w:pos="7020" w:leader="none"/>
        </w:tabs>
        <w:autoSpaceDE w:val="false"/>
        <w:jc w:val="right"/>
        <w:rPr/>
      </w:pPr>
      <w:r>
        <w:rPr>
          <w:b/>
          <w:sz w:val="26"/>
          <w:szCs w:val="26"/>
        </w:rPr>
      </w:r>
    </w:p>
    <w:tbl>
      <w:tblPr>
        <w:tblW w:w="9570" w:type="dxa"/>
        <w:jc w:val="left"/>
        <w:tblInd w:w="0" w:type="dxa"/>
        <w:tblLayout w:type="fixed"/>
        <w:tblCellMar>
          <w:top w:w="0" w:type="dxa"/>
          <w:left w:w="108" w:type="dxa"/>
          <w:bottom w:w="0" w:type="dxa"/>
          <w:right w:w="108" w:type="dxa"/>
        </w:tblCellMar>
      </w:tblPr>
      <w:tblGrid>
        <w:gridCol w:w="4784"/>
        <w:gridCol w:w="4786"/>
      </w:tblGrid>
      <w:tr>
        <w:trPr/>
        <w:tc>
          <w:tcPr>
            <w:tcW w:w="4784" w:type="dxa"/>
            <w:tcBorders/>
          </w:tcPr>
          <w:p>
            <w:pPr>
              <w:pStyle w:val="Normal"/>
              <w:widowControl w:val="false"/>
              <w:numPr>
                <w:ilvl w:val="0"/>
                <w:numId w:val="0"/>
              </w:numPr>
              <w:tabs>
                <w:tab w:val="clear" w:pos="708"/>
                <w:tab w:val="left" w:pos="7020" w:leader="none"/>
              </w:tabs>
              <w:autoSpaceDE w:val="false"/>
              <w:snapToGrid w:val="false"/>
              <w:ind w:left="0" w:hanging="0"/>
              <w:jc w:val="right"/>
              <w:rPr>
                <w:sz w:val="28"/>
                <w:szCs w:val="28"/>
              </w:rPr>
            </w:pPr>
            <w:r>
              <w:rPr>
                <w:sz w:val="28"/>
                <w:szCs w:val="28"/>
              </w:rPr>
            </w:r>
          </w:p>
        </w:tc>
        <w:tc>
          <w:tcPr>
            <w:tcW w:w="4786" w:type="dxa"/>
            <w:tcBorders/>
          </w:tcPr>
          <w:p>
            <w:pPr>
              <w:pStyle w:val="Normal"/>
              <w:widowControl w:val="false"/>
              <w:numPr>
                <w:ilvl w:val="0"/>
                <w:numId w:val="0"/>
              </w:numPr>
              <w:tabs>
                <w:tab w:val="clear" w:pos="708"/>
                <w:tab w:val="left" w:pos="7020" w:leader="none"/>
              </w:tabs>
              <w:autoSpaceDE w:val="false"/>
              <w:ind w:left="0" w:hanging="0"/>
              <w:rPr>
                <w:sz w:val="28"/>
                <w:szCs w:val="28"/>
              </w:rPr>
            </w:pPr>
            <w:r>
              <w:rPr>
                <w:sz w:val="28"/>
                <w:szCs w:val="28"/>
              </w:rPr>
              <w:t>Приложение №1 к муниципальной программе «Управление муниципальным имуществом муниципального образования города Шарыпово», утвержденной постановлением Администрации города Шарыпово</w:t>
            </w:r>
          </w:p>
          <w:p>
            <w:pPr>
              <w:pStyle w:val="Normal"/>
              <w:widowControl w:val="false"/>
              <w:numPr>
                <w:ilvl w:val="0"/>
                <w:numId w:val="0"/>
              </w:numPr>
              <w:tabs>
                <w:tab w:val="clear" w:pos="708"/>
                <w:tab w:val="left" w:pos="7020" w:leader="none"/>
              </w:tabs>
              <w:autoSpaceDE w:val="false"/>
              <w:ind w:left="0" w:hanging="0"/>
              <w:rPr>
                <w:sz w:val="28"/>
                <w:szCs w:val="28"/>
              </w:rPr>
            </w:pPr>
            <w:r>
              <w:rPr>
                <w:sz w:val="28"/>
                <w:szCs w:val="28"/>
              </w:rPr>
              <w:t>от 03.10. 2013 № 236</w:t>
            </w:r>
          </w:p>
          <w:p>
            <w:pPr>
              <w:pStyle w:val="Normal"/>
              <w:widowControl w:val="false"/>
              <w:numPr>
                <w:ilvl w:val="0"/>
                <w:numId w:val="0"/>
              </w:numPr>
              <w:tabs>
                <w:tab w:val="clear" w:pos="708"/>
                <w:tab w:val="left" w:pos="7020" w:leader="none"/>
              </w:tabs>
              <w:autoSpaceDE w:val="false"/>
              <w:ind w:left="0" w:hanging="0"/>
              <w:rPr>
                <w:sz w:val="28"/>
                <w:szCs w:val="28"/>
              </w:rPr>
            </w:pPr>
            <w:r>
              <w:rPr>
                <w:sz w:val="28"/>
                <w:szCs w:val="28"/>
              </w:rPr>
            </w:r>
          </w:p>
        </w:tc>
      </w:tr>
    </w:tbl>
    <w:p>
      <w:pPr>
        <w:pStyle w:val="Normal"/>
        <w:jc w:val="center"/>
        <w:rPr/>
      </w:pPr>
      <w:r>
        <w:rPr>
          <w:sz w:val="28"/>
          <w:szCs w:val="28"/>
        </w:rPr>
        <w:t xml:space="preserve">Подпрограмма </w:t>
      </w:r>
    </w:p>
    <w:p>
      <w:pPr>
        <w:pStyle w:val="Normal"/>
        <w:jc w:val="center"/>
        <w:rPr/>
      </w:pPr>
      <w:r>
        <w:rPr>
          <w:sz w:val="28"/>
          <w:szCs w:val="28"/>
        </w:rPr>
        <w:t xml:space="preserve">«Развитие земельных и имущественных отношений» </w:t>
      </w:r>
    </w:p>
    <w:p>
      <w:pPr>
        <w:pStyle w:val="ConsPlusNormal"/>
        <w:bidi w:val="0"/>
        <w:jc w:val="center"/>
        <w:rPr/>
      </w:pPr>
      <w:r>
        <w:rPr>
          <w:rFonts w:cs="Times New Roman" w:ascii="Times New Roman" w:hAnsi="Times New Roman"/>
          <w:sz w:val="28"/>
          <w:szCs w:val="28"/>
        </w:rPr>
      </w:r>
    </w:p>
    <w:p>
      <w:pPr>
        <w:pStyle w:val="ConsPlusCell"/>
        <w:bidi w:val="0"/>
        <w:jc w:val="center"/>
        <w:rPr/>
      </w:pPr>
      <w:r>
        <w:rPr>
          <w:sz w:val="28"/>
          <w:szCs w:val="28"/>
        </w:rPr>
        <w:t>1. Паспорт подпрограммы</w:t>
      </w:r>
    </w:p>
    <w:p>
      <w:pPr>
        <w:pStyle w:val="Normal"/>
        <w:tabs>
          <w:tab w:val="clear" w:pos="708"/>
          <w:tab w:val="left" w:pos="7020" w:leader="none"/>
        </w:tabs>
        <w:autoSpaceDE w:val="false"/>
        <w:jc w:val="right"/>
        <w:rPr/>
      </w:pPr>
      <w:r>
        <w:rPr>
          <w:sz w:val="28"/>
          <w:szCs w:val="28"/>
        </w:rPr>
      </w:r>
    </w:p>
    <w:tbl>
      <w:tblPr>
        <w:tblW w:w="9550" w:type="dxa"/>
        <w:jc w:val="left"/>
        <w:tblInd w:w="75" w:type="dxa"/>
        <w:tblLayout w:type="fixed"/>
        <w:tblCellMar>
          <w:top w:w="75" w:type="dxa"/>
          <w:left w:w="75" w:type="dxa"/>
          <w:bottom w:w="75" w:type="dxa"/>
          <w:right w:w="75" w:type="dxa"/>
        </w:tblCellMar>
      </w:tblPr>
      <w:tblGrid>
        <w:gridCol w:w="2700"/>
        <w:gridCol w:w="6850"/>
      </w:tblGrid>
      <w:tr>
        <w:trPr>
          <w:trHeight w:val="600" w:hRule="atLeast"/>
        </w:trPr>
        <w:tc>
          <w:tcPr>
            <w:tcW w:w="2700" w:type="dxa"/>
            <w:tcBorders>
              <w:top w:val="single" w:sz="4" w:space="0" w:color="000000"/>
              <w:left w:val="single" w:sz="4" w:space="0" w:color="000000"/>
              <w:bottom w:val="single" w:sz="4" w:space="0" w:color="000000"/>
            </w:tcBorders>
          </w:tcPr>
          <w:p>
            <w:pPr>
              <w:pStyle w:val="Normal"/>
              <w:jc w:val="both"/>
              <w:rPr>
                <w:sz w:val="28"/>
                <w:szCs w:val="28"/>
              </w:rPr>
            </w:pPr>
            <w:bookmarkStart w:id="0" w:name="Par29"/>
            <w:bookmarkEnd w:id="0"/>
            <w:r>
              <w:rPr>
                <w:sz w:val="28"/>
                <w:szCs w:val="28"/>
              </w:rPr>
              <w:t>Наименование подпрограммы</w:t>
            </w:r>
          </w:p>
        </w:tc>
        <w:tc>
          <w:tcPr>
            <w:tcW w:w="6850"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 xml:space="preserve">«Развитие земельных и имущественных отношений», (далее - подпрограмма)                                 </w:t>
            </w:r>
          </w:p>
        </w:tc>
      </w:tr>
      <w:tr>
        <w:trPr>
          <w:trHeight w:val="600" w:hRule="atLeast"/>
        </w:trPr>
        <w:tc>
          <w:tcPr>
            <w:tcW w:w="2700" w:type="dxa"/>
            <w:tcBorders>
              <w:top w:val="single" w:sz="4" w:space="0" w:color="000000"/>
              <w:left w:val="single" w:sz="4" w:space="0" w:color="000000"/>
              <w:bottom w:val="single" w:sz="4" w:space="0" w:color="000000"/>
            </w:tcBorders>
          </w:tcPr>
          <w:p>
            <w:pPr>
              <w:pStyle w:val="Normal"/>
              <w:jc w:val="both"/>
              <w:rPr/>
            </w:pPr>
            <w:r>
              <w:rPr>
                <w:sz w:val="28"/>
                <w:szCs w:val="28"/>
              </w:rPr>
              <w:t xml:space="preserve">Наименование </w:t>
            </w:r>
            <w:r>
              <w:rPr>
                <w:color w:val="000000"/>
                <w:sz w:val="28"/>
                <w:szCs w:val="28"/>
              </w:rPr>
              <w:t>муниципальной</w:t>
            </w:r>
            <w:r>
              <w:rPr>
                <w:color w:val="FF0000"/>
                <w:sz w:val="28"/>
                <w:szCs w:val="28"/>
              </w:rPr>
              <w:t xml:space="preserve"> </w:t>
            </w:r>
            <w:r>
              <w:rPr>
                <w:sz w:val="28"/>
                <w:szCs w:val="28"/>
              </w:rPr>
              <w:t xml:space="preserve">программы, в рамках которой реализуется подпрограмма  </w:t>
            </w:r>
          </w:p>
        </w:tc>
        <w:tc>
          <w:tcPr>
            <w:tcW w:w="6850"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 xml:space="preserve">«Управление муниципальным имуществом муниципального образования город Шарыпово» </w:t>
            </w:r>
          </w:p>
        </w:tc>
      </w:tr>
      <w:tr>
        <w:trPr>
          <w:trHeight w:val="979" w:hRule="atLeast"/>
        </w:trPr>
        <w:tc>
          <w:tcPr>
            <w:tcW w:w="2700" w:type="dxa"/>
            <w:tcBorders>
              <w:top w:val="single" w:sz="4" w:space="0" w:color="000000"/>
              <w:left w:val="single" w:sz="4" w:space="0" w:color="000000"/>
              <w:bottom w:val="single" w:sz="4" w:space="0" w:color="000000"/>
            </w:tcBorders>
          </w:tcPr>
          <w:p>
            <w:pPr>
              <w:pStyle w:val="Normal"/>
              <w:jc w:val="both"/>
              <w:rPr>
                <w:sz w:val="28"/>
                <w:szCs w:val="28"/>
              </w:rPr>
            </w:pPr>
            <w:r>
              <w:rPr>
                <w:sz w:val="28"/>
                <w:szCs w:val="28"/>
              </w:rPr>
              <w:t xml:space="preserve">Исполнитель подпрограммы </w:t>
            </w:r>
          </w:p>
        </w:tc>
        <w:tc>
          <w:tcPr>
            <w:tcW w:w="6850"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 xml:space="preserve">Комитет по управлению муниципальным имуществом и земельными отношениями Администрации города Шарыпово (КУМИ Администрации г. Шарыпово)       </w:t>
            </w:r>
          </w:p>
        </w:tc>
      </w:tr>
      <w:tr>
        <w:trPr>
          <w:trHeight w:val="1384" w:hRule="atLeast"/>
        </w:trPr>
        <w:tc>
          <w:tcPr>
            <w:tcW w:w="2700" w:type="dxa"/>
            <w:tcBorders>
              <w:top w:val="single" w:sz="4" w:space="0" w:color="000000"/>
              <w:left w:val="single" w:sz="4" w:space="0" w:color="000000"/>
              <w:bottom w:val="single" w:sz="4" w:space="0" w:color="000000"/>
            </w:tcBorders>
          </w:tcPr>
          <w:p>
            <w:pPr>
              <w:pStyle w:val="Normal"/>
              <w:ind w:left="0" w:right="73" w:hanging="0"/>
              <w:jc w:val="both"/>
              <w:rPr>
                <w:sz w:val="28"/>
                <w:szCs w:val="28"/>
              </w:rPr>
            </w:pPr>
            <w:r>
              <w:rPr>
                <w:sz w:val="28"/>
                <w:szCs w:val="28"/>
              </w:rPr>
              <w:t>Главные распорядители бюджетных средств, ответственные за реализацию мероприятий подпрограммы</w:t>
            </w:r>
          </w:p>
        </w:tc>
        <w:tc>
          <w:tcPr>
            <w:tcW w:w="6850"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 xml:space="preserve">Комитет по управлению муниципальным имуществом и земельными отношениями Администрации города Шарыпово (КУМИ Администрации г. Шарыпово)  </w:t>
            </w:r>
          </w:p>
          <w:p>
            <w:pPr>
              <w:pStyle w:val="Normal"/>
              <w:jc w:val="both"/>
              <w:rPr>
                <w:sz w:val="28"/>
                <w:szCs w:val="28"/>
              </w:rPr>
            </w:pPr>
            <w:r>
              <w:rPr>
                <w:sz w:val="28"/>
                <w:szCs w:val="28"/>
              </w:rPr>
            </w:r>
          </w:p>
        </w:tc>
      </w:tr>
      <w:tr>
        <w:trPr>
          <w:trHeight w:val="600" w:hRule="atLeast"/>
        </w:trPr>
        <w:tc>
          <w:tcPr>
            <w:tcW w:w="2700" w:type="dxa"/>
            <w:tcBorders>
              <w:top w:val="single" w:sz="4" w:space="0" w:color="000000"/>
              <w:left w:val="single" w:sz="4" w:space="0" w:color="000000"/>
              <w:bottom w:val="single" w:sz="4" w:space="0" w:color="000000"/>
            </w:tcBorders>
          </w:tcPr>
          <w:p>
            <w:pPr>
              <w:pStyle w:val="Normal"/>
              <w:jc w:val="both"/>
              <w:rPr>
                <w:sz w:val="28"/>
                <w:szCs w:val="28"/>
              </w:rPr>
            </w:pPr>
            <w:r>
              <w:rPr>
                <w:sz w:val="28"/>
                <w:szCs w:val="28"/>
              </w:rPr>
              <w:t xml:space="preserve">Цель подпрограммы </w:t>
            </w:r>
          </w:p>
          <w:p>
            <w:pPr>
              <w:pStyle w:val="Normal"/>
              <w:jc w:val="both"/>
              <w:rPr>
                <w:sz w:val="28"/>
                <w:szCs w:val="28"/>
              </w:rPr>
            </w:pPr>
            <w:r>
              <w:rPr>
                <w:sz w:val="28"/>
                <w:szCs w:val="28"/>
              </w:rPr>
            </w:r>
          </w:p>
        </w:tc>
        <w:tc>
          <w:tcPr>
            <w:tcW w:w="6850"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tc>
      </w:tr>
      <w:tr>
        <w:trPr>
          <w:trHeight w:val="600" w:hRule="atLeast"/>
        </w:trPr>
        <w:tc>
          <w:tcPr>
            <w:tcW w:w="2700" w:type="dxa"/>
            <w:tcBorders>
              <w:top w:val="single" w:sz="4" w:space="0" w:color="000000"/>
              <w:left w:val="single" w:sz="4" w:space="0" w:color="000000"/>
              <w:bottom w:val="single" w:sz="4" w:space="0" w:color="000000"/>
            </w:tcBorders>
          </w:tcPr>
          <w:p>
            <w:pPr>
              <w:pStyle w:val="Normal"/>
              <w:jc w:val="both"/>
              <w:rPr>
                <w:sz w:val="28"/>
                <w:szCs w:val="28"/>
              </w:rPr>
            </w:pPr>
            <w:r>
              <w:rPr>
                <w:sz w:val="28"/>
                <w:szCs w:val="28"/>
              </w:rPr>
              <w:t>Задачи подпрограммы</w:t>
            </w:r>
          </w:p>
        </w:tc>
        <w:tc>
          <w:tcPr>
            <w:tcW w:w="6850" w:type="dxa"/>
            <w:tcBorders>
              <w:top w:val="single" w:sz="4" w:space="0" w:color="000000"/>
              <w:left w:val="single" w:sz="4" w:space="0" w:color="000000"/>
              <w:bottom w:val="single" w:sz="4" w:space="0" w:color="000000"/>
              <w:right w:val="single" w:sz="4" w:space="0" w:color="000000"/>
            </w:tcBorders>
          </w:tcPr>
          <w:p>
            <w:pPr>
              <w:pStyle w:val="ConsPlusCell"/>
              <w:bidi w:val="0"/>
              <w:jc w:val="left"/>
              <w:rPr>
                <w:sz w:val="28"/>
                <w:szCs w:val="28"/>
              </w:rPr>
            </w:pPr>
            <w:r>
              <w:rPr>
                <w:sz w:val="28"/>
                <w:szCs w:val="28"/>
              </w:rPr>
              <w:t>1. Государственная регистрация права муниципальной собственности города Шарыпово на объекты недвижимости</w:t>
            </w:r>
          </w:p>
          <w:p>
            <w:pPr>
              <w:pStyle w:val="Normal"/>
              <w:jc w:val="both"/>
              <w:rPr>
                <w:sz w:val="28"/>
                <w:szCs w:val="28"/>
              </w:rPr>
            </w:pPr>
            <w:r>
              <w:rPr>
                <w:sz w:val="28"/>
                <w:szCs w:val="28"/>
              </w:rPr>
              <w:t>2. Вовлечение объектов муниципальной собственности города Шарыпово в хозяйственный оборот</w:t>
            </w:r>
          </w:p>
        </w:tc>
      </w:tr>
      <w:tr>
        <w:trPr>
          <w:trHeight w:val="350" w:hRule="atLeast"/>
        </w:trPr>
        <w:tc>
          <w:tcPr>
            <w:tcW w:w="2700" w:type="dxa"/>
            <w:tcBorders>
              <w:top w:val="single" w:sz="4" w:space="0" w:color="000000"/>
              <w:left w:val="single" w:sz="4" w:space="0" w:color="000000"/>
              <w:bottom w:val="single" w:sz="4" w:space="0" w:color="000000"/>
            </w:tcBorders>
          </w:tcPr>
          <w:p>
            <w:pPr>
              <w:pStyle w:val="Normal"/>
              <w:ind w:left="0" w:right="215" w:hanging="0"/>
              <w:jc w:val="both"/>
              <w:rPr>
                <w:sz w:val="28"/>
                <w:szCs w:val="28"/>
              </w:rPr>
            </w:pPr>
            <w:r>
              <w:rPr>
                <w:sz w:val="28"/>
                <w:szCs w:val="28"/>
              </w:rPr>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w:t>
            </w:r>
          </w:p>
        </w:tc>
        <w:tc>
          <w:tcPr>
            <w:tcW w:w="685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30" w:leader="none"/>
                <w:tab w:val="left" w:pos="7020" w:leader="none"/>
              </w:tabs>
              <w:jc w:val="both"/>
              <w:rPr>
                <w:sz w:val="28"/>
                <w:szCs w:val="28"/>
              </w:rPr>
            </w:pPr>
            <w:r>
              <w:rPr>
                <w:sz w:val="28"/>
                <w:szCs w:val="28"/>
              </w:rPr>
              <w:t>Перечень показателей результативности подпрограммы приведен в Приложении № 1 к настоящей подпрограмме</w:t>
            </w:r>
          </w:p>
        </w:tc>
      </w:tr>
      <w:tr>
        <w:trPr>
          <w:trHeight w:val="400" w:hRule="atLeast"/>
        </w:trPr>
        <w:tc>
          <w:tcPr>
            <w:tcW w:w="2700" w:type="dxa"/>
            <w:tcBorders>
              <w:top w:val="single" w:sz="4" w:space="0" w:color="000000"/>
              <w:left w:val="single" w:sz="4" w:space="0" w:color="000000"/>
              <w:bottom w:val="single" w:sz="4" w:space="0" w:color="000000"/>
            </w:tcBorders>
          </w:tcPr>
          <w:p>
            <w:pPr>
              <w:pStyle w:val="Normal"/>
              <w:jc w:val="both"/>
              <w:rPr>
                <w:sz w:val="28"/>
                <w:szCs w:val="28"/>
              </w:rPr>
            </w:pPr>
            <w:r>
              <w:rPr>
                <w:sz w:val="28"/>
                <w:szCs w:val="28"/>
              </w:rPr>
              <w:t xml:space="preserve">Срок реализации       </w:t>
              <w:br/>
              <w:t xml:space="preserve">подпрограммы             </w:t>
            </w:r>
          </w:p>
        </w:tc>
        <w:tc>
          <w:tcPr>
            <w:tcW w:w="6850"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 xml:space="preserve">2014 – 2025 годы                                  </w:t>
            </w:r>
          </w:p>
        </w:tc>
      </w:tr>
      <w:tr>
        <w:trPr>
          <w:trHeight w:val="400" w:hRule="atLeast"/>
        </w:trPr>
        <w:tc>
          <w:tcPr>
            <w:tcW w:w="2700" w:type="dxa"/>
            <w:tcBorders>
              <w:top w:val="single" w:sz="4" w:space="0" w:color="000000"/>
              <w:left w:val="single" w:sz="4" w:space="0" w:color="000000"/>
              <w:bottom w:val="single" w:sz="4" w:space="0" w:color="000000"/>
            </w:tcBorders>
          </w:tcPr>
          <w:p>
            <w:pPr>
              <w:pStyle w:val="Normal"/>
              <w:jc w:val="both"/>
              <w:rPr>
                <w:sz w:val="28"/>
                <w:szCs w:val="28"/>
              </w:rPr>
            </w:pPr>
            <w:r>
              <w:rPr>
                <w:sz w:val="28"/>
                <w:szCs w:val="28"/>
              </w:rPr>
              <w:t xml:space="preserve">Информация по ресурсному обеспечению муниципальной подпрограммы, в том числе по годам реализации подпрограммы        </w:t>
            </w:r>
          </w:p>
        </w:tc>
        <w:tc>
          <w:tcPr>
            <w:tcW w:w="6850"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Источник финансирования: бюджет города Шарыпово – 11 435,84 тыс. рублей, в том числе по годам:</w:t>
            </w:r>
          </w:p>
          <w:p>
            <w:pPr>
              <w:pStyle w:val="Normal"/>
              <w:jc w:val="both"/>
              <w:rPr>
                <w:sz w:val="28"/>
                <w:szCs w:val="28"/>
              </w:rPr>
            </w:pPr>
            <w:r>
              <w:rPr>
                <w:sz w:val="28"/>
                <w:szCs w:val="28"/>
              </w:rPr>
              <w:t>в 2014 году – 615,02 тыс. рублей;</w:t>
            </w:r>
          </w:p>
          <w:p>
            <w:pPr>
              <w:pStyle w:val="Normal"/>
              <w:jc w:val="both"/>
              <w:rPr>
                <w:sz w:val="28"/>
                <w:szCs w:val="28"/>
              </w:rPr>
            </w:pPr>
            <w:r>
              <w:rPr>
                <w:sz w:val="28"/>
                <w:szCs w:val="28"/>
              </w:rPr>
              <w:t>в 2015 году – 700,00 тыс. рублей;</w:t>
            </w:r>
          </w:p>
          <w:p>
            <w:pPr>
              <w:pStyle w:val="Normal"/>
              <w:jc w:val="both"/>
              <w:rPr>
                <w:sz w:val="28"/>
                <w:szCs w:val="28"/>
              </w:rPr>
            </w:pPr>
            <w:r>
              <w:rPr>
                <w:sz w:val="28"/>
                <w:szCs w:val="28"/>
              </w:rPr>
              <w:t>в 2016 году – 1 013,51 тыс. рублей;</w:t>
            </w:r>
          </w:p>
          <w:p>
            <w:pPr>
              <w:pStyle w:val="Normal"/>
              <w:jc w:val="both"/>
              <w:rPr>
                <w:sz w:val="28"/>
                <w:szCs w:val="28"/>
              </w:rPr>
            </w:pPr>
            <w:r>
              <w:rPr>
                <w:sz w:val="28"/>
                <w:szCs w:val="28"/>
              </w:rPr>
              <w:t>в 2017 году – 859,40 тыс. рублей;</w:t>
            </w:r>
          </w:p>
          <w:p>
            <w:pPr>
              <w:pStyle w:val="Normal"/>
              <w:jc w:val="both"/>
              <w:rPr>
                <w:sz w:val="28"/>
                <w:szCs w:val="28"/>
              </w:rPr>
            </w:pPr>
            <w:r>
              <w:rPr>
                <w:sz w:val="28"/>
                <w:szCs w:val="28"/>
              </w:rPr>
              <w:t>в 2018 году – 700,00 тыс. рублей;</w:t>
            </w:r>
          </w:p>
          <w:p>
            <w:pPr>
              <w:pStyle w:val="Normal"/>
              <w:jc w:val="both"/>
              <w:rPr>
                <w:sz w:val="28"/>
                <w:szCs w:val="28"/>
              </w:rPr>
            </w:pPr>
            <w:r>
              <w:rPr>
                <w:sz w:val="28"/>
                <w:szCs w:val="28"/>
              </w:rPr>
              <w:t>в 2019 году – 839,21 тыс. рублей;</w:t>
            </w:r>
          </w:p>
          <w:p>
            <w:pPr>
              <w:pStyle w:val="Normal"/>
              <w:jc w:val="both"/>
              <w:rPr>
                <w:sz w:val="28"/>
                <w:szCs w:val="28"/>
              </w:rPr>
            </w:pPr>
            <w:r>
              <w:rPr>
                <w:sz w:val="28"/>
                <w:szCs w:val="28"/>
              </w:rPr>
              <w:t>в 2020 году – 1 338,70 тыс. рублей;</w:t>
            </w:r>
          </w:p>
          <w:p>
            <w:pPr>
              <w:pStyle w:val="Normal"/>
              <w:rPr>
                <w:sz w:val="28"/>
                <w:szCs w:val="28"/>
              </w:rPr>
            </w:pPr>
            <w:r>
              <w:rPr>
                <w:sz w:val="28"/>
                <w:szCs w:val="28"/>
              </w:rPr>
              <w:t xml:space="preserve">в 2021 году –   2 570,00 тыс.рублей;                                                                                                                                                                                                                                                                                                                                                                                                                                                                                                                                                                                                                                                                                                                                                                                                                                                                                                                                                                                                                                                                                                                                                                                                                                                                                                                                                                                                                                                                                                                                                                                                                                                                                                                                                                                                                                                                                                                                                                                                                                                                                                                                                                                                                                                                                                                                                                                                                                                                                                                                                                                                                                                                                                                                                                                                                                                                                                                                                                                                                                                                                                                                                                                                                                                                                                                                                                                                                                                                                                                                                                                                                                                                                                                                                                                                                                                                                                                                                                                                                                                                                                                                                                                                                                                                                                                                                                                                                                                                                                                                                                                                                                                                                                                                                                                                                                                                                                                                                                                                                                                                                                                                                                                                                                                                                                                                                                                                                                                                                                                                                                                                                                                                                                                                                                                                                                                         </w:t>
            </w:r>
          </w:p>
          <w:p>
            <w:pPr>
              <w:pStyle w:val="Normal"/>
              <w:jc w:val="both"/>
              <w:rPr>
                <w:sz w:val="28"/>
                <w:szCs w:val="28"/>
              </w:rPr>
            </w:pPr>
            <w:r>
              <w:rPr>
                <w:sz w:val="28"/>
                <w:szCs w:val="28"/>
              </w:rPr>
              <w:t>в 2022 году -  700,00 тыс. рублей;</w:t>
            </w:r>
          </w:p>
          <w:p>
            <w:pPr>
              <w:pStyle w:val="Normal"/>
              <w:jc w:val="both"/>
              <w:rPr>
                <w:sz w:val="28"/>
                <w:szCs w:val="28"/>
              </w:rPr>
            </w:pPr>
            <w:r>
              <w:rPr>
                <w:sz w:val="28"/>
                <w:szCs w:val="28"/>
              </w:rPr>
              <w:t>в 2023 году -  700,00 тыс. рублей;</w:t>
            </w:r>
          </w:p>
          <w:p>
            <w:pPr>
              <w:pStyle w:val="Normal"/>
              <w:jc w:val="both"/>
              <w:rPr>
                <w:sz w:val="28"/>
                <w:szCs w:val="28"/>
              </w:rPr>
            </w:pPr>
            <w:r>
              <w:rPr>
                <w:sz w:val="28"/>
                <w:szCs w:val="28"/>
              </w:rPr>
              <w:t>в 2024 году -  700,00 тыс. рублей;</w:t>
            </w:r>
          </w:p>
          <w:p>
            <w:pPr>
              <w:pStyle w:val="Normal"/>
              <w:jc w:val="both"/>
              <w:rPr>
                <w:sz w:val="28"/>
                <w:szCs w:val="28"/>
              </w:rPr>
            </w:pPr>
            <w:r>
              <w:rPr>
                <w:sz w:val="28"/>
                <w:szCs w:val="28"/>
              </w:rPr>
              <w:t>в 2025 году -  700,00 тыс. рублей.</w:t>
            </w:r>
          </w:p>
        </w:tc>
      </w:tr>
    </w:tbl>
    <w:p>
      <w:pPr>
        <w:pStyle w:val="Normal"/>
        <w:jc w:val="both"/>
        <w:rPr/>
      </w:pPr>
      <w:r>
        <w:rPr>
          <w:sz w:val="28"/>
          <w:szCs w:val="28"/>
        </w:rPr>
      </w:r>
    </w:p>
    <w:p>
      <w:pPr>
        <w:pStyle w:val="Normal"/>
        <w:numPr>
          <w:ilvl w:val="0"/>
          <w:numId w:val="2"/>
        </w:numPr>
        <w:autoSpaceDE w:val="false"/>
        <w:jc w:val="center"/>
        <w:rPr/>
      </w:pPr>
      <w:r>
        <w:rPr>
          <w:rFonts w:eastAsia="Calibri"/>
          <w:sz w:val="28"/>
          <w:szCs w:val="28"/>
        </w:rPr>
        <w:t>Мероприятия подпрограммы</w:t>
      </w:r>
    </w:p>
    <w:p>
      <w:pPr>
        <w:pStyle w:val="Normal"/>
        <w:numPr>
          <w:ilvl w:val="0"/>
          <w:numId w:val="0"/>
        </w:numPr>
        <w:autoSpaceDE w:val="false"/>
        <w:ind w:left="930" w:right="0" w:hanging="0"/>
        <w:rPr/>
      </w:pPr>
      <w:r>
        <w:rPr>
          <w:rFonts w:eastAsia="Calibri"/>
          <w:sz w:val="28"/>
          <w:szCs w:val="28"/>
        </w:rPr>
      </w:r>
    </w:p>
    <w:p>
      <w:pPr>
        <w:pStyle w:val="Normal"/>
        <w:ind w:left="0" w:right="0" w:firstLine="720"/>
        <w:jc w:val="both"/>
        <w:rPr/>
      </w:pPr>
      <w:r>
        <w:rPr>
          <w:sz w:val="28"/>
          <w:szCs w:val="28"/>
        </w:rPr>
        <w:t xml:space="preserve">Финансирование подпрограммы осуществляется из средств бюджета города Шарыпово. </w:t>
      </w:r>
    </w:p>
    <w:p>
      <w:pPr>
        <w:pStyle w:val="Normal"/>
        <w:ind w:left="0" w:right="0" w:firstLine="720"/>
        <w:jc w:val="both"/>
        <w:rPr/>
      </w:pPr>
      <w:r>
        <w:rPr>
          <w:sz w:val="28"/>
          <w:szCs w:val="28"/>
        </w:rPr>
        <w:t>Расчет затрат для целей данной подпрограммы производился исходя из необходимого количества разрабатываемых документов, т.е. технических паспортов на объекты недвижимого имущества, межевых планов на земельные участки, отчетов по оценке с учетом предельных или фактически сложившихся цен на данные работы.</w:t>
      </w:r>
    </w:p>
    <w:p>
      <w:pPr>
        <w:pStyle w:val="Normal"/>
        <w:ind w:left="0" w:right="0" w:firstLine="708"/>
        <w:jc w:val="both"/>
        <w:rPr/>
      </w:pPr>
      <w:r>
        <w:rPr>
          <w:sz w:val="28"/>
          <w:szCs w:val="28"/>
        </w:rPr>
        <w:t>Объемы финансирования мероприятий могут уточняться при разработке и утверждении бюджета (внесении изменений в него) на соответствующий год исходя из возможностей города и с учетом изменения цен на указанные выше работы.</w:t>
      </w:r>
    </w:p>
    <w:p>
      <w:pPr>
        <w:pStyle w:val="Normal"/>
        <w:ind w:left="0" w:right="0" w:firstLine="708"/>
        <w:jc w:val="both"/>
        <w:rPr/>
      </w:pPr>
      <w:r>
        <w:rPr>
          <w:sz w:val="28"/>
          <w:szCs w:val="28"/>
        </w:rPr>
        <w:t>В соответствии с п.4 ч.1 ст.333.35 Налогового кодекса РФ орган местного самоуправления при обращении за регистрацией права муниципальной собственности, объектов недвижимости города Шарыпово освобожден от уплаты государственной пошлины, следовательно, для совершения указанных юридических значимых действий финансирование не требуется.</w:t>
      </w:r>
    </w:p>
    <w:p>
      <w:pPr>
        <w:pStyle w:val="Normal"/>
        <w:autoSpaceDE w:val="false"/>
        <w:ind w:left="0" w:right="0" w:firstLine="540"/>
        <w:jc w:val="both"/>
        <w:rPr/>
      </w:pPr>
      <w:hyperlink r:id="rId2">
        <w:r>
          <w:rPr>
            <w:rStyle w:val="-"/>
            <w:rFonts w:eastAsia="Calibri"/>
            <w:sz w:val="28"/>
            <w:szCs w:val="28"/>
          </w:rPr>
          <w:t>Перечень</w:t>
        </w:r>
      </w:hyperlink>
      <w:r>
        <w:rPr>
          <w:rFonts w:eastAsia="Calibri"/>
          <w:sz w:val="28"/>
          <w:szCs w:val="28"/>
        </w:rPr>
        <w:t xml:space="preserve"> мероприятий подпрограммы приведен в Приложении № 2 к настоящей подпрограмме.</w:t>
      </w:r>
    </w:p>
    <w:p>
      <w:pPr>
        <w:pStyle w:val="Normal"/>
        <w:autoSpaceDE w:val="false"/>
        <w:ind w:left="0" w:right="0" w:firstLine="567"/>
        <w:jc w:val="center"/>
        <w:rPr/>
      </w:pPr>
      <w:r>
        <w:rPr>
          <w:rFonts w:eastAsia="Calibri"/>
          <w:sz w:val="28"/>
          <w:szCs w:val="28"/>
        </w:rPr>
      </w:r>
    </w:p>
    <w:p>
      <w:pPr>
        <w:pStyle w:val="Normal"/>
        <w:autoSpaceDE w:val="false"/>
        <w:ind w:left="0" w:right="0" w:firstLine="567"/>
        <w:jc w:val="center"/>
        <w:rPr/>
      </w:pPr>
      <w:r>
        <w:rPr>
          <w:sz w:val="28"/>
          <w:szCs w:val="28"/>
        </w:rPr>
        <w:t>3. Механизм реализации подпрограммы</w:t>
      </w:r>
    </w:p>
    <w:p>
      <w:pPr>
        <w:pStyle w:val="Normal"/>
        <w:jc w:val="center"/>
        <w:rPr/>
      </w:pPr>
      <w:r>
        <w:rPr>
          <w:b/>
          <w:sz w:val="28"/>
          <w:szCs w:val="28"/>
        </w:rPr>
      </w:r>
    </w:p>
    <w:p>
      <w:pPr>
        <w:pStyle w:val="Normal"/>
        <w:ind w:left="0" w:right="0" w:firstLine="708"/>
        <w:jc w:val="both"/>
        <w:rPr/>
      </w:pPr>
      <w:r>
        <w:rPr>
          <w:sz w:val="28"/>
          <w:szCs w:val="28"/>
        </w:rPr>
        <w:t>Исполнение подпрограммы обеспечивает КУМИ Администрации г. Шарыпово (далее – исполнитель подпрограммы), а также несет ответственность за эффективное и целевое использование средств, направляемых на выполнение мероприятий подпрограммы.</w:t>
      </w:r>
    </w:p>
    <w:p>
      <w:pPr>
        <w:pStyle w:val="Normal"/>
        <w:ind w:left="0" w:right="0" w:firstLine="708"/>
        <w:jc w:val="both"/>
        <w:rPr/>
      </w:pPr>
      <w:r>
        <w:rPr>
          <w:sz w:val="28"/>
          <w:szCs w:val="28"/>
        </w:rPr>
        <w:t>Финансирование осуществляется за счет средств бюджета города Шарыпово. Главным распорядителем бюджетных средств подпрограммы является КУМИ Администрации г. Шарыпово.</w:t>
      </w:r>
    </w:p>
    <w:p>
      <w:pPr>
        <w:pStyle w:val="Normal"/>
        <w:ind w:left="0" w:right="0" w:firstLine="708"/>
        <w:jc w:val="both"/>
        <w:rPr/>
      </w:pPr>
      <w:r>
        <w:rPr>
          <w:sz w:val="28"/>
          <w:szCs w:val="28"/>
        </w:rPr>
        <w:t xml:space="preserve">Размещение муниципального заказа на поставки товаров, оказание услуг, выполнение работ для реализации мероприятий подпрограммы осуществляется в соответствии с Федеральным законом от 05 апреля 2013 года </w:t>
      </w:r>
      <w:r>
        <w:rPr>
          <w:color w:val="000000"/>
          <w:sz w:val="28"/>
          <w:szCs w:val="28"/>
        </w:rPr>
        <w:t>N 44-ФЗ "</w:t>
      </w:r>
      <w:r>
        <w:rPr>
          <w:sz w:val="28"/>
          <w:szCs w:val="28"/>
        </w:rPr>
        <w:t>О контрактной системе в сфере закупок товаров, работ, услуг для обеспечения для государственных и муниципальных нужд".</w:t>
      </w:r>
    </w:p>
    <w:p>
      <w:pPr>
        <w:pStyle w:val="Normal"/>
        <w:ind w:left="0" w:right="0" w:firstLine="708"/>
        <w:jc w:val="both"/>
        <w:rPr/>
      </w:pPr>
      <w:r>
        <w:rPr>
          <w:sz w:val="28"/>
          <w:szCs w:val="28"/>
        </w:rPr>
        <w:t>КУМИ Администрации г. Шарыпово ежегодно уточняет целевые показатели и затраты по подпрограммным мероприятиям с учетом выделяемых на ее реализацию финансовых средств.</w:t>
      </w:r>
    </w:p>
    <w:p>
      <w:pPr>
        <w:pStyle w:val="Normal"/>
        <w:ind w:left="0" w:right="0" w:firstLine="708"/>
        <w:jc w:val="both"/>
        <w:rPr/>
      </w:pPr>
      <w:r>
        <w:rPr>
          <w:bCs/>
          <w:sz w:val="28"/>
          <w:szCs w:val="28"/>
        </w:rPr>
        <w:t>Ассигнования на реализацию подпрограммы "Развитие земельных и имущественных отношений» предоставляются получателем бюджетных средств при соблюдении КУМИ Администрации г. Шарыпово установленных ниже условий:</w:t>
      </w:r>
    </w:p>
    <w:p>
      <w:pPr>
        <w:pStyle w:val="Normal"/>
        <w:ind w:left="0" w:right="0" w:firstLine="708"/>
        <w:jc w:val="both"/>
        <w:rPr/>
      </w:pPr>
      <w:r>
        <w:rPr>
          <w:bCs/>
          <w:sz w:val="28"/>
          <w:szCs w:val="28"/>
        </w:rPr>
        <w:t>- заключает с исполнителями контракты по выполнению подпрограммных мероприятий, определяющие конкретные обязательства сторон, порядок и сроки их исполнения, а также ответственность сторон за неисполнение или ненадлежащее исполнение принятых обязательств;</w:t>
      </w:r>
    </w:p>
    <w:p>
      <w:pPr>
        <w:pStyle w:val="Normal"/>
        <w:ind w:left="0" w:right="0" w:firstLine="708"/>
        <w:jc w:val="both"/>
        <w:rPr/>
      </w:pPr>
      <w:r>
        <w:rPr>
          <w:bCs/>
          <w:sz w:val="28"/>
          <w:szCs w:val="28"/>
        </w:rPr>
        <w:t>- направляет в финансовое управление администрации города Шарыпово документы, подтверждающие выполнение взятых на себя обязательств по договорам на выполнение подпрограммных мероприятий, в том числе платежные документы.</w:t>
      </w:r>
    </w:p>
    <w:p>
      <w:pPr>
        <w:pStyle w:val="Normal"/>
        <w:ind w:left="0" w:right="0" w:firstLine="708"/>
        <w:jc w:val="both"/>
        <w:rPr/>
      </w:pPr>
      <w:r>
        <w:rPr>
          <w:bCs/>
          <w:sz w:val="28"/>
          <w:szCs w:val="28"/>
        </w:rPr>
        <w:t>Финансирование осуществляется после представления КУМИ Администрации г. Шарыпово в финансовое управление администрации города Шарыпово документов, подтверждающих выполнение КУМИ Администрации г. Шарыпово установленных условий для получения ассигнований из бюджета города.</w:t>
      </w:r>
    </w:p>
    <w:p>
      <w:pPr>
        <w:pStyle w:val="Normal"/>
        <w:jc w:val="both"/>
        <w:rPr/>
      </w:pPr>
      <w:r>
        <w:rPr>
          <w:b/>
          <w:bCs/>
          <w:sz w:val="28"/>
          <w:szCs w:val="28"/>
        </w:rPr>
      </w:r>
    </w:p>
    <w:p>
      <w:pPr>
        <w:pStyle w:val="Normal"/>
        <w:jc w:val="center"/>
        <w:rPr/>
      </w:pPr>
      <w:r>
        <w:rPr>
          <w:sz w:val="28"/>
          <w:szCs w:val="28"/>
        </w:rPr>
        <w:t>4. Управление подпрограммой и контроль за исполнением подпрограммы</w:t>
      </w:r>
    </w:p>
    <w:p>
      <w:pPr>
        <w:pStyle w:val="ConsPlusCell"/>
        <w:bidi w:val="0"/>
        <w:ind w:left="0" w:right="0" w:firstLine="720"/>
        <w:jc w:val="both"/>
        <w:rPr/>
      </w:pPr>
      <w:r>
        <w:rPr>
          <w:sz w:val="28"/>
          <w:szCs w:val="28"/>
        </w:rPr>
      </w:r>
    </w:p>
    <w:p>
      <w:pPr>
        <w:pStyle w:val="ConsPlusCell"/>
        <w:bidi w:val="0"/>
        <w:ind w:left="0" w:right="0" w:firstLine="720"/>
        <w:jc w:val="both"/>
        <w:rPr/>
      </w:pPr>
      <w:r>
        <w:rPr>
          <w:sz w:val="28"/>
          <w:szCs w:val="28"/>
        </w:rPr>
        <w:t>Текущий контроль за ходом реализации подпрограммы и за целевым и эффективным расходованием бюджетных средств города осуществляет Финансовое управление.</w:t>
      </w:r>
    </w:p>
    <w:p>
      <w:pPr>
        <w:pStyle w:val="Normal"/>
        <w:autoSpaceDE w:val="false"/>
        <w:ind w:left="0" w:right="0" w:firstLine="567"/>
        <w:jc w:val="both"/>
        <w:rPr/>
      </w:pPr>
      <w:r>
        <w:rPr>
          <w:sz w:val="28"/>
          <w:szCs w:val="28"/>
        </w:rPr>
        <w:t>Контроль за законностью, результативностью (эффективностью и экономностью) использования средств бюджета города Шарыпово осуществляет контрольно - счетная палата города Шарыпово.</w:t>
      </w:r>
    </w:p>
    <w:p>
      <w:pPr>
        <w:pStyle w:val="Normal"/>
        <w:ind w:left="0" w:right="0" w:firstLine="708"/>
        <w:jc w:val="both"/>
        <w:rPr/>
      </w:pPr>
      <w:r>
        <w:rPr>
          <w:sz w:val="28"/>
          <w:szCs w:val="28"/>
        </w:rPr>
        <w:t>Ответственность за достоверность представляемых отчетных данных несет КУМИ Администрации г. Шарыпово.</w:t>
      </w:r>
    </w:p>
    <w:p>
      <w:pPr>
        <w:pStyle w:val="Normal"/>
        <w:jc w:val="both"/>
        <w:rPr/>
      </w:pPr>
      <w:r>
        <w:rPr>
          <w:sz w:val="28"/>
          <w:szCs w:val="28"/>
        </w:rPr>
      </w:r>
    </w:p>
    <w:p>
      <w:pPr>
        <w:pStyle w:val="Normal"/>
        <w:jc w:val="center"/>
        <w:rPr/>
      </w:pPr>
      <w:r>
        <w:rPr>
          <w:b/>
          <w:sz w:val="28"/>
          <w:szCs w:val="28"/>
        </w:rPr>
      </w:r>
    </w:p>
    <w:p>
      <w:pPr>
        <w:pStyle w:val="Normal"/>
        <w:jc w:val="center"/>
        <w:rPr/>
      </w:pPr>
      <w:r>
        <w:rPr>
          <w:b/>
          <w:sz w:val="28"/>
          <w:szCs w:val="28"/>
        </w:rPr>
      </w:r>
    </w:p>
    <w:p>
      <w:pPr>
        <w:pStyle w:val="Normal"/>
        <w:jc w:val="center"/>
        <w:rPr/>
      </w:pPr>
      <w:r>
        <w:rPr>
          <w:b/>
          <w:sz w:val="28"/>
          <w:szCs w:val="28"/>
        </w:rPr>
      </w:r>
    </w:p>
    <w:p>
      <w:pPr>
        <w:pStyle w:val="Normal"/>
        <w:jc w:val="center"/>
        <w:rPr/>
      </w:pPr>
      <w:r>
        <w:rPr>
          <w:b/>
          <w:sz w:val="28"/>
          <w:szCs w:val="28"/>
        </w:rPr>
      </w:r>
    </w:p>
    <w:p>
      <w:pPr>
        <w:pStyle w:val="Normal"/>
        <w:jc w:val="both"/>
        <w:rPr/>
      </w:pPr>
      <w:r>
        <w:rPr>
          <w:b/>
          <w:sz w:val="28"/>
          <w:szCs w:val="28"/>
        </w:rPr>
      </w:r>
    </w:p>
    <w:p>
      <w:pPr>
        <w:sectPr>
          <w:type w:val="nextPage"/>
          <w:pgSz w:w="11906" w:h="16838"/>
          <w:pgMar w:left="1701" w:right="851" w:gutter="0" w:header="0" w:top="1134" w:footer="0" w:bottom="1134"/>
          <w:pgNumType w:fmt="decimal"/>
          <w:formProt w:val="false"/>
          <w:textDirection w:val="lrTb"/>
          <w:docGrid w:type="default" w:linePitch="360" w:charSpace="0"/>
        </w:sectPr>
        <w:pStyle w:val="Normal"/>
        <w:jc w:val="right"/>
        <w:rPr/>
      </w:pPr>
      <w:r>
        <w:rPr>
          <w:sz w:val="28"/>
          <w:szCs w:val="28"/>
        </w:rPr>
        <w:t xml:space="preserve"> </w:t>
      </w:r>
    </w:p>
    <w:p>
      <w:pPr>
        <w:pStyle w:val="Normal"/>
        <w:jc w:val="right"/>
        <w:rPr/>
      </w:pPr>
      <w:r>
        <w:rPr>
          <w:sz w:val="28"/>
          <w:szCs w:val="28"/>
        </w:rPr>
        <w:t>Приложение №1</w:t>
      </w:r>
    </w:p>
    <w:p>
      <w:pPr>
        <w:pStyle w:val="Normal"/>
        <w:jc w:val="right"/>
        <w:rPr/>
      </w:pPr>
      <w:r>
        <w:rPr>
          <w:sz w:val="28"/>
          <w:szCs w:val="28"/>
        </w:rPr>
        <w:t xml:space="preserve">к подпрограмме «Развитие земельных и </w:t>
      </w:r>
    </w:p>
    <w:p>
      <w:pPr>
        <w:pStyle w:val="Normal"/>
        <w:tabs>
          <w:tab w:val="clear" w:pos="708"/>
          <w:tab w:val="left" w:pos="7020" w:leader="none"/>
        </w:tabs>
        <w:autoSpaceDE w:val="false"/>
        <w:jc w:val="right"/>
        <w:rPr/>
      </w:pPr>
      <w:r>
        <w:rPr>
          <w:sz w:val="28"/>
          <w:szCs w:val="28"/>
        </w:rPr>
        <w:t xml:space="preserve">                                                                                        </w:t>
      </w:r>
      <w:r>
        <w:rPr>
          <w:sz w:val="28"/>
          <w:szCs w:val="28"/>
        </w:rPr>
        <w:t>имущественных отношений»,</w:t>
      </w:r>
    </w:p>
    <w:p>
      <w:pPr>
        <w:pStyle w:val="Normal"/>
        <w:widowControl w:val="false"/>
        <w:autoSpaceDE w:val="false"/>
        <w:jc w:val="right"/>
        <w:rPr/>
      </w:pPr>
      <w:r>
        <w:rPr>
          <w:sz w:val="28"/>
          <w:szCs w:val="28"/>
        </w:rPr>
        <w:t xml:space="preserve">утвержденной  постановлением Администрации </w:t>
      </w:r>
    </w:p>
    <w:p>
      <w:pPr>
        <w:pStyle w:val="Normal"/>
        <w:widowControl w:val="false"/>
        <w:autoSpaceDE w:val="false"/>
        <w:jc w:val="right"/>
        <w:rPr/>
      </w:pPr>
      <w:r>
        <w:rPr>
          <w:sz w:val="28"/>
          <w:szCs w:val="28"/>
        </w:rPr>
        <w:t xml:space="preserve">города Шарыпово от 03.10.2013г. №236 </w:t>
      </w:r>
    </w:p>
    <w:p>
      <w:pPr>
        <w:pStyle w:val="Normal"/>
        <w:widowControl w:val="false"/>
        <w:autoSpaceDE w:val="false"/>
        <w:jc w:val="right"/>
        <w:rPr/>
      </w:pPr>
      <w:r>
        <w:rPr>
          <w:sz w:val="28"/>
          <w:szCs w:val="28"/>
        </w:rPr>
        <w:t>«Об утверждении муниципальной программы</w:t>
      </w:r>
    </w:p>
    <w:p>
      <w:pPr>
        <w:pStyle w:val="Normal"/>
        <w:widowControl w:val="false"/>
        <w:autoSpaceDE w:val="false"/>
        <w:jc w:val="right"/>
        <w:rPr/>
      </w:pPr>
      <w:r>
        <w:rPr>
          <w:sz w:val="28"/>
          <w:szCs w:val="28"/>
        </w:rPr>
        <w:t xml:space="preserve"> </w:t>
      </w:r>
      <w:r>
        <w:rPr>
          <w:sz w:val="28"/>
          <w:szCs w:val="28"/>
        </w:rPr>
        <w:t>«Управление муниципальным имуществом</w:t>
      </w:r>
    </w:p>
    <w:p>
      <w:pPr>
        <w:pStyle w:val="Normal"/>
        <w:widowControl w:val="false"/>
        <w:autoSpaceDE w:val="false"/>
        <w:jc w:val="right"/>
        <w:rPr/>
      </w:pPr>
      <w:r>
        <w:rPr>
          <w:sz w:val="28"/>
          <w:szCs w:val="28"/>
        </w:rPr>
        <w:t xml:space="preserve"> </w:t>
      </w:r>
      <w:r>
        <w:rPr>
          <w:sz w:val="28"/>
          <w:szCs w:val="28"/>
        </w:rPr>
        <w:t xml:space="preserve">муниципального образования город Шарыпово» </w:t>
      </w:r>
    </w:p>
    <w:p>
      <w:pPr>
        <w:pStyle w:val="Normal"/>
        <w:widowControl w:val="false"/>
        <w:autoSpaceDE w:val="false"/>
        <w:jc w:val="right"/>
        <w:rPr/>
      </w:pPr>
      <w:r>
        <w:rPr/>
        <w:t xml:space="preserve"> </w:t>
      </w:r>
    </w:p>
    <w:p>
      <w:pPr>
        <w:pStyle w:val="Normal"/>
        <w:tabs>
          <w:tab w:val="clear" w:pos="708"/>
          <w:tab w:val="left" w:pos="7020" w:leader="none"/>
        </w:tabs>
        <w:autoSpaceDE w:val="false"/>
        <w:jc w:val="right"/>
        <w:rPr/>
      </w:pPr>
      <w:r>
        <w:rPr>
          <w:sz w:val="28"/>
          <w:szCs w:val="28"/>
        </w:rPr>
      </w:r>
    </w:p>
    <w:p>
      <w:pPr>
        <w:pStyle w:val="Normal"/>
        <w:tabs>
          <w:tab w:val="clear" w:pos="708"/>
          <w:tab w:val="left" w:pos="7020" w:leader="none"/>
        </w:tabs>
        <w:autoSpaceDE w:val="false"/>
        <w:jc w:val="right"/>
        <w:rPr/>
      </w:pPr>
      <w:r>
        <w:rPr>
          <w:sz w:val="28"/>
          <w:szCs w:val="28"/>
        </w:rPr>
        <w:t xml:space="preserve"> </w:t>
      </w:r>
    </w:p>
    <w:p>
      <w:pPr>
        <w:pStyle w:val="Normal"/>
        <w:jc w:val="center"/>
        <w:rPr/>
      </w:pPr>
      <w:r>
        <w:rPr>
          <w:sz w:val="28"/>
          <w:szCs w:val="28"/>
        </w:rPr>
        <w:t>Перечень  и значения показателей результативности подпрограммы</w:t>
      </w:r>
    </w:p>
    <w:p>
      <w:pPr>
        <w:pStyle w:val="Normal"/>
        <w:jc w:val="center"/>
        <w:rPr/>
      </w:pPr>
      <w:r>
        <w:rPr/>
        <w:t>«Развитие земельных и имущественных отношений»</w:t>
      </w:r>
    </w:p>
    <w:tbl>
      <w:tblPr>
        <w:tblW w:w="14513" w:type="dxa"/>
        <w:jc w:val="left"/>
        <w:tblInd w:w="-5" w:type="dxa"/>
        <w:tblLayout w:type="fixed"/>
        <w:tblCellMar>
          <w:top w:w="0" w:type="dxa"/>
          <w:left w:w="108" w:type="dxa"/>
          <w:bottom w:w="0" w:type="dxa"/>
          <w:right w:w="108" w:type="dxa"/>
        </w:tblCellMar>
      </w:tblPr>
      <w:tblGrid>
        <w:gridCol w:w="677"/>
        <w:gridCol w:w="3503"/>
        <w:gridCol w:w="1591"/>
        <w:gridCol w:w="1967"/>
        <w:gridCol w:w="1375"/>
        <w:gridCol w:w="1468"/>
        <w:gridCol w:w="1406"/>
        <w:gridCol w:w="62"/>
        <w:gridCol w:w="1280"/>
        <w:gridCol w:w="1184"/>
      </w:tblGrid>
      <w:tr>
        <w:trPr/>
        <w:tc>
          <w:tcPr>
            <w:tcW w:w="677" w:type="dxa"/>
            <w:vMerge w:val="restart"/>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w:t>
            </w:r>
          </w:p>
          <w:p>
            <w:pPr>
              <w:pStyle w:val="Normal"/>
              <w:jc w:val="center"/>
              <w:rPr/>
            </w:pPr>
            <w:r>
              <w:rPr>
                <w:color w:val="000000"/>
                <w:sz w:val="25"/>
                <w:szCs w:val="25"/>
              </w:rPr>
              <w:t xml:space="preserve"> </w:t>
            </w:r>
            <w:r>
              <w:rPr>
                <w:color w:val="000000"/>
                <w:sz w:val="25"/>
                <w:szCs w:val="25"/>
              </w:rPr>
              <w:t>п/п</w:t>
            </w:r>
          </w:p>
        </w:tc>
        <w:tc>
          <w:tcPr>
            <w:tcW w:w="3503" w:type="dxa"/>
            <w:vMerge w:val="restart"/>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Цель, показатели результативности</w:t>
            </w:r>
          </w:p>
        </w:tc>
        <w:tc>
          <w:tcPr>
            <w:tcW w:w="1591" w:type="dxa"/>
            <w:vMerge w:val="restart"/>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Единица измерения</w:t>
            </w:r>
          </w:p>
        </w:tc>
        <w:tc>
          <w:tcPr>
            <w:tcW w:w="1967" w:type="dxa"/>
            <w:vMerge w:val="restart"/>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Источник информации</w:t>
            </w:r>
          </w:p>
        </w:tc>
        <w:tc>
          <w:tcPr>
            <w:tcW w:w="6775" w:type="dxa"/>
            <w:gridSpan w:val="6"/>
            <w:tcBorders>
              <w:top w:val="single" w:sz="4" w:space="0" w:color="000000"/>
              <w:left w:val="single" w:sz="4" w:space="0" w:color="000000"/>
              <w:bottom w:val="single" w:sz="4" w:space="0" w:color="000000"/>
              <w:right w:val="single" w:sz="4" w:space="0" w:color="000000"/>
            </w:tcBorders>
          </w:tcPr>
          <w:p>
            <w:pPr>
              <w:pStyle w:val="Normal"/>
              <w:jc w:val="center"/>
              <w:rPr>
                <w:color w:val="000000"/>
                <w:sz w:val="25"/>
                <w:szCs w:val="25"/>
              </w:rPr>
            </w:pPr>
            <w:r>
              <w:rPr>
                <w:color w:val="000000"/>
                <w:sz w:val="25"/>
                <w:szCs w:val="25"/>
              </w:rPr>
              <w:t>Годы реализации программы</w:t>
            </w:r>
          </w:p>
        </w:tc>
      </w:tr>
      <w:tr>
        <w:trPr/>
        <w:tc>
          <w:tcPr>
            <w:tcW w:w="677"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sz w:val="25"/>
                <w:szCs w:val="25"/>
              </w:rPr>
            </w:pPr>
            <w:r>
              <w:rPr>
                <w:color w:val="000000"/>
                <w:sz w:val="25"/>
                <w:szCs w:val="25"/>
              </w:rPr>
            </w:r>
          </w:p>
        </w:tc>
        <w:tc>
          <w:tcPr>
            <w:tcW w:w="3503"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sz w:val="25"/>
                <w:szCs w:val="25"/>
              </w:rPr>
            </w:pPr>
            <w:r>
              <w:rPr>
                <w:color w:val="000000"/>
                <w:sz w:val="25"/>
                <w:szCs w:val="25"/>
              </w:rPr>
            </w:r>
          </w:p>
        </w:tc>
        <w:tc>
          <w:tcPr>
            <w:tcW w:w="1591"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sz w:val="25"/>
                <w:szCs w:val="25"/>
              </w:rPr>
            </w:pPr>
            <w:r>
              <w:rPr>
                <w:color w:val="000000"/>
                <w:sz w:val="25"/>
                <w:szCs w:val="25"/>
              </w:rPr>
            </w:r>
          </w:p>
        </w:tc>
        <w:tc>
          <w:tcPr>
            <w:tcW w:w="1967" w:type="dxa"/>
            <w:vMerge w:val="continue"/>
            <w:tcBorders>
              <w:top w:val="single" w:sz="4" w:space="0" w:color="000000"/>
              <w:left w:val="single" w:sz="4" w:space="0" w:color="000000"/>
              <w:bottom w:val="single" w:sz="4" w:space="0" w:color="000000"/>
            </w:tcBorders>
            <w:vAlign w:val="center"/>
          </w:tcPr>
          <w:p>
            <w:pPr>
              <w:pStyle w:val="Normal"/>
              <w:snapToGrid w:val="false"/>
              <w:rPr>
                <w:color w:val="000000"/>
                <w:sz w:val="25"/>
                <w:szCs w:val="25"/>
              </w:rPr>
            </w:pPr>
            <w:r>
              <w:rPr>
                <w:color w:val="000000"/>
                <w:sz w:val="25"/>
                <w:szCs w:val="25"/>
              </w:rPr>
            </w:r>
          </w:p>
        </w:tc>
        <w:tc>
          <w:tcPr>
            <w:tcW w:w="1375"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2021 год</w:t>
            </w:r>
          </w:p>
        </w:tc>
        <w:tc>
          <w:tcPr>
            <w:tcW w:w="1468"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2022 год</w:t>
            </w:r>
          </w:p>
        </w:tc>
        <w:tc>
          <w:tcPr>
            <w:tcW w:w="1468" w:type="dxa"/>
            <w:gridSpan w:val="2"/>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2023 год</w:t>
            </w:r>
          </w:p>
        </w:tc>
        <w:tc>
          <w:tcPr>
            <w:tcW w:w="1280"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2024 год</w:t>
            </w:r>
          </w:p>
        </w:tc>
        <w:tc>
          <w:tcPr>
            <w:tcW w:w="1184"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5"/>
                <w:szCs w:val="25"/>
              </w:rPr>
            </w:pPr>
            <w:r>
              <w:rPr>
                <w:color w:val="000000"/>
                <w:sz w:val="25"/>
                <w:szCs w:val="25"/>
              </w:rPr>
              <w:t>2025 год</w:t>
            </w:r>
          </w:p>
        </w:tc>
      </w:tr>
      <w:tr>
        <w:trPr/>
        <w:tc>
          <w:tcPr>
            <w:tcW w:w="677"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1</w:t>
            </w:r>
          </w:p>
        </w:tc>
        <w:tc>
          <w:tcPr>
            <w:tcW w:w="3503"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2</w:t>
            </w:r>
          </w:p>
        </w:tc>
        <w:tc>
          <w:tcPr>
            <w:tcW w:w="1591"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3</w:t>
            </w:r>
          </w:p>
        </w:tc>
        <w:tc>
          <w:tcPr>
            <w:tcW w:w="1967"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4</w:t>
            </w:r>
          </w:p>
        </w:tc>
        <w:tc>
          <w:tcPr>
            <w:tcW w:w="1375"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5</w:t>
            </w:r>
          </w:p>
        </w:tc>
        <w:tc>
          <w:tcPr>
            <w:tcW w:w="1468"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6</w:t>
            </w:r>
          </w:p>
        </w:tc>
        <w:tc>
          <w:tcPr>
            <w:tcW w:w="1468" w:type="dxa"/>
            <w:gridSpan w:val="2"/>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7</w:t>
            </w:r>
          </w:p>
        </w:tc>
        <w:tc>
          <w:tcPr>
            <w:tcW w:w="1280"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8</w:t>
            </w:r>
          </w:p>
        </w:tc>
        <w:tc>
          <w:tcPr>
            <w:tcW w:w="1184"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5"/>
                <w:szCs w:val="25"/>
              </w:rPr>
            </w:pPr>
            <w:r>
              <w:rPr>
                <w:color w:val="000000"/>
                <w:sz w:val="25"/>
                <w:szCs w:val="25"/>
              </w:rPr>
              <w:t>9</w:t>
            </w:r>
          </w:p>
        </w:tc>
      </w:tr>
      <w:tr>
        <w:trPr/>
        <w:tc>
          <w:tcPr>
            <w:tcW w:w="677" w:type="dxa"/>
            <w:tcBorders>
              <w:top w:val="single" w:sz="4" w:space="0" w:color="000000"/>
              <w:left w:val="single" w:sz="4" w:space="0" w:color="000000"/>
              <w:bottom w:val="single" w:sz="4" w:space="0" w:color="000000"/>
            </w:tcBorders>
          </w:tcPr>
          <w:p>
            <w:pPr>
              <w:pStyle w:val="Normal"/>
              <w:snapToGrid w:val="false"/>
              <w:jc w:val="center"/>
              <w:rPr>
                <w:color w:val="000000"/>
                <w:sz w:val="25"/>
                <w:szCs w:val="25"/>
              </w:rPr>
            </w:pPr>
            <w:r>
              <w:rPr>
                <w:color w:val="000000"/>
                <w:sz w:val="25"/>
                <w:szCs w:val="25"/>
              </w:rPr>
            </w:r>
          </w:p>
        </w:tc>
        <w:tc>
          <w:tcPr>
            <w:tcW w:w="13836" w:type="dxa"/>
            <w:gridSpan w:val="9"/>
            <w:tcBorders>
              <w:top w:val="single" w:sz="4" w:space="0" w:color="000000"/>
              <w:left w:val="single" w:sz="4" w:space="0" w:color="000000"/>
              <w:bottom w:val="single" w:sz="4" w:space="0" w:color="000000"/>
              <w:right w:val="single" w:sz="4" w:space="0" w:color="000000"/>
            </w:tcBorders>
          </w:tcPr>
          <w:p>
            <w:pPr>
              <w:pStyle w:val="Normal"/>
              <w:rPr/>
            </w:pPr>
            <w:r>
              <w:rPr>
                <w:color w:val="000000"/>
                <w:sz w:val="25"/>
                <w:szCs w:val="25"/>
              </w:rPr>
              <w:t xml:space="preserve">Цель подпрограммы: </w:t>
            </w:r>
            <w:r>
              <w:rPr>
                <w:sz w:val="25"/>
                <w:szCs w:val="25"/>
              </w:rPr>
              <w:t>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tc>
      </w:tr>
      <w:tr>
        <w:trPr/>
        <w:tc>
          <w:tcPr>
            <w:tcW w:w="677" w:type="dxa"/>
            <w:tcBorders>
              <w:top w:val="single" w:sz="4" w:space="0" w:color="000000"/>
              <w:left w:val="single" w:sz="4" w:space="0" w:color="000000"/>
              <w:bottom w:val="single" w:sz="4" w:space="0" w:color="000000"/>
            </w:tcBorders>
          </w:tcPr>
          <w:p>
            <w:pPr>
              <w:pStyle w:val="Normal"/>
              <w:snapToGrid w:val="false"/>
              <w:jc w:val="center"/>
              <w:rPr>
                <w:color w:val="000000"/>
                <w:sz w:val="25"/>
                <w:szCs w:val="25"/>
              </w:rPr>
            </w:pPr>
            <w:r>
              <w:rPr>
                <w:color w:val="000000"/>
                <w:sz w:val="25"/>
                <w:szCs w:val="25"/>
              </w:rPr>
            </w:r>
          </w:p>
        </w:tc>
        <w:tc>
          <w:tcPr>
            <w:tcW w:w="13836" w:type="dxa"/>
            <w:gridSpan w:val="9"/>
            <w:tcBorders>
              <w:top w:val="single" w:sz="4" w:space="0" w:color="000000"/>
              <w:left w:val="single" w:sz="4" w:space="0" w:color="000000"/>
              <w:bottom w:val="single" w:sz="4" w:space="0" w:color="000000"/>
              <w:right w:val="single" w:sz="4" w:space="0" w:color="000000"/>
            </w:tcBorders>
          </w:tcPr>
          <w:p>
            <w:pPr>
              <w:pStyle w:val="Normal"/>
              <w:rPr/>
            </w:pPr>
            <w:r>
              <w:rPr>
                <w:sz w:val="25"/>
                <w:szCs w:val="25"/>
              </w:rPr>
              <w:t>Задача 1:</w:t>
            </w:r>
            <w:r>
              <w:rPr>
                <w:b/>
                <w:sz w:val="25"/>
                <w:szCs w:val="25"/>
              </w:rPr>
              <w:t xml:space="preserve">  </w:t>
            </w:r>
            <w:r>
              <w:rPr>
                <w:sz w:val="25"/>
                <w:szCs w:val="25"/>
              </w:rPr>
              <w:t>государственная регистрация права муниципальной собственности на объекты недвижимости</w:t>
            </w:r>
          </w:p>
        </w:tc>
      </w:tr>
      <w:tr>
        <w:trPr/>
        <w:tc>
          <w:tcPr>
            <w:tcW w:w="677"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1.1</w:t>
            </w:r>
          </w:p>
        </w:tc>
        <w:tc>
          <w:tcPr>
            <w:tcW w:w="3503" w:type="dxa"/>
            <w:tcBorders>
              <w:top w:val="single" w:sz="4" w:space="0" w:color="000000"/>
              <w:left w:val="single" w:sz="4" w:space="0" w:color="000000"/>
              <w:bottom w:val="single" w:sz="4" w:space="0" w:color="000000"/>
            </w:tcBorders>
            <w:vAlign w:val="center"/>
          </w:tcPr>
          <w:p>
            <w:pPr>
              <w:pStyle w:val="Normal"/>
              <w:rPr>
                <w:sz w:val="25"/>
                <w:szCs w:val="25"/>
              </w:rPr>
            </w:pPr>
            <w:r>
              <w:rPr>
                <w:sz w:val="25"/>
                <w:szCs w:val="25"/>
              </w:rPr>
              <w:t>Количество свидетельств о государственной регистрации права муниципальной собственности на объекты недвижимости</w:t>
            </w:r>
          </w:p>
        </w:tc>
        <w:tc>
          <w:tcPr>
            <w:tcW w:w="1591"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шт.</w:t>
            </w:r>
          </w:p>
        </w:tc>
        <w:tc>
          <w:tcPr>
            <w:tcW w:w="1967"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Отчет о контрольной деятельности по итогам года</w:t>
            </w:r>
          </w:p>
        </w:tc>
        <w:tc>
          <w:tcPr>
            <w:tcW w:w="1375" w:type="dxa"/>
            <w:tcBorders>
              <w:top w:val="single" w:sz="4" w:space="0" w:color="000000"/>
              <w:left w:val="single" w:sz="4" w:space="0" w:color="000000"/>
              <w:bottom w:val="single" w:sz="4" w:space="0" w:color="000000"/>
            </w:tcBorders>
            <w:vAlign w:val="center"/>
          </w:tcPr>
          <w:p>
            <w:pPr>
              <w:pStyle w:val="Normal"/>
              <w:tabs>
                <w:tab w:val="clear" w:pos="708"/>
                <w:tab w:val="left" w:pos="7020" w:leader="none"/>
              </w:tabs>
              <w:autoSpaceDE w:val="false"/>
              <w:snapToGrid w:val="false"/>
              <w:jc w:val="center"/>
              <w:rPr>
                <w:color w:val="000000"/>
                <w:sz w:val="25"/>
                <w:szCs w:val="25"/>
              </w:rPr>
            </w:pPr>
            <w:r>
              <w:rPr>
                <w:color w:val="000000"/>
                <w:sz w:val="25"/>
                <w:szCs w:val="25"/>
              </w:rPr>
            </w:r>
          </w:p>
          <w:p>
            <w:pPr>
              <w:pStyle w:val="Normal"/>
              <w:tabs>
                <w:tab w:val="clear" w:pos="708"/>
                <w:tab w:val="left" w:pos="7020" w:leader="none"/>
              </w:tabs>
              <w:autoSpaceDE w:val="false"/>
              <w:jc w:val="center"/>
              <w:rPr>
                <w:sz w:val="25"/>
                <w:szCs w:val="25"/>
              </w:rPr>
            </w:pPr>
            <w:r>
              <w:rPr>
                <w:sz w:val="25"/>
                <w:szCs w:val="25"/>
              </w:rPr>
              <w:t>49</w:t>
            </w:r>
          </w:p>
        </w:tc>
        <w:tc>
          <w:tcPr>
            <w:tcW w:w="1468" w:type="dxa"/>
            <w:tcBorders>
              <w:top w:val="single" w:sz="4" w:space="0" w:color="000000"/>
              <w:left w:val="single" w:sz="4" w:space="0" w:color="000000"/>
              <w:bottom w:val="single" w:sz="4" w:space="0" w:color="000000"/>
            </w:tcBorders>
            <w:vAlign w:val="center"/>
          </w:tcPr>
          <w:p>
            <w:pPr>
              <w:pStyle w:val="Normal"/>
              <w:tabs>
                <w:tab w:val="clear" w:pos="708"/>
                <w:tab w:val="left" w:pos="7020" w:leader="none"/>
              </w:tabs>
              <w:autoSpaceDE w:val="false"/>
              <w:snapToGrid w:val="false"/>
              <w:jc w:val="center"/>
              <w:rPr>
                <w:sz w:val="25"/>
                <w:szCs w:val="25"/>
              </w:rPr>
            </w:pPr>
            <w:r>
              <w:rPr>
                <w:sz w:val="25"/>
                <w:szCs w:val="25"/>
              </w:rPr>
            </w:r>
          </w:p>
          <w:p>
            <w:pPr>
              <w:pStyle w:val="Normal"/>
              <w:tabs>
                <w:tab w:val="clear" w:pos="708"/>
                <w:tab w:val="left" w:pos="7020" w:leader="none"/>
              </w:tabs>
              <w:autoSpaceDE w:val="false"/>
              <w:jc w:val="center"/>
              <w:rPr>
                <w:sz w:val="25"/>
                <w:szCs w:val="25"/>
              </w:rPr>
            </w:pPr>
            <w:r>
              <w:rPr>
                <w:sz w:val="25"/>
                <w:szCs w:val="25"/>
              </w:rPr>
              <w:t>49</w:t>
            </w:r>
          </w:p>
        </w:tc>
        <w:tc>
          <w:tcPr>
            <w:tcW w:w="1468" w:type="dxa"/>
            <w:gridSpan w:val="2"/>
            <w:tcBorders>
              <w:top w:val="single" w:sz="4" w:space="0" w:color="000000"/>
              <w:left w:val="single" w:sz="4" w:space="0" w:color="000000"/>
              <w:bottom w:val="single" w:sz="4" w:space="0" w:color="000000"/>
            </w:tcBorders>
            <w:vAlign w:val="center"/>
          </w:tcPr>
          <w:p>
            <w:pPr>
              <w:pStyle w:val="Normal"/>
              <w:tabs>
                <w:tab w:val="clear" w:pos="708"/>
                <w:tab w:val="left" w:pos="7020" w:leader="none"/>
              </w:tabs>
              <w:autoSpaceDE w:val="false"/>
              <w:snapToGrid w:val="false"/>
              <w:jc w:val="center"/>
              <w:rPr>
                <w:sz w:val="25"/>
                <w:szCs w:val="25"/>
              </w:rPr>
            </w:pPr>
            <w:r>
              <w:rPr>
                <w:sz w:val="25"/>
                <w:szCs w:val="25"/>
              </w:rPr>
            </w:r>
          </w:p>
          <w:p>
            <w:pPr>
              <w:pStyle w:val="Normal"/>
              <w:tabs>
                <w:tab w:val="clear" w:pos="708"/>
                <w:tab w:val="left" w:pos="7020" w:leader="none"/>
              </w:tabs>
              <w:autoSpaceDE w:val="false"/>
              <w:jc w:val="center"/>
              <w:rPr>
                <w:sz w:val="25"/>
                <w:szCs w:val="25"/>
              </w:rPr>
            </w:pPr>
            <w:r>
              <w:rPr>
                <w:sz w:val="25"/>
                <w:szCs w:val="25"/>
              </w:rPr>
              <w:t>69</w:t>
            </w:r>
          </w:p>
        </w:tc>
        <w:tc>
          <w:tcPr>
            <w:tcW w:w="1280" w:type="dxa"/>
            <w:tcBorders>
              <w:top w:val="single" w:sz="4" w:space="0" w:color="000000"/>
              <w:left w:val="single" w:sz="4" w:space="0" w:color="000000"/>
              <w:bottom w:val="single" w:sz="4" w:space="0" w:color="000000"/>
            </w:tcBorders>
            <w:vAlign w:val="center"/>
          </w:tcPr>
          <w:p>
            <w:pPr>
              <w:pStyle w:val="Normal"/>
              <w:tabs>
                <w:tab w:val="clear" w:pos="708"/>
                <w:tab w:val="left" w:pos="7020" w:leader="none"/>
              </w:tabs>
              <w:autoSpaceDE w:val="false"/>
              <w:snapToGrid w:val="false"/>
              <w:jc w:val="center"/>
              <w:rPr>
                <w:sz w:val="25"/>
                <w:szCs w:val="25"/>
              </w:rPr>
            </w:pPr>
            <w:r>
              <w:rPr>
                <w:sz w:val="25"/>
                <w:szCs w:val="25"/>
              </w:rPr>
            </w:r>
          </w:p>
          <w:p>
            <w:pPr>
              <w:pStyle w:val="Normal"/>
              <w:tabs>
                <w:tab w:val="clear" w:pos="708"/>
                <w:tab w:val="left" w:pos="7020" w:leader="none"/>
              </w:tabs>
              <w:autoSpaceDE w:val="false"/>
              <w:jc w:val="center"/>
              <w:rPr>
                <w:sz w:val="25"/>
                <w:szCs w:val="25"/>
              </w:rPr>
            </w:pPr>
            <w:r>
              <w:rPr>
                <w:sz w:val="25"/>
                <w:szCs w:val="25"/>
              </w:rPr>
              <w:t>49</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autoSpaceDE w:val="false"/>
              <w:snapToGrid w:val="false"/>
              <w:jc w:val="center"/>
              <w:rPr>
                <w:sz w:val="25"/>
                <w:szCs w:val="25"/>
              </w:rPr>
            </w:pPr>
            <w:r>
              <w:rPr>
                <w:sz w:val="25"/>
                <w:szCs w:val="25"/>
              </w:rPr>
            </w:r>
          </w:p>
          <w:p>
            <w:pPr>
              <w:pStyle w:val="Normal"/>
              <w:tabs>
                <w:tab w:val="clear" w:pos="708"/>
                <w:tab w:val="left" w:pos="7020" w:leader="none"/>
              </w:tabs>
              <w:autoSpaceDE w:val="false"/>
              <w:jc w:val="center"/>
              <w:rPr>
                <w:sz w:val="25"/>
                <w:szCs w:val="25"/>
              </w:rPr>
            </w:pPr>
            <w:r>
              <w:rPr>
                <w:sz w:val="25"/>
                <w:szCs w:val="25"/>
              </w:rPr>
              <w:t>49</w:t>
            </w:r>
          </w:p>
        </w:tc>
      </w:tr>
      <w:tr>
        <w:trPr/>
        <w:tc>
          <w:tcPr>
            <w:tcW w:w="677"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1.2</w:t>
            </w:r>
          </w:p>
        </w:tc>
        <w:tc>
          <w:tcPr>
            <w:tcW w:w="3503" w:type="dxa"/>
            <w:tcBorders>
              <w:top w:val="single" w:sz="4" w:space="0" w:color="000000"/>
              <w:left w:val="single" w:sz="4" w:space="0" w:color="000000"/>
              <w:bottom w:val="single" w:sz="4" w:space="0" w:color="000000"/>
            </w:tcBorders>
            <w:vAlign w:val="center"/>
          </w:tcPr>
          <w:p>
            <w:pPr>
              <w:pStyle w:val="Normal"/>
              <w:rPr>
                <w:sz w:val="25"/>
                <w:szCs w:val="25"/>
              </w:rPr>
            </w:pPr>
            <w:r>
              <w:rPr>
                <w:sz w:val="25"/>
                <w:szCs w:val="25"/>
              </w:rPr>
              <w:t>Паспортизация объектов муниципальной собственности</w:t>
            </w:r>
          </w:p>
        </w:tc>
        <w:tc>
          <w:tcPr>
            <w:tcW w:w="1591"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объекты</w:t>
            </w:r>
          </w:p>
        </w:tc>
        <w:tc>
          <w:tcPr>
            <w:tcW w:w="1967"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Отчет о контрольной деятельности по итогам года</w:t>
            </w:r>
          </w:p>
        </w:tc>
        <w:tc>
          <w:tcPr>
            <w:tcW w:w="1375"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30</w:t>
            </w:r>
          </w:p>
        </w:tc>
        <w:tc>
          <w:tcPr>
            <w:tcW w:w="146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20</w:t>
            </w:r>
          </w:p>
        </w:tc>
        <w:tc>
          <w:tcPr>
            <w:tcW w:w="1468"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10</w:t>
            </w:r>
          </w:p>
        </w:tc>
        <w:tc>
          <w:tcPr>
            <w:tcW w:w="1280"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10</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10</w:t>
            </w:r>
          </w:p>
        </w:tc>
      </w:tr>
      <w:tr>
        <w:trPr/>
        <w:tc>
          <w:tcPr>
            <w:tcW w:w="677"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1.3</w:t>
            </w:r>
          </w:p>
        </w:tc>
        <w:tc>
          <w:tcPr>
            <w:tcW w:w="3503" w:type="dxa"/>
            <w:tcBorders>
              <w:top w:val="single" w:sz="4" w:space="0" w:color="000000"/>
              <w:left w:val="single" w:sz="4" w:space="0" w:color="000000"/>
              <w:bottom w:val="single" w:sz="4" w:space="0" w:color="000000"/>
            </w:tcBorders>
            <w:vAlign w:val="center"/>
          </w:tcPr>
          <w:p>
            <w:pPr>
              <w:pStyle w:val="Normal"/>
              <w:rPr>
                <w:sz w:val="25"/>
                <w:szCs w:val="25"/>
              </w:rPr>
            </w:pPr>
            <w:r>
              <w:rPr>
                <w:sz w:val="25"/>
                <w:szCs w:val="25"/>
              </w:rPr>
              <w:t>Формирование земельных участков</w:t>
            </w:r>
          </w:p>
        </w:tc>
        <w:tc>
          <w:tcPr>
            <w:tcW w:w="1591"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объекты</w:t>
            </w:r>
          </w:p>
        </w:tc>
        <w:tc>
          <w:tcPr>
            <w:tcW w:w="1967"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Отчет о контрольной деятельности по итогам года</w:t>
            </w:r>
          </w:p>
        </w:tc>
        <w:tc>
          <w:tcPr>
            <w:tcW w:w="1375"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29</w:t>
            </w:r>
          </w:p>
        </w:tc>
        <w:tc>
          <w:tcPr>
            <w:tcW w:w="146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8</w:t>
            </w:r>
          </w:p>
        </w:tc>
        <w:tc>
          <w:tcPr>
            <w:tcW w:w="1468"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8</w:t>
            </w:r>
          </w:p>
        </w:tc>
        <w:tc>
          <w:tcPr>
            <w:tcW w:w="1280"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8</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8</w:t>
            </w:r>
          </w:p>
        </w:tc>
      </w:tr>
      <w:tr>
        <w:trPr/>
        <w:tc>
          <w:tcPr>
            <w:tcW w:w="677" w:type="dxa"/>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tc>
        <w:tc>
          <w:tcPr>
            <w:tcW w:w="12652" w:type="dxa"/>
            <w:gridSpan w:val="8"/>
            <w:tcBorders>
              <w:top w:val="single" w:sz="4" w:space="0" w:color="000000"/>
              <w:left w:val="single" w:sz="4" w:space="0" w:color="000000"/>
              <w:bottom w:val="single" w:sz="4" w:space="0" w:color="000000"/>
            </w:tcBorders>
          </w:tcPr>
          <w:p>
            <w:pPr>
              <w:pStyle w:val="Normal"/>
              <w:rPr/>
            </w:pPr>
            <w:r>
              <w:rPr>
                <w:sz w:val="25"/>
                <w:szCs w:val="25"/>
              </w:rPr>
              <w:t>Задача 2:</w:t>
            </w:r>
            <w:r>
              <w:rPr>
                <w:b/>
                <w:sz w:val="25"/>
                <w:szCs w:val="25"/>
              </w:rPr>
              <w:t xml:space="preserve"> </w:t>
            </w:r>
            <w:r>
              <w:rPr>
                <w:sz w:val="25"/>
                <w:szCs w:val="25"/>
              </w:rPr>
              <w:t>вовлечение объектов муниципальной собственности города Шарыпово в хозяйственный оборот</w:t>
            </w:r>
          </w:p>
        </w:tc>
        <w:tc>
          <w:tcPr>
            <w:tcW w:w="1184" w:type="dxa"/>
            <w:tcBorders>
              <w:top w:val="single" w:sz="4" w:space="0" w:color="000000"/>
              <w:left w:val="single" w:sz="4" w:space="0" w:color="000000"/>
              <w:bottom w:val="single" w:sz="4" w:space="0" w:color="000000"/>
              <w:right w:val="single" w:sz="4" w:space="0" w:color="000000"/>
            </w:tcBorders>
          </w:tcPr>
          <w:p>
            <w:pPr>
              <w:pStyle w:val="Normal"/>
              <w:snapToGrid w:val="false"/>
              <w:rPr>
                <w:sz w:val="25"/>
                <w:szCs w:val="25"/>
              </w:rPr>
            </w:pPr>
            <w:r>
              <w:rPr>
                <w:sz w:val="25"/>
                <w:szCs w:val="25"/>
              </w:rPr>
            </w:r>
          </w:p>
        </w:tc>
      </w:tr>
      <w:tr>
        <w:trPr/>
        <w:tc>
          <w:tcPr>
            <w:tcW w:w="677"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2.1</w:t>
            </w:r>
          </w:p>
        </w:tc>
        <w:tc>
          <w:tcPr>
            <w:tcW w:w="3503" w:type="dxa"/>
            <w:tcBorders>
              <w:top w:val="single" w:sz="4" w:space="0" w:color="000000"/>
              <w:left w:val="single" w:sz="4" w:space="0" w:color="000000"/>
              <w:bottom w:val="single" w:sz="4" w:space="0" w:color="000000"/>
            </w:tcBorders>
            <w:vAlign w:val="center"/>
          </w:tcPr>
          <w:p>
            <w:pPr>
              <w:pStyle w:val="Normal"/>
              <w:rPr>
                <w:sz w:val="25"/>
                <w:szCs w:val="25"/>
              </w:rPr>
            </w:pPr>
            <w:r>
              <w:rPr>
                <w:sz w:val="25"/>
                <w:szCs w:val="25"/>
              </w:rPr>
              <w:t xml:space="preserve">Количество объектов недвижимости,  находящихся в муниципальной  собственности, в отношении которых   проведена оценка рыночной стоимости    </w:t>
            </w:r>
          </w:p>
        </w:tc>
        <w:tc>
          <w:tcPr>
            <w:tcW w:w="1591"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объекты</w:t>
            </w:r>
          </w:p>
        </w:tc>
        <w:tc>
          <w:tcPr>
            <w:tcW w:w="1967" w:type="dxa"/>
            <w:tcBorders>
              <w:top w:val="single" w:sz="4" w:space="0" w:color="000000"/>
              <w:left w:val="single" w:sz="4" w:space="0" w:color="000000"/>
              <w:bottom w:val="single" w:sz="4" w:space="0" w:color="000000"/>
            </w:tcBorders>
            <w:vAlign w:val="center"/>
          </w:tcPr>
          <w:p>
            <w:pPr>
              <w:pStyle w:val="Normal"/>
              <w:jc w:val="center"/>
              <w:rPr>
                <w:color w:val="000000"/>
                <w:sz w:val="25"/>
                <w:szCs w:val="25"/>
              </w:rPr>
            </w:pPr>
            <w:r>
              <w:rPr>
                <w:color w:val="000000"/>
                <w:sz w:val="25"/>
                <w:szCs w:val="25"/>
              </w:rPr>
              <w:t>Отчет о контрольной деятельности по итогам года</w:t>
            </w:r>
          </w:p>
        </w:tc>
        <w:tc>
          <w:tcPr>
            <w:tcW w:w="1375"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204</w:t>
            </w:r>
          </w:p>
        </w:tc>
        <w:tc>
          <w:tcPr>
            <w:tcW w:w="146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89</w:t>
            </w:r>
          </w:p>
        </w:tc>
        <w:tc>
          <w:tcPr>
            <w:tcW w:w="1406"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110</w:t>
            </w:r>
          </w:p>
        </w:tc>
        <w:tc>
          <w:tcPr>
            <w:tcW w:w="1342"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110</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110</w:t>
            </w:r>
          </w:p>
        </w:tc>
      </w:tr>
    </w:tbl>
    <w:p>
      <w:pPr>
        <w:pStyle w:val="Normal"/>
        <w:jc w:val="center"/>
        <w:rPr/>
      </w:pPr>
      <w:r>
        <w:rPr>
          <w:sz w:val="28"/>
          <w:szCs w:val="28"/>
        </w:rPr>
      </w:r>
    </w:p>
    <w:p>
      <w:pPr>
        <w:pStyle w:val="Normal"/>
        <w:jc w:val="center"/>
        <w:rPr/>
      </w:pPr>
      <w:r>
        <w:rPr>
          <w:sz w:val="28"/>
          <w:szCs w:val="28"/>
        </w:rPr>
      </w:r>
    </w:p>
    <w:p>
      <w:pPr>
        <w:pStyle w:val="Normal"/>
        <w:jc w:val="center"/>
        <w:rPr/>
      </w:pPr>
      <w:r>
        <w:rPr>
          <w:sz w:val="28"/>
          <w:szCs w:val="28"/>
        </w:rPr>
      </w:r>
    </w:p>
    <w:p>
      <w:pPr>
        <w:pStyle w:val="Normal"/>
        <w:jc w:val="center"/>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t xml:space="preserve">                            </w:t>
      </w:r>
    </w:p>
    <w:p>
      <w:pPr>
        <w:pStyle w:val="Normal"/>
        <w:jc w:val="right"/>
        <w:rPr/>
      </w:pPr>
      <w:r>
        <w:rPr>
          <w:sz w:val="28"/>
          <w:szCs w:val="28"/>
        </w:rPr>
      </w:r>
    </w:p>
    <w:p>
      <w:pPr>
        <w:pStyle w:val="Normal"/>
        <w:jc w:val="right"/>
        <w:rPr/>
      </w:pPr>
      <w:r>
        <w:rPr>
          <w:sz w:val="28"/>
          <w:szCs w:val="28"/>
        </w:rPr>
        <w:t xml:space="preserve">                         </w:t>
      </w:r>
    </w:p>
    <w:p>
      <w:pPr>
        <w:pStyle w:val="Normal"/>
        <w:jc w:val="right"/>
        <w:rPr/>
      </w:pPr>
      <w:r>
        <w:rPr>
          <w:sz w:val="28"/>
          <w:szCs w:val="28"/>
        </w:rPr>
      </w:r>
    </w:p>
    <w:p>
      <w:pPr>
        <w:pStyle w:val="Normal"/>
        <w:jc w:val="right"/>
        <w:rPr/>
      </w:pPr>
      <w:r>
        <w:rPr>
          <w:sz w:val="28"/>
          <w:szCs w:val="28"/>
        </w:rPr>
        <w:t xml:space="preserve">                           </w:t>
      </w:r>
      <w:r>
        <w:rPr>
          <w:sz w:val="28"/>
          <w:szCs w:val="28"/>
        </w:rPr>
        <w:t xml:space="preserve">Приложение №2                                                                                                                                                                 к подпрограмме «Развитие                                 </w:t>
      </w:r>
    </w:p>
    <w:p>
      <w:pPr>
        <w:pStyle w:val="Normal"/>
        <w:widowControl w:val="false"/>
        <w:autoSpaceDE w:val="false"/>
        <w:jc w:val="right"/>
        <w:rPr/>
      </w:pPr>
      <w:r>
        <w:rPr>
          <w:sz w:val="28"/>
          <w:szCs w:val="28"/>
        </w:rPr>
        <w:t xml:space="preserve">                                                                                                                               </w:t>
      </w:r>
      <w:r>
        <w:rPr>
          <w:sz w:val="28"/>
          <w:szCs w:val="28"/>
        </w:rPr>
        <w:t xml:space="preserve">земельных и имущественных  отношений»,   </w:t>
      </w:r>
    </w:p>
    <w:p>
      <w:pPr>
        <w:pStyle w:val="Normal"/>
        <w:widowControl w:val="false"/>
        <w:autoSpaceDE w:val="false"/>
        <w:jc w:val="right"/>
        <w:rPr/>
      </w:pPr>
      <w:r>
        <w:rPr>
          <w:sz w:val="28"/>
          <w:szCs w:val="28"/>
        </w:rPr>
        <w:t xml:space="preserve">утвержденной  постановлением Администрации </w:t>
      </w:r>
    </w:p>
    <w:p>
      <w:pPr>
        <w:pStyle w:val="Normal"/>
        <w:widowControl w:val="false"/>
        <w:autoSpaceDE w:val="false"/>
        <w:jc w:val="right"/>
        <w:rPr/>
      </w:pPr>
      <w:r>
        <w:rPr>
          <w:sz w:val="28"/>
          <w:szCs w:val="28"/>
        </w:rPr>
        <w:t xml:space="preserve">города Шарыпово от 03.10.2013г. №236 </w:t>
      </w:r>
    </w:p>
    <w:p>
      <w:pPr>
        <w:pStyle w:val="Normal"/>
        <w:widowControl w:val="false"/>
        <w:autoSpaceDE w:val="false"/>
        <w:jc w:val="right"/>
        <w:rPr/>
      </w:pPr>
      <w:r>
        <w:rPr>
          <w:sz w:val="28"/>
          <w:szCs w:val="28"/>
        </w:rPr>
        <w:t>«Об утверждении муниципальной программы</w:t>
      </w:r>
    </w:p>
    <w:p>
      <w:pPr>
        <w:pStyle w:val="Normal"/>
        <w:widowControl w:val="false"/>
        <w:autoSpaceDE w:val="false"/>
        <w:jc w:val="right"/>
        <w:rPr/>
      </w:pPr>
      <w:r>
        <w:rPr>
          <w:sz w:val="28"/>
          <w:szCs w:val="28"/>
        </w:rPr>
        <w:t xml:space="preserve"> </w:t>
      </w:r>
      <w:r>
        <w:rPr>
          <w:sz w:val="28"/>
          <w:szCs w:val="28"/>
        </w:rPr>
        <w:t>«Управление муниципальным имуществом</w:t>
      </w:r>
    </w:p>
    <w:p>
      <w:pPr>
        <w:pStyle w:val="Normal"/>
        <w:widowControl w:val="false"/>
        <w:autoSpaceDE w:val="false"/>
        <w:jc w:val="right"/>
        <w:rPr/>
      </w:pPr>
      <w:r>
        <w:rPr>
          <w:sz w:val="28"/>
          <w:szCs w:val="28"/>
        </w:rPr>
        <w:t xml:space="preserve"> </w:t>
      </w:r>
      <w:r>
        <w:rPr>
          <w:sz w:val="28"/>
          <w:szCs w:val="28"/>
        </w:rPr>
        <w:t xml:space="preserve">муниципального образования город Шарыпово» </w:t>
      </w:r>
    </w:p>
    <w:p>
      <w:pPr>
        <w:pStyle w:val="Normal"/>
        <w:jc w:val="right"/>
        <w:rPr/>
      </w:pPr>
      <w:r>
        <w:rPr>
          <w:sz w:val="28"/>
          <w:szCs w:val="28"/>
        </w:rPr>
        <w:t xml:space="preserve">                                </w:t>
      </w:r>
    </w:p>
    <w:p>
      <w:pPr>
        <w:pStyle w:val="Normal"/>
        <w:jc w:val="center"/>
        <w:rPr/>
      </w:pPr>
      <w:r>
        <w:rPr/>
        <w:t>Перечень мероприятий подпрограммы «Развитие земельных и имущественных отношений»</w:t>
      </w:r>
    </w:p>
    <w:tbl>
      <w:tblPr>
        <w:tblW w:w="14894" w:type="dxa"/>
        <w:jc w:val="left"/>
        <w:tblInd w:w="-606" w:type="dxa"/>
        <w:tblLayout w:type="fixed"/>
        <w:tblCellMar>
          <w:top w:w="0" w:type="dxa"/>
          <w:left w:w="108" w:type="dxa"/>
          <w:bottom w:w="0" w:type="dxa"/>
          <w:right w:w="108" w:type="dxa"/>
        </w:tblCellMar>
      </w:tblPr>
      <w:tblGrid>
        <w:gridCol w:w="481"/>
        <w:gridCol w:w="3063"/>
        <w:gridCol w:w="142"/>
        <w:gridCol w:w="1418"/>
        <w:gridCol w:w="239"/>
        <w:gridCol w:w="469"/>
        <w:gridCol w:w="239"/>
        <w:gridCol w:w="612"/>
        <w:gridCol w:w="228"/>
        <w:gridCol w:w="1189"/>
        <w:gridCol w:w="709"/>
        <w:gridCol w:w="1134"/>
        <w:gridCol w:w="1134"/>
        <w:gridCol w:w="142"/>
        <w:gridCol w:w="992"/>
        <w:gridCol w:w="1134"/>
        <w:gridCol w:w="1569"/>
      </w:tblGrid>
      <w:tr>
        <w:trPr>
          <w:trHeight w:val="360" w:hRule="atLeast"/>
        </w:trPr>
        <w:tc>
          <w:tcPr>
            <w:tcW w:w="481" w:type="dxa"/>
            <w:vMerge w:val="restart"/>
            <w:tcBorders>
              <w:top w:val="single" w:sz="4" w:space="0" w:color="000000"/>
              <w:left w:val="single" w:sz="4" w:space="0" w:color="000000"/>
              <w:bottom w:val="single" w:sz="4" w:space="0" w:color="000000"/>
            </w:tcBorders>
          </w:tcPr>
          <w:p>
            <w:pPr>
              <w:pStyle w:val="Normal"/>
              <w:jc w:val="center"/>
              <w:rPr>
                <w:sz w:val="25"/>
                <w:szCs w:val="25"/>
              </w:rPr>
            </w:pPr>
            <w:r>
              <w:rPr>
                <w:sz w:val="25"/>
                <w:szCs w:val="25"/>
              </w:rPr>
              <w:t>№</w:t>
            </w:r>
          </w:p>
        </w:tc>
        <w:tc>
          <w:tcPr>
            <w:tcW w:w="3205" w:type="dxa"/>
            <w:gridSpan w:val="2"/>
            <w:vMerge w:val="restart"/>
            <w:tcBorders>
              <w:top w:val="single" w:sz="4" w:space="0" w:color="000000"/>
              <w:left w:val="single" w:sz="4" w:space="0" w:color="000000"/>
              <w:bottom w:val="single" w:sz="4" w:space="0" w:color="000000"/>
            </w:tcBorders>
          </w:tcPr>
          <w:p>
            <w:pPr>
              <w:pStyle w:val="Normal"/>
              <w:jc w:val="center"/>
              <w:rPr>
                <w:sz w:val="25"/>
                <w:szCs w:val="25"/>
              </w:rPr>
            </w:pPr>
            <w:r>
              <w:rPr>
                <w:sz w:val="25"/>
                <w:szCs w:val="25"/>
              </w:rPr>
              <w:t>Цели, задачи, мероприятия подпрограммы</w:t>
            </w:r>
          </w:p>
        </w:tc>
        <w:tc>
          <w:tcPr>
            <w:tcW w:w="1657" w:type="dxa"/>
            <w:gridSpan w:val="2"/>
            <w:vMerge w:val="restart"/>
            <w:tcBorders>
              <w:top w:val="single" w:sz="4" w:space="0" w:color="000000"/>
              <w:left w:val="single" w:sz="4" w:space="0" w:color="000000"/>
              <w:bottom w:val="single" w:sz="4" w:space="0" w:color="000000"/>
            </w:tcBorders>
          </w:tcPr>
          <w:p>
            <w:pPr>
              <w:pStyle w:val="Normal"/>
              <w:jc w:val="center"/>
              <w:rPr>
                <w:sz w:val="25"/>
                <w:szCs w:val="25"/>
              </w:rPr>
            </w:pPr>
            <w:r>
              <w:rPr>
                <w:sz w:val="25"/>
                <w:szCs w:val="25"/>
              </w:rPr>
              <w:t>ГРБС</w:t>
            </w:r>
          </w:p>
        </w:tc>
        <w:tc>
          <w:tcPr>
            <w:tcW w:w="3446" w:type="dxa"/>
            <w:gridSpan w:val="6"/>
            <w:tcBorders>
              <w:top w:val="single" w:sz="4" w:space="0" w:color="000000"/>
              <w:left w:val="single" w:sz="4" w:space="0" w:color="000000"/>
              <w:bottom w:val="single" w:sz="4" w:space="0" w:color="000000"/>
            </w:tcBorders>
          </w:tcPr>
          <w:p>
            <w:pPr>
              <w:pStyle w:val="Normal"/>
              <w:jc w:val="center"/>
              <w:rPr>
                <w:sz w:val="25"/>
                <w:szCs w:val="25"/>
              </w:rPr>
            </w:pPr>
            <w:r>
              <w:rPr>
                <w:sz w:val="25"/>
                <w:szCs w:val="25"/>
              </w:rPr>
              <w:t>Код бюджетной классификации</w:t>
            </w:r>
          </w:p>
        </w:tc>
        <w:tc>
          <w:tcPr>
            <w:tcW w:w="4536" w:type="dxa"/>
            <w:gridSpan w:val="5"/>
            <w:tcBorders>
              <w:top w:val="single" w:sz="4" w:space="0" w:color="000000"/>
              <w:left w:val="single" w:sz="4" w:space="0" w:color="000000"/>
              <w:bottom w:val="single" w:sz="4" w:space="0" w:color="000000"/>
            </w:tcBorders>
          </w:tcPr>
          <w:p>
            <w:pPr>
              <w:pStyle w:val="Normal"/>
              <w:jc w:val="center"/>
              <w:rPr>
                <w:sz w:val="25"/>
                <w:szCs w:val="25"/>
              </w:rPr>
            </w:pPr>
            <w:r>
              <w:rPr>
                <w:sz w:val="25"/>
                <w:szCs w:val="25"/>
              </w:rPr>
              <w:t>Расходы по годам реализации подпрограммы, тыс. руб.</w:t>
            </w:r>
          </w:p>
        </w:tc>
        <w:tc>
          <w:tcPr>
            <w:tcW w:w="1569" w:type="dxa"/>
            <w:vMerge w:val="restart"/>
            <w:tcBorders>
              <w:top w:val="single" w:sz="4" w:space="0" w:color="000000"/>
              <w:left w:val="single" w:sz="4" w:space="0" w:color="000000"/>
              <w:bottom w:val="single" w:sz="4" w:space="0" w:color="000000"/>
              <w:right w:val="single" w:sz="4" w:space="0" w:color="000000"/>
            </w:tcBorders>
          </w:tcPr>
          <w:p>
            <w:pPr>
              <w:pStyle w:val="Normal"/>
              <w:ind w:left="-108" w:right="-108" w:hanging="0"/>
              <w:jc w:val="center"/>
              <w:rPr>
                <w:sz w:val="25"/>
                <w:szCs w:val="25"/>
              </w:rPr>
            </w:pPr>
            <w:r>
              <w:rPr>
                <w:sz w:val="25"/>
                <w:szCs w:val="25"/>
              </w:rPr>
              <w:t>Ожидаемый непосредственный результат от реализации подпрограммного мероприятия (в том числе в натуральном выражении)</w:t>
            </w:r>
          </w:p>
        </w:tc>
      </w:tr>
      <w:tr>
        <w:trPr>
          <w:trHeight w:val="285" w:hRule="atLeast"/>
        </w:trPr>
        <w:tc>
          <w:tcPr>
            <w:tcW w:w="481" w:type="dxa"/>
            <w:vMerge w:val="continue"/>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tc>
        <w:tc>
          <w:tcPr>
            <w:tcW w:w="3205" w:type="dxa"/>
            <w:gridSpan w:val="2"/>
            <w:vMerge w:val="continue"/>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tc>
        <w:tc>
          <w:tcPr>
            <w:tcW w:w="1657" w:type="dxa"/>
            <w:gridSpan w:val="2"/>
            <w:vMerge w:val="continue"/>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tc>
        <w:tc>
          <w:tcPr>
            <w:tcW w:w="708" w:type="dxa"/>
            <w:gridSpan w:val="2"/>
            <w:tcBorders>
              <w:top w:val="single" w:sz="4" w:space="0" w:color="000000"/>
              <w:left w:val="single" w:sz="4" w:space="0" w:color="000000"/>
              <w:bottom w:val="single" w:sz="4" w:space="0" w:color="000000"/>
            </w:tcBorders>
          </w:tcPr>
          <w:p>
            <w:pPr>
              <w:pStyle w:val="Normal"/>
              <w:jc w:val="center"/>
              <w:rPr>
                <w:sz w:val="25"/>
                <w:szCs w:val="25"/>
              </w:rPr>
            </w:pPr>
            <w:r>
              <w:rPr>
                <w:sz w:val="25"/>
                <w:szCs w:val="25"/>
              </w:rPr>
              <w:t>ГРБС</w:t>
            </w:r>
          </w:p>
        </w:tc>
        <w:tc>
          <w:tcPr>
            <w:tcW w:w="840" w:type="dxa"/>
            <w:gridSpan w:val="2"/>
            <w:tcBorders>
              <w:top w:val="single" w:sz="4" w:space="0" w:color="000000"/>
              <w:left w:val="single" w:sz="4" w:space="0" w:color="000000"/>
              <w:bottom w:val="single" w:sz="4" w:space="0" w:color="000000"/>
            </w:tcBorders>
          </w:tcPr>
          <w:p>
            <w:pPr>
              <w:pStyle w:val="Normal"/>
              <w:jc w:val="center"/>
              <w:rPr>
                <w:sz w:val="25"/>
                <w:szCs w:val="25"/>
              </w:rPr>
            </w:pPr>
            <w:r>
              <w:rPr>
                <w:sz w:val="25"/>
                <w:szCs w:val="25"/>
              </w:rPr>
              <w:t>РзПр</w:t>
            </w:r>
          </w:p>
        </w:tc>
        <w:tc>
          <w:tcPr>
            <w:tcW w:w="1189"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ЦСР</w:t>
            </w:r>
          </w:p>
        </w:tc>
        <w:tc>
          <w:tcPr>
            <w:tcW w:w="709"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ВР</w:t>
            </w:r>
          </w:p>
        </w:tc>
        <w:tc>
          <w:tcPr>
            <w:tcW w:w="1134"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2023 год</w:t>
            </w:r>
          </w:p>
        </w:tc>
        <w:tc>
          <w:tcPr>
            <w:tcW w:w="1134"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2024 год</w:t>
            </w:r>
          </w:p>
        </w:tc>
        <w:tc>
          <w:tcPr>
            <w:tcW w:w="1134" w:type="dxa"/>
            <w:gridSpan w:val="2"/>
            <w:tcBorders>
              <w:top w:val="single" w:sz="4" w:space="0" w:color="000000"/>
              <w:left w:val="single" w:sz="4" w:space="0" w:color="000000"/>
              <w:bottom w:val="single" w:sz="4" w:space="0" w:color="000000"/>
            </w:tcBorders>
          </w:tcPr>
          <w:p>
            <w:pPr>
              <w:pStyle w:val="Normal"/>
              <w:jc w:val="center"/>
              <w:rPr>
                <w:sz w:val="25"/>
                <w:szCs w:val="25"/>
              </w:rPr>
            </w:pPr>
            <w:r>
              <w:rPr>
                <w:sz w:val="25"/>
                <w:szCs w:val="25"/>
              </w:rPr>
              <w:t>2025</w:t>
            </w:r>
          </w:p>
          <w:p>
            <w:pPr>
              <w:pStyle w:val="Normal"/>
              <w:jc w:val="center"/>
              <w:rPr>
                <w:sz w:val="25"/>
                <w:szCs w:val="25"/>
              </w:rPr>
            </w:pPr>
            <w:r>
              <w:rPr>
                <w:sz w:val="25"/>
                <w:szCs w:val="25"/>
              </w:rPr>
              <w:t>год</w:t>
            </w:r>
          </w:p>
        </w:tc>
        <w:tc>
          <w:tcPr>
            <w:tcW w:w="1134"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Итого за 2023-2025 года</w:t>
            </w:r>
          </w:p>
        </w:tc>
        <w:tc>
          <w:tcPr>
            <w:tcW w:w="156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tc>
      </w:tr>
      <w:tr>
        <w:trPr/>
        <w:tc>
          <w:tcPr>
            <w:tcW w:w="481"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1</w:t>
            </w:r>
          </w:p>
        </w:tc>
        <w:tc>
          <w:tcPr>
            <w:tcW w:w="3205" w:type="dxa"/>
            <w:gridSpan w:val="2"/>
            <w:tcBorders>
              <w:top w:val="single" w:sz="4" w:space="0" w:color="000000"/>
              <w:left w:val="single" w:sz="4" w:space="0" w:color="000000"/>
              <w:bottom w:val="single" w:sz="4" w:space="0" w:color="000000"/>
            </w:tcBorders>
          </w:tcPr>
          <w:p>
            <w:pPr>
              <w:pStyle w:val="Normal"/>
              <w:jc w:val="center"/>
              <w:rPr>
                <w:sz w:val="25"/>
                <w:szCs w:val="25"/>
              </w:rPr>
            </w:pPr>
            <w:r>
              <w:rPr>
                <w:sz w:val="25"/>
                <w:szCs w:val="25"/>
              </w:rPr>
              <w:t>2</w:t>
            </w:r>
          </w:p>
        </w:tc>
        <w:tc>
          <w:tcPr>
            <w:tcW w:w="1657" w:type="dxa"/>
            <w:gridSpan w:val="2"/>
            <w:tcBorders>
              <w:top w:val="single" w:sz="4" w:space="0" w:color="000000"/>
              <w:left w:val="single" w:sz="4" w:space="0" w:color="000000"/>
              <w:bottom w:val="single" w:sz="4" w:space="0" w:color="000000"/>
            </w:tcBorders>
          </w:tcPr>
          <w:p>
            <w:pPr>
              <w:pStyle w:val="Normal"/>
              <w:jc w:val="center"/>
              <w:rPr>
                <w:sz w:val="25"/>
                <w:szCs w:val="25"/>
              </w:rPr>
            </w:pPr>
            <w:r>
              <w:rPr>
                <w:sz w:val="25"/>
                <w:szCs w:val="25"/>
              </w:rPr>
              <w:t>3</w:t>
            </w:r>
          </w:p>
        </w:tc>
        <w:tc>
          <w:tcPr>
            <w:tcW w:w="708" w:type="dxa"/>
            <w:gridSpan w:val="2"/>
            <w:tcBorders>
              <w:top w:val="single" w:sz="4" w:space="0" w:color="000000"/>
              <w:left w:val="single" w:sz="4" w:space="0" w:color="000000"/>
              <w:bottom w:val="single" w:sz="4" w:space="0" w:color="000000"/>
            </w:tcBorders>
          </w:tcPr>
          <w:p>
            <w:pPr>
              <w:pStyle w:val="Normal"/>
              <w:jc w:val="center"/>
              <w:rPr>
                <w:sz w:val="25"/>
                <w:szCs w:val="25"/>
              </w:rPr>
            </w:pPr>
            <w:r>
              <w:rPr>
                <w:sz w:val="25"/>
                <w:szCs w:val="25"/>
              </w:rPr>
              <w:t>4</w:t>
            </w:r>
          </w:p>
        </w:tc>
        <w:tc>
          <w:tcPr>
            <w:tcW w:w="840" w:type="dxa"/>
            <w:gridSpan w:val="2"/>
            <w:tcBorders>
              <w:top w:val="single" w:sz="4" w:space="0" w:color="000000"/>
              <w:left w:val="single" w:sz="4" w:space="0" w:color="000000"/>
              <w:bottom w:val="single" w:sz="4" w:space="0" w:color="000000"/>
            </w:tcBorders>
          </w:tcPr>
          <w:p>
            <w:pPr>
              <w:pStyle w:val="Normal"/>
              <w:jc w:val="center"/>
              <w:rPr>
                <w:sz w:val="25"/>
                <w:szCs w:val="25"/>
              </w:rPr>
            </w:pPr>
            <w:r>
              <w:rPr>
                <w:sz w:val="25"/>
                <w:szCs w:val="25"/>
              </w:rPr>
              <w:t>5</w:t>
            </w:r>
          </w:p>
        </w:tc>
        <w:tc>
          <w:tcPr>
            <w:tcW w:w="1189"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6</w:t>
            </w:r>
          </w:p>
        </w:tc>
        <w:tc>
          <w:tcPr>
            <w:tcW w:w="709"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7</w:t>
            </w:r>
          </w:p>
        </w:tc>
        <w:tc>
          <w:tcPr>
            <w:tcW w:w="1134"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8</w:t>
            </w:r>
          </w:p>
        </w:tc>
        <w:tc>
          <w:tcPr>
            <w:tcW w:w="1134"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9</w:t>
            </w:r>
          </w:p>
        </w:tc>
        <w:tc>
          <w:tcPr>
            <w:tcW w:w="1134" w:type="dxa"/>
            <w:gridSpan w:val="2"/>
            <w:tcBorders>
              <w:top w:val="single" w:sz="4" w:space="0" w:color="000000"/>
              <w:left w:val="single" w:sz="4" w:space="0" w:color="000000"/>
              <w:bottom w:val="single" w:sz="4" w:space="0" w:color="000000"/>
            </w:tcBorders>
          </w:tcPr>
          <w:p>
            <w:pPr>
              <w:pStyle w:val="Normal"/>
              <w:jc w:val="center"/>
              <w:rPr>
                <w:sz w:val="25"/>
                <w:szCs w:val="25"/>
              </w:rPr>
            </w:pPr>
            <w:r>
              <w:rPr>
                <w:sz w:val="25"/>
                <w:szCs w:val="25"/>
              </w:rPr>
              <w:t>10</w:t>
            </w:r>
          </w:p>
        </w:tc>
        <w:tc>
          <w:tcPr>
            <w:tcW w:w="1134"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11</w:t>
            </w:r>
          </w:p>
        </w:tc>
        <w:tc>
          <w:tcPr>
            <w:tcW w:w="1569"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12</w:t>
            </w:r>
          </w:p>
        </w:tc>
      </w:tr>
      <w:tr>
        <w:trPr/>
        <w:tc>
          <w:tcPr>
            <w:tcW w:w="481"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1</w:t>
            </w:r>
          </w:p>
        </w:tc>
        <w:tc>
          <w:tcPr>
            <w:tcW w:w="14413" w:type="dxa"/>
            <w:gridSpan w:val="16"/>
            <w:tcBorders>
              <w:top w:val="single" w:sz="4" w:space="0" w:color="000000"/>
              <w:left w:val="single" w:sz="4" w:space="0" w:color="000000"/>
              <w:bottom w:val="single" w:sz="4" w:space="0" w:color="000000"/>
              <w:right w:val="single" w:sz="4" w:space="0" w:color="000000"/>
            </w:tcBorders>
          </w:tcPr>
          <w:p>
            <w:pPr>
              <w:pStyle w:val="Normal"/>
              <w:rPr/>
            </w:pPr>
            <w:r>
              <w:rPr>
                <w:sz w:val="25"/>
                <w:szCs w:val="25"/>
                <w:u w:val="single"/>
              </w:rPr>
              <w:t>Цель программы:</w:t>
            </w:r>
            <w:r>
              <w:rPr>
                <w:sz w:val="25"/>
                <w:szCs w:val="25"/>
              </w:rPr>
              <w:t xml:space="preserve"> 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tc>
      </w:tr>
      <w:tr>
        <w:trPr/>
        <w:tc>
          <w:tcPr>
            <w:tcW w:w="481"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2</w:t>
            </w:r>
          </w:p>
        </w:tc>
        <w:tc>
          <w:tcPr>
            <w:tcW w:w="14413" w:type="dxa"/>
            <w:gridSpan w:val="16"/>
            <w:tcBorders>
              <w:top w:val="single" w:sz="4" w:space="0" w:color="000000"/>
              <w:left w:val="single" w:sz="4" w:space="0" w:color="000000"/>
              <w:bottom w:val="single" w:sz="4" w:space="0" w:color="000000"/>
              <w:right w:val="single" w:sz="4" w:space="0" w:color="000000"/>
            </w:tcBorders>
          </w:tcPr>
          <w:p>
            <w:pPr>
              <w:pStyle w:val="Normal"/>
              <w:rPr/>
            </w:pPr>
            <w:r>
              <w:rPr>
                <w:sz w:val="25"/>
                <w:szCs w:val="25"/>
                <w:u w:val="single"/>
              </w:rPr>
              <w:t>Задача 1:</w:t>
            </w:r>
            <w:r>
              <w:rPr>
                <w:b/>
                <w:sz w:val="25"/>
                <w:szCs w:val="25"/>
              </w:rPr>
              <w:t xml:space="preserve">  </w:t>
            </w:r>
            <w:r>
              <w:rPr>
                <w:sz w:val="25"/>
                <w:szCs w:val="25"/>
              </w:rPr>
              <w:t xml:space="preserve">Государственная регистрации права муниципальной собственности города Шарыпово на объекты недвижимости </w:t>
            </w:r>
          </w:p>
        </w:tc>
      </w:tr>
      <w:tr>
        <w:trPr/>
        <w:tc>
          <w:tcPr>
            <w:tcW w:w="481"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3</w:t>
            </w:r>
          </w:p>
        </w:tc>
        <w:tc>
          <w:tcPr>
            <w:tcW w:w="14413" w:type="dxa"/>
            <w:gridSpan w:val="16"/>
            <w:tcBorders>
              <w:top w:val="single" w:sz="4" w:space="0" w:color="000000"/>
              <w:left w:val="single" w:sz="4" w:space="0" w:color="000000"/>
              <w:bottom w:val="single" w:sz="4" w:space="0" w:color="000000"/>
              <w:right w:val="single" w:sz="4" w:space="0" w:color="000000"/>
            </w:tcBorders>
          </w:tcPr>
          <w:p>
            <w:pPr>
              <w:pStyle w:val="Normal"/>
              <w:rPr>
                <w:sz w:val="25"/>
                <w:szCs w:val="25"/>
                <w:u w:val="single"/>
              </w:rPr>
            </w:pPr>
            <w:r>
              <w:rPr>
                <w:sz w:val="25"/>
                <w:szCs w:val="25"/>
                <w:u w:val="single"/>
              </w:rPr>
              <w:t>Мероприятие:</w:t>
            </w:r>
          </w:p>
          <w:p>
            <w:pPr>
              <w:pStyle w:val="Normal"/>
              <w:rPr/>
            </w:pPr>
            <w:r>
              <w:rPr>
                <w:sz w:val="25"/>
                <w:szCs w:val="25"/>
              </w:rPr>
              <w:t>1</w:t>
            </w:r>
            <w:r>
              <w:rPr>
                <w:b/>
                <w:sz w:val="25"/>
                <w:szCs w:val="25"/>
              </w:rPr>
              <w:t xml:space="preserve">. </w:t>
            </w:r>
            <w:r>
              <w:rPr>
                <w:sz w:val="25"/>
                <w:szCs w:val="25"/>
              </w:rPr>
              <w:t xml:space="preserve">Формирование объектов муниципальной собственности </w:t>
            </w:r>
          </w:p>
        </w:tc>
      </w:tr>
      <w:tr>
        <w:trPr/>
        <w:tc>
          <w:tcPr>
            <w:tcW w:w="481" w:type="dxa"/>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p>
            <w:pPr>
              <w:pStyle w:val="Normal"/>
              <w:jc w:val="center"/>
              <w:rPr>
                <w:sz w:val="25"/>
                <w:szCs w:val="25"/>
              </w:rPr>
            </w:pPr>
            <w:r>
              <w:rPr>
                <w:sz w:val="25"/>
                <w:szCs w:val="25"/>
              </w:rPr>
              <w:t>4</w:t>
            </w:r>
          </w:p>
        </w:tc>
        <w:tc>
          <w:tcPr>
            <w:tcW w:w="3063" w:type="dxa"/>
            <w:tcBorders>
              <w:top w:val="single" w:sz="4" w:space="0" w:color="000000"/>
              <w:left w:val="single" w:sz="4" w:space="0" w:color="000000"/>
              <w:bottom w:val="single" w:sz="4" w:space="0" w:color="000000"/>
            </w:tcBorders>
          </w:tcPr>
          <w:p>
            <w:pPr>
              <w:pStyle w:val="Normal"/>
              <w:ind w:left="0" w:right="-108" w:hanging="22"/>
              <w:rPr>
                <w:sz w:val="25"/>
                <w:szCs w:val="25"/>
              </w:rPr>
            </w:pPr>
            <w:r>
              <w:rPr>
                <w:sz w:val="25"/>
                <w:szCs w:val="25"/>
              </w:rPr>
              <w:t>1.1. Регистрации права муниципальной собственности на объекты недвижимости</w:t>
            </w:r>
          </w:p>
        </w:tc>
        <w:tc>
          <w:tcPr>
            <w:tcW w:w="1560" w:type="dxa"/>
            <w:gridSpan w:val="2"/>
            <w:tcBorders>
              <w:top w:val="single" w:sz="4" w:space="0" w:color="000000"/>
              <w:left w:val="single" w:sz="4" w:space="0" w:color="000000"/>
              <w:bottom w:val="single" w:sz="4" w:space="0" w:color="000000"/>
            </w:tcBorders>
          </w:tcPr>
          <w:p>
            <w:pPr>
              <w:pStyle w:val="Normal"/>
              <w:ind w:left="-108" w:right="-108" w:hanging="0"/>
              <w:jc w:val="center"/>
              <w:rPr>
                <w:sz w:val="25"/>
                <w:szCs w:val="25"/>
              </w:rPr>
            </w:pPr>
            <w:r>
              <w:rPr>
                <w:sz w:val="25"/>
                <w:szCs w:val="25"/>
              </w:rPr>
              <w:t>КУМИ Администрации г. Шарыпово</w:t>
            </w:r>
          </w:p>
        </w:tc>
        <w:tc>
          <w:tcPr>
            <w:tcW w:w="708"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117</w:t>
            </w:r>
          </w:p>
        </w:tc>
        <w:tc>
          <w:tcPr>
            <w:tcW w:w="851"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Х</w:t>
            </w:r>
          </w:p>
        </w:tc>
        <w:tc>
          <w:tcPr>
            <w:tcW w:w="1417"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Х</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Х</w:t>
            </w:r>
          </w:p>
        </w:tc>
        <w:tc>
          <w:tcPr>
            <w:tcW w:w="1134"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w:t>
            </w:r>
          </w:p>
        </w:tc>
        <w:tc>
          <w:tcPr>
            <w:tcW w:w="1134"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w:t>
            </w:r>
          </w:p>
        </w:tc>
        <w:tc>
          <w:tcPr>
            <w:tcW w:w="1134"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w:t>
            </w:r>
          </w:p>
        </w:tc>
        <w:tc>
          <w:tcPr>
            <w:tcW w:w="1134"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w:t>
            </w:r>
          </w:p>
        </w:tc>
        <w:tc>
          <w:tcPr>
            <w:tcW w:w="156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2023год-69;</w:t>
            </w:r>
          </w:p>
          <w:p>
            <w:pPr>
              <w:pStyle w:val="Normal"/>
              <w:jc w:val="center"/>
              <w:rPr>
                <w:sz w:val="25"/>
                <w:szCs w:val="25"/>
              </w:rPr>
            </w:pPr>
            <w:r>
              <w:rPr>
                <w:sz w:val="25"/>
                <w:szCs w:val="25"/>
              </w:rPr>
              <w:t>2024год-49;</w:t>
            </w:r>
          </w:p>
          <w:p>
            <w:pPr>
              <w:pStyle w:val="Normal"/>
              <w:jc w:val="center"/>
              <w:rPr>
                <w:sz w:val="25"/>
                <w:szCs w:val="25"/>
              </w:rPr>
            </w:pPr>
            <w:r>
              <w:rPr>
                <w:sz w:val="25"/>
                <w:szCs w:val="25"/>
              </w:rPr>
              <w:t>2025год-49.</w:t>
            </w:r>
          </w:p>
        </w:tc>
      </w:tr>
      <w:tr>
        <w:trPr>
          <w:trHeight w:val="1611" w:hRule="atLeast"/>
        </w:trPr>
        <w:tc>
          <w:tcPr>
            <w:tcW w:w="481"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5</w:t>
            </w:r>
          </w:p>
        </w:tc>
        <w:tc>
          <w:tcPr>
            <w:tcW w:w="3063" w:type="dxa"/>
            <w:tcBorders>
              <w:top w:val="single" w:sz="4" w:space="0" w:color="000000"/>
              <w:left w:val="single" w:sz="4" w:space="0" w:color="000000"/>
              <w:bottom w:val="single" w:sz="4" w:space="0" w:color="000000"/>
            </w:tcBorders>
          </w:tcPr>
          <w:p>
            <w:pPr>
              <w:pStyle w:val="Normal"/>
              <w:rPr>
                <w:sz w:val="25"/>
                <w:szCs w:val="25"/>
              </w:rPr>
            </w:pPr>
            <w:r>
              <w:rPr>
                <w:sz w:val="25"/>
                <w:szCs w:val="25"/>
              </w:rPr>
              <w:t xml:space="preserve">1.2. Изготовление технической документации  </w:t>
              <w:br/>
              <w:t>на объекты муниципального имущества</w:t>
            </w:r>
          </w:p>
        </w:tc>
        <w:tc>
          <w:tcPr>
            <w:tcW w:w="1560" w:type="dxa"/>
            <w:gridSpan w:val="2"/>
            <w:tcBorders>
              <w:top w:val="single" w:sz="4" w:space="0" w:color="000000"/>
              <w:left w:val="single" w:sz="4" w:space="0" w:color="000000"/>
              <w:bottom w:val="single" w:sz="4" w:space="0" w:color="000000"/>
            </w:tcBorders>
          </w:tcPr>
          <w:p>
            <w:pPr>
              <w:pStyle w:val="Normal"/>
              <w:jc w:val="center"/>
              <w:rPr>
                <w:sz w:val="25"/>
                <w:szCs w:val="25"/>
              </w:rPr>
            </w:pPr>
            <w:r>
              <w:rPr>
                <w:sz w:val="25"/>
                <w:szCs w:val="25"/>
              </w:rPr>
              <w:t>КУМИ Администрации г. Шарыпово</w:t>
            </w:r>
          </w:p>
        </w:tc>
        <w:tc>
          <w:tcPr>
            <w:tcW w:w="708"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117</w:t>
            </w:r>
          </w:p>
        </w:tc>
        <w:tc>
          <w:tcPr>
            <w:tcW w:w="851"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0412</w:t>
            </w:r>
          </w:p>
        </w:tc>
        <w:tc>
          <w:tcPr>
            <w:tcW w:w="1417" w:type="dxa"/>
            <w:gridSpan w:val="2"/>
            <w:tcBorders>
              <w:top w:val="single" w:sz="4" w:space="0" w:color="000000"/>
              <w:left w:val="single" w:sz="4" w:space="0" w:color="000000"/>
              <w:bottom w:val="single" w:sz="4" w:space="0" w:color="000000"/>
            </w:tcBorders>
            <w:vAlign w:val="center"/>
          </w:tcPr>
          <w:p>
            <w:pPr>
              <w:pStyle w:val="Normal"/>
              <w:ind w:left="-108" w:right="0" w:hanging="0"/>
              <w:jc w:val="center"/>
              <w:rPr>
                <w:sz w:val="25"/>
                <w:szCs w:val="25"/>
              </w:rPr>
            </w:pPr>
            <w:r>
              <w:rPr>
                <w:sz w:val="25"/>
                <w:szCs w:val="25"/>
              </w:rPr>
              <w:t>1010085660</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244</w:t>
            </w:r>
          </w:p>
        </w:tc>
        <w:tc>
          <w:tcPr>
            <w:tcW w:w="1134"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100,00</w:t>
            </w:r>
          </w:p>
        </w:tc>
        <w:tc>
          <w:tcPr>
            <w:tcW w:w="1134"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100,00</w:t>
            </w:r>
          </w:p>
        </w:tc>
        <w:tc>
          <w:tcPr>
            <w:tcW w:w="1134"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100,00</w:t>
            </w:r>
          </w:p>
        </w:tc>
        <w:tc>
          <w:tcPr>
            <w:tcW w:w="1134"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428,00</w:t>
            </w:r>
          </w:p>
        </w:tc>
        <w:tc>
          <w:tcPr>
            <w:tcW w:w="1569" w:type="dxa"/>
            <w:tcBorders>
              <w:top w:val="single" w:sz="4" w:space="0" w:color="000000"/>
              <w:left w:val="single" w:sz="4" w:space="0" w:color="000000"/>
              <w:bottom w:val="single" w:sz="4" w:space="0" w:color="000000"/>
              <w:right w:val="single" w:sz="4" w:space="0" w:color="000000"/>
            </w:tcBorders>
          </w:tcPr>
          <w:p>
            <w:pPr>
              <w:pStyle w:val="Normal"/>
              <w:snapToGrid w:val="false"/>
              <w:ind w:left="-108" w:right="-108" w:hanging="0"/>
              <w:rPr>
                <w:sz w:val="25"/>
                <w:szCs w:val="25"/>
              </w:rPr>
            </w:pPr>
            <w:r>
              <w:rPr>
                <w:sz w:val="25"/>
                <w:szCs w:val="25"/>
              </w:rPr>
            </w:r>
          </w:p>
          <w:p>
            <w:pPr>
              <w:pStyle w:val="Normal"/>
              <w:ind w:left="-108" w:right="-108" w:hanging="0"/>
              <w:rPr/>
            </w:pPr>
            <w:r>
              <w:rPr>
                <w:sz w:val="25"/>
                <w:szCs w:val="25"/>
              </w:rPr>
              <w:t xml:space="preserve"> </w:t>
            </w:r>
            <w:r>
              <w:rPr>
                <w:sz w:val="25"/>
                <w:szCs w:val="25"/>
              </w:rPr>
              <w:t>2023год-10;</w:t>
            </w:r>
          </w:p>
          <w:p>
            <w:pPr>
              <w:pStyle w:val="Normal"/>
              <w:ind w:left="-108" w:right="-108" w:hanging="0"/>
              <w:rPr/>
            </w:pPr>
            <w:r>
              <w:rPr>
                <w:sz w:val="25"/>
                <w:szCs w:val="25"/>
              </w:rPr>
              <w:t xml:space="preserve"> </w:t>
            </w:r>
            <w:r>
              <w:rPr>
                <w:sz w:val="25"/>
                <w:szCs w:val="25"/>
              </w:rPr>
              <w:t>2024год-10;</w:t>
            </w:r>
          </w:p>
          <w:p>
            <w:pPr>
              <w:pStyle w:val="Normal"/>
              <w:ind w:left="-108" w:right="-108" w:hanging="0"/>
              <w:rPr/>
            </w:pPr>
            <w:r>
              <w:rPr>
                <w:sz w:val="25"/>
                <w:szCs w:val="25"/>
              </w:rPr>
              <w:t xml:space="preserve"> </w:t>
            </w:r>
            <w:r>
              <w:rPr>
                <w:sz w:val="25"/>
                <w:szCs w:val="25"/>
              </w:rPr>
              <w:t>2025год-10.</w:t>
            </w:r>
          </w:p>
        </w:tc>
      </w:tr>
      <w:tr>
        <w:trPr/>
        <w:tc>
          <w:tcPr>
            <w:tcW w:w="481"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6</w:t>
            </w:r>
          </w:p>
        </w:tc>
        <w:tc>
          <w:tcPr>
            <w:tcW w:w="3063" w:type="dxa"/>
            <w:tcBorders>
              <w:top w:val="single" w:sz="4" w:space="0" w:color="000000"/>
              <w:left w:val="single" w:sz="4" w:space="0" w:color="000000"/>
              <w:bottom w:val="single" w:sz="4" w:space="0" w:color="000000"/>
            </w:tcBorders>
          </w:tcPr>
          <w:p>
            <w:pPr>
              <w:pStyle w:val="Normal"/>
              <w:rPr>
                <w:sz w:val="25"/>
                <w:szCs w:val="25"/>
              </w:rPr>
            </w:pPr>
            <w:r>
              <w:rPr>
                <w:sz w:val="25"/>
                <w:szCs w:val="25"/>
              </w:rPr>
              <w:t>1.3. Формирование земельных участков, занимаемых объектами улично-дорожной сети, устранение пересечений границ муниципального образования с границами земельных участков, бесхозяйные земельные участки по итогам инвентаризации</w:t>
            </w:r>
          </w:p>
        </w:tc>
        <w:tc>
          <w:tcPr>
            <w:tcW w:w="1560" w:type="dxa"/>
            <w:gridSpan w:val="2"/>
            <w:tcBorders>
              <w:top w:val="single" w:sz="4" w:space="0" w:color="000000"/>
              <w:left w:val="single" w:sz="4" w:space="0" w:color="000000"/>
              <w:bottom w:val="single" w:sz="4" w:space="0" w:color="000000"/>
            </w:tcBorders>
          </w:tcPr>
          <w:p>
            <w:pPr>
              <w:pStyle w:val="Normal"/>
              <w:jc w:val="center"/>
              <w:rPr>
                <w:sz w:val="25"/>
                <w:szCs w:val="25"/>
              </w:rPr>
            </w:pPr>
            <w:r>
              <w:rPr>
                <w:sz w:val="25"/>
                <w:szCs w:val="25"/>
              </w:rPr>
              <w:t>КУМИ Администрации г. Шарыпово</w:t>
            </w:r>
          </w:p>
        </w:tc>
        <w:tc>
          <w:tcPr>
            <w:tcW w:w="708"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117</w:t>
            </w:r>
          </w:p>
        </w:tc>
        <w:tc>
          <w:tcPr>
            <w:tcW w:w="851"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0412</w:t>
            </w:r>
          </w:p>
        </w:tc>
        <w:tc>
          <w:tcPr>
            <w:tcW w:w="1417" w:type="dxa"/>
            <w:gridSpan w:val="2"/>
            <w:tcBorders>
              <w:top w:val="single" w:sz="4" w:space="0" w:color="000000"/>
              <w:left w:val="single" w:sz="4" w:space="0" w:color="000000"/>
              <w:bottom w:val="single" w:sz="4" w:space="0" w:color="000000"/>
            </w:tcBorders>
            <w:vAlign w:val="center"/>
          </w:tcPr>
          <w:p>
            <w:pPr>
              <w:pStyle w:val="Normal"/>
              <w:ind w:left="-108" w:right="0" w:hanging="0"/>
              <w:jc w:val="center"/>
              <w:rPr>
                <w:sz w:val="25"/>
                <w:szCs w:val="25"/>
              </w:rPr>
            </w:pPr>
            <w:r>
              <w:rPr>
                <w:sz w:val="25"/>
                <w:szCs w:val="25"/>
              </w:rPr>
              <w:t>1010085660</w:t>
            </w:r>
          </w:p>
        </w:tc>
        <w:tc>
          <w:tcPr>
            <w:tcW w:w="709"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244</w:t>
            </w:r>
          </w:p>
        </w:tc>
        <w:tc>
          <w:tcPr>
            <w:tcW w:w="1134"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100,00</w:t>
            </w:r>
          </w:p>
        </w:tc>
        <w:tc>
          <w:tcPr>
            <w:tcW w:w="1134"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100,00</w:t>
            </w:r>
          </w:p>
        </w:tc>
        <w:tc>
          <w:tcPr>
            <w:tcW w:w="1134"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100,00</w:t>
            </w:r>
          </w:p>
        </w:tc>
        <w:tc>
          <w:tcPr>
            <w:tcW w:w="1134"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300,00</w:t>
            </w:r>
          </w:p>
        </w:tc>
        <w:tc>
          <w:tcPr>
            <w:tcW w:w="1569" w:type="dxa"/>
            <w:tcBorders>
              <w:top w:val="single" w:sz="4" w:space="0" w:color="000000"/>
              <w:left w:val="single" w:sz="4" w:space="0" w:color="000000"/>
              <w:bottom w:val="single" w:sz="4" w:space="0" w:color="000000"/>
              <w:right w:val="single" w:sz="4" w:space="0" w:color="000000"/>
            </w:tcBorders>
          </w:tcPr>
          <w:p>
            <w:pPr>
              <w:pStyle w:val="Normal"/>
              <w:snapToGrid w:val="false"/>
              <w:ind w:left="-108" w:right="0" w:hanging="0"/>
              <w:rPr>
                <w:sz w:val="25"/>
                <w:szCs w:val="25"/>
              </w:rPr>
            </w:pPr>
            <w:r>
              <w:rPr>
                <w:sz w:val="25"/>
                <w:szCs w:val="25"/>
              </w:rPr>
            </w:r>
          </w:p>
          <w:p>
            <w:pPr>
              <w:pStyle w:val="Normal"/>
              <w:ind w:left="-108" w:right="0" w:hanging="0"/>
              <w:rPr>
                <w:sz w:val="25"/>
                <w:szCs w:val="25"/>
              </w:rPr>
            </w:pPr>
            <w:r>
              <w:rPr>
                <w:sz w:val="25"/>
                <w:szCs w:val="25"/>
              </w:rPr>
            </w:r>
          </w:p>
          <w:p>
            <w:pPr>
              <w:pStyle w:val="Normal"/>
              <w:ind w:left="-108" w:right="0" w:hanging="0"/>
              <w:rPr>
                <w:sz w:val="25"/>
                <w:szCs w:val="25"/>
              </w:rPr>
            </w:pPr>
            <w:r>
              <w:rPr>
                <w:sz w:val="25"/>
                <w:szCs w:val="25"/>
              </w:rPr>
            </w:r>
          </w:p>
          <w:p>
            <w:pPr>
              <w:pStyle w:val="Normal"/>
              <w:ind w:left="-108" w:right="0" w:hanging="0"/>
              <w:rPr/>
            </w:pPr>
            <w:r>
              <w:rPr>
                <w:sz w:val="25"/>
                <w:szCs w:val="25"/>
              </w:rPr>
              <w:t xml:space="preserve"> </w:t>
            </w:r>
            <w:r>
              <w:rPr>
                <w:sz w:val="25"/>
                <w:szCs w:val="25"/>
              </w:rPr>
              <w:t>2023год - 8;</w:t>
            </w:r>
          </w:p>
          <w:p>
            <w:pPr>
              <w:pStyle w:val="Normal"/>
              <w:ind w:left="-108" w:right="0" w:hanging="0"/>
              <w:rPr/>
            </w:pPr>
            <w:r>
              <w:rPr>
                <w:sz w:val="25"/>
                <w:szCs w:val="25"/>
              </w:rPr>
              <w:t xml:space="preserve"> </w:t>
            </w:r>
            <w:r>
              <w:rPr>
                <w:sz w:val="25"/>
                <w:szCs w:val="25"/>
              </w:rPr>
              <w:t>2024год - 8;</w:t>
            </w:r>
          </w:p>
          <w:p>
            <w:pPr>
              <w:pStyle w:val="Normal"/>
              <w:ind w:left="0" w:right="0" w:hanging="108"/>
              <w:rPr/>
            </w:pPr>
            <w:r>
              <w:rPr>
                <w:sz w:val="25"/>
                <w:szCs w:val="25"/>
              </w:rPr>
              <w:t xml:space="preserve"> </w:t>
            </w:r>
            <w:r>
              <w:rPr>
                <w:sz w:val="25"/>
                <w:szCs w:val="25"/>
              </w:rPr>
              <w:t>2025год- 8.</w:t>
            </w:r>
          </w:p>
          <w:p>
            <w:pPr>
              <w:pStyle w:val="Normal"/>
              <w:jc w:val="center"/>
              <w:rPr>
                <w:sz w:val="25"/>
                <w:szCs w:val="25"/>
              </w:rPr>
            </w:pPr>
            <w:r>
              <w:rPr>
                <w:sz w:val="25"/>
                <w:szCs w:val="25"/>
              </w:rPr>
            </w:r>
          </w:p>
        </w:tc>
      </w:tr>
      <w:tr>
        <w:trPr/>
        <w:tc>
          <w:tcPr>
            <w:tcW w:w="481"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7</w:t>
            </w:r>
          </w:p>
        </w:tc>
        <w:tc>
          <w:tcPr>
            <w:tcW w:w="14413" w:type="dxa"/>
            <w:gridSpan w:val="16"/>
            <w:tcBorders>
              <w:top w:val="single" w:sz="4" w:space="0" w:color="000000"/>
              <w:left w:val="single" w:sz="4" w:space="0" w:color="000000"/>
              <w:bottom w:val="single" w:sz="4" w:space="0" w:color="000000"/>
              <w:right w:val="single" w:sz="4" w:space="0" w:color="000000"/>
            </w:tcBorders>
          </w:tcPr>
          <w:p>
            <w:pPr>
              <w:pStyle w:val="Normal"/>
              <w:rPr/>
            </w:pPr>
            <w:r>
              <w:rPr>
                <w:sz w:val="25"/>
                <w:szCs w:val="25"/>
                <w:u w:val="single"/>
              </w:rPr>
              <w:t>Задача 2</w:t>
            </w:r>
            <w:r>
              <w:rPr>
                <w:sz w:val="25"/>
                <w:szCs w:val="25"/>
              </w:rPr>
              <w:t>. Вовлечение объектов муниципальной собственности города Шарыпово в хозяйственный оборот</w:t>
            </w:r>
          </w:p>
        </w:tc>
      </w:tr>
      <w:tr>
        <w:trPr/>
        <w:tc>
          <w:tcPr>
            <w:tcW w:w="481"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8</w:t>
            </w:r>
          </w:p>
        </w:tc>
        <w:tc>
          <w:tcPr>
            <w:tcW w:w="14413" w:type="dxa"/>
            <w:gridSpan w:val="16"/>
            <w:tcBorders>
              <w:top w:val="single" w:sz="4" w:space="0" w:color="000000"/>
              <w:left w:val="single" w:sz="4" w:space="0" w:color="000000"/>
              <w:bottom w:val="single" w:sz="4" w:space="0" w:color="000000"/>
              <w:right w:val="single" w:sz="4" w:space="0" w:color="000000"/>
            </w:tcBorders>
          </w:tcPr>
          <w:p>
            <w:pPr>
              <w:pStyle w:val="Normal"/>
              <w:rPr>
                <w:sz w:val="25"/>
                <w:szCs w:val="25"/>
              </w:rPr>
            </w:pPr>
            <w:r>
              <w:rPr>
                <w:sz w:val="25"/>
                <w:szCs w:val="25"/>
              </w:rPr>
              <w:t>Мероприятия: Оценка объектов муниципальной собственности</w:t>
            </w:r>
          </w:p>
        </w:tc>
      </w:tr>
      <w:tr>
        <w:trPr/>
        <w:tc>
          <w:tcPr>
            <w:tcW w:w="481"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9</w:t>
            </w:r>
          </w:p>
        </w:tc>
        <w:tc>
          <w:tcPr>
            <w:tcW w:w="3063" w:type="dxa"/>
            <w:tcBorders>
              <w:top w:val="single" w:sz="4" w:space="0" w:color="000000"/>
              <w:left w:val="single" w:sz="4" w:space="0" w:color="000000"/>
              <w:bottom w:val="single" w:sz="4" w:space="0" w:color="000000"/>
            </w:tcBorders>
            <w:vAlign w:val="center"/>
          </w:tcPr>
          <w:p>
            <w:pPr>
              <w:pStyle w:val="Normal"/>
              <w:widowControl w:val="false"/>
              <w:tabs>
                <w:tab w:val="clear" w:pos="708"/>
                <w:tab w:val="left" w:pos="7020" w:leader="none"/>
              </w:tabs>
              <w:autoSpaceDE w:val="false"/>
              <w:rPr>
                <w:sz w:val="25"/>
                <w:szCs w:val="25"/>
              </w:rPr>
            </w:pPr>
            <w:r>
              <w:rPr>
                <w:sz w:val="25"/>
                <w:szCs w:val="25"/>
              </w:rPr>
              <w:t>1.1.Оценка рыночной стоимости     объектов муниципальной собственности города Шарыпово</w:t>
            </w:r>
          </w:p>
        </w:tc>
        <w:tc>
          <w:tcPr>
            <w:tcW w:w="1560" w:type="dxa"/>
            <w:gridSpan w:val="2"/>
            <w:tcBorders>
              <w:top w:val="single" w:sz="4" w:space="0" w:color="000000"/>
              <w:left w:val="single" w:sz="4" w:space="0" w:color="000000"/>
              <w:bottom w:val="single" w:sz="4" w:space="0" w:color="000000"/>
            </w:tcBorders>
            <w:vAlign w:val="center"/>
          </w:tcPr>
          <w:p>
            <w:pPr>
              <w:pStyle w:val="ConsPlusCell"/>
              <w:tabs>
                <w:tab w:val="clear" w:pos="708"/>
                <w:tab w:val="left" w:pos="3420" w:leader="none"/>
                <w:tab w:val="left" w:pos="7020" w:leader="none"/>
                <w:tab w:val="left" w:pos="8640" w:leader="none"/>
              </w:tabs>
              <w:bidi w:val="0"/>
              <w:jc w:val="center"/>
              <w:rPr>
                <w:sz w:val="25"/>
                <w:szCs w:val="25"/>
              </w:rPr>
            </w:pPr>
            <w:r>
              <w:rPr>
                <w:sz w:val="25"/>
                <w:szCs w:val="25"/>
              </w:rPr>
              <w:t>КУМИ Администрации г. Шарыпово</w:t>
            </w:r>
          </w:p>
        </w:tc>
        <w:tc>
          <w:tcPr>
            <w:tcW w:w="708" w:type="dxa"/>
            <w:gridSpan w:val="2"/>
            <w:tcBorders>
              <w:top w:val="single" w:sz="4" w:space="0" w:color="000000"/>
              <w:left w:val="single" w:sz="4" w:space="0" w:color="000000"/>
              <w:bottom w:val="single" w:sz="4" w:space="0" w:color="000000"/>
            </w:tcBorders>
            <w:vAlign w:val="center"/>
          </w:tcPr>
          <w:p>
            <w:pPr>
              <w:pStyle w:val="ConsPlusCell"/>
              <w:tabs>
                <w:tab w:val="clear" w:pos="708"/>
                <w:tab w:val="left" w:pos="3420" w:leader="none"/>
                <w:tab w:val="left" w:pos="7020" w:leader="none"/>
                <w:tab w:val="left" w:pos="8640" w:leader="none"/>
              </w:tabs>
              <w:bidi w:val="0"/>
              <w:jc w:val="center"/>
              <w:rPr>
                <w:sz w:val="25"/>
                <w:szCs w:val="25"/>
              </w:rPr>
            </w:pPr>
            <w:r>
              <w:rPr>
                <w:sz w:val="25"/>
                <w:szCs w:val="25"/>
              </w:rPr>
              <w:t>117</w:t>
            </w:r>
          </w:p>
        </w:tc>
        <w:tc>
          <w:tcPr>
            <w:tcW w:w="851" w:type="dxa"/>
            <w:gridSpan w:val="2"/>
            <w:tcBorders>
              <w:top w:val="single" w:sz="4" w:space="0" w:color="000000"/>
              <w:left w:val="single" w:sz="4" w:space="0" w:color="000000"/>
              <w:bottom w:val="single" w:sz="4" w:space="0" w:color="000000"/>
            </w:tcBorders>
            <w:vAlign w:val="center"/>
          </w:tcPr>
          <w:p>
            <w:pPr>
              <w:pStyle w:val="ConsPlusCell"/>
              <w:tabs>
                <w:tab w:val="clear" w:pos="708"/>
                <w:tab w:val="left" w:pos="3420" w:leader="none"/>
                <w:tab w:val="left" w:pos="7020" w:leader="none"/>
                <w:tab w:val="left" w:pos="8640" w:leader="none"/>
              </w:tabs>
              <w:bidi w:val="0"/>
              <w:jc w:val="center"/>
              <w:rPr>
                <w:sz w:val="25"/>
                <w:szCs w:val="25"/>
              </w:rPr>
            </w:pPr>
            <w:r>
              <w:rPr>
                <w:sz w:val="25"/>
                <w:szCs w:val="25"/>
              </w:rPr>
              <w:t>0113</w:t>
            </w:r>
          </w:p>
        </w:tc>
        <w:tc>
          <w:tcPr>
            <w:tcW w:w="1417" w:type="dxa"/>
            <w:gridSpan w:val="2"/>
            <w:tcBorders>
              <w:top w:val="single" w:sz="4" w:space="0" w:color="000000"/>
              <w:left w:val="single" w:sz="4" w:space="0" w:color="000000"/>
              <w:bottom w:val="single" w:sz="4" w:space="0" w:color="000000"/>
            </w:tcBorders>
            <w:vAlign w:val="center"/>
          </w:tcPr>
          <w:p>
            <w:pPr>
              <w:pStyle w:val="ConsPlusCell"/>
              <w:tabs>
                <w:tab w:val="clear" w:pos="708"/>
                <w:tab w:val="left" w:pos="3420" w:leader="none"/>
                <w:tab w:val="left" w:pos="7020" w:leader="none"/>
                <w:tab w:val="left" w:pos="8640" w:leader="none"/>
              </w:tabs>
              <w:bidi w:val="0"/>
              <w:ind w:left="0" w:right="0" w:hanging="108"/>
              <w:jc w:val="center"/>
              <w:rPr>
                <w:sz w:val="25"/>
                <w:szCs w:val="25"/>
              </w:rPr>
            </w:pPr>
            <w:r>
              <w:rPr>
                <w:sz w:val="25"/>
                <w:szCs w:val="25"/>
              </w:rPr>
              <w:t>1010085670</w:t>
            </w:r>
          </w:p>
        </w:tc>
        <w:tc>
          <w:tcPr>
            <w:tcW w:w="709" w:type="dxa"/>
            <w:tcBorders>
              <w:top w:val="single" w:sz="4" w:space="0" w:color="000000"/>
              <w:left w:val="single" w:sz="4" w:space="0" w:color="000000"/>
              <w:bottom w:val="single" w:sz="4" w:space="0" w:color="000000"/>
            </w:tcBorders>
            <w:vAlign w:val="center"/>
          </w:tcPr>
          <w:p>
            <w:pPr>
              <w:pStyle w:val="ConsPlusCell"/>
              <w:tabs>
                <w:tab w:val="clear" w:pos="708"/>
                <w:tab w:val="left" w:pos="3420" w:leader="none"/>
                <w:tab w:val="left" w:pos="7020" w:leader="none"/>
                <w:tab w:val="left" w:pos="8640" w:leader="none"/>
              </w:tabs>
              <w:bidi w:val="0"/>
              <w:jc w:val="center"/>
              <w:rPr>
                <w:sz w:val="25"/>
                <w:szCs w:val="25"/>
              </w:rPr>
            </w:pPr>
            <w:r>
              <w:rPr>
                <w:sz w:val="25"/>
                <w:szCs w:val="25"/>
              </w:rPr>
              <w:t>244</w:t>
            </w:r>
          </w:p>
        </w:tc>
        <w:tc>
          <w:tcPr>
            <w:tcW w:w="1134"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500</w:t>
            </w:r>
          </w:p>
        </w:tc>
        <w:tc>
          <w:tcPr>
            <w:tcW w:w="1276"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500,00</w:t>
            </w:r>
          </w:p>
        </w:tc>
        <w:tc>
          <w:tcPr>
            <w:tcW w:w="992"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500,00</w:t>
            </w:r>
          </w:p>
        </w:tc>
        <w:tc>
          <w:tcPr>
            <w:tcW w:w="1134"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1 372,00</w:t>
            </w:r>
          </w:p>
        </w:tc>
        <w:tc>
          <w:tcPr>
            <w:tcW w:w="1569" w:type="dxa"/>
            <w:tcBorders>
              <w:top w:val="single" w:sz="4" w:space="0" w:color="000000"/>
              <w:left w:val="single" w:sz="4" w:space="0" w:color="000000"/>
              <w:bottom w:val="single" w:sz="4" w:space="0" w:color="000000"/>
              <w:right w:val="single" w:sz="4" w:space="0" w:color="000000"/>
            </w:tcBorders>
          </w:tcPr>
          <w:p>
            <w:pPr>
              <w:pStyle w:val="ConsPlusCell"/>
              <w:tabs>
                <w:tab w:val="clear" w:pos="708"/>
                <w:tab w:val="left" w:pos="3420" w:leader="none"/>
                <w:tab w:val="left" w:pos="7020" w:leader="none"/>
                <w:tab w:val="left" w:pos="8640" w:leader="none"/>
              </w:tabs>
              <w:bidi w:val="0"/>
              <w:snapToGrid w:val="false"/>
              <w:ind w:left="0" w:right="0" w:hanging="108"/>
              <w:jc w:val="center"/>
              <w:rPr>
                <w:sz w:val="25"/>
                <w:szCs w:val="25"/>
              </w:rPr>
            </w:pPr>
            <w:r>
              <w:rPr>
                <w:sz w:val="25"/>
                <w:szCs w:val="25"/>
              </w:rPr>
            </w:r>
          </w:p>
          <w:p>
            <w:pPr>
              <w:pStyle w:val="ConsPlusCell"/>
              <w:tabs>
                <w:tab w:val="clear" w:pos="708"/>
                <w:tab w:val="left" w:pos="3420" w:leader="none"/>
                <w:tab w:val="left" w:pos="7020" w:leader="none"/>
                <w:tab w:val="left" w:pos="8640" w:leader="none"/>
              </w:tabs>
              <w:bidi w:val="0"/>
              <w:ind w:left="0" w:right="0" w:hanging="108"/>
              <w:jc w:val="center"/>
              <w:rPr>
                <w:sz w:val="25"/>
                <w:szCs w:val="25"/>
              </w:rPr>
            </w:pPr>
            <w:r>
              <w:rPr>
                <w:sz w:val="25"/>
                <w:szCs w:val="25"/>
              </w:rPr>
              <w:t>2023год-89;</w:t>
            </w:r>
          </w:p>
          <w:p>
            <w:pPr>
              <w:pStyle w:val="Normal"/>
              <w:ind w:left="-108" w:right="0" w:hanging="0"/>
              <w:jc w:val="center"/>
              <w:rPr>
                <w:sz w:val="25"/>
                <w:szCs w:val="25"/>
              </w:rPr>
            </w:pPr>
            <w:r>
              <w:rPr>
                <w:sz w:val="25"/>
                <w:szCs w:val="25"/>
              </w:rPr>
              <w:t>2024год-110; 2025год-110.</w:t>
            </w:r>
          </w:p>
        </w:tc>
      </w:tr>
      <w:tr>
        <w:trPr/>
        <w:tc>
          <w:tcPr>
            <w:tcW w:w="481" w:type="dxa"/>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tc>
        <w:tc>
          <w:tcPr>
            <w:tcW w:w="3063" w:type="dxa"/>
            <w:tcBorders>
              <w:top w:val="single" w:sz="4" w:space="0" w:color="000000"/>
              <w:left w:val="single" w:sz="4" w:space="0" w:color="000000"/>
              <w:bottom w:val="single" w:sz="4" w:space="0" w:color="000000"/>
            </w:tcBorders>
          </w:tcPr>
          <w:p>
            <w:pPr>
              <w:pStyle w:val="Normal"/>
              <w:rPr>
                <w:sz w:val="25"/>
                <w:szCs w:val="25"/>
              </w:rPr>
            </w:pPr>
            <w:r>
              <w:rPr>
                <w:sz w:val="25"/>
                <w:szCs w:val="25"/>
              </w:rPr>
              <w:t>Итого по подпрограмме</w:t>
            </w:r>
          </w:p>
        </w:tc>
        <w:tc>
          <w:tcPr>
            <w:tcW w:w="1560" w:type="dxa"/>
            <w:gridSpan w:val="2"/>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tc>
        <w:tc>
          <w:tcPr>
            <w:tcW w:w="708" w:type="dxa"/>
            <w:gridSpan w:val="2"/>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tc>
        <w:tc>
          <w:tcPr>
            <w:tcW w:w="851" w:type="dxa"/>
            <w:gridSpan w:val="2"/>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tc>
        <w:tc>
          <w:tcPr>
            <w:tcW w:w="1417" w:type="dxa"/>
            <w:gridSpan w:val="2"/>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tc>
        <w:tc>
          <w:tcPr>
            <w:tcW w:w="709" w:type="dxa"/>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tc>
        <w:tc>
          <w:tcPr>
            <w:tcW w:w="1134"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700,00</w:t>
            </w:r>
          </w:p>
        </w:tc>
        <w:tc>
          <w:tcPr>
            <w:tcW w:w="1276" w:type="dxa"/>
            <w:gridSpan w:val="2"/>
            <w:tcBorders>
              <w:top w:val="single" w:sz="4" w:space="0" w:color="000000"/>
              <w:left w:val="single" w:sz="4" w:space="0" w:color="000000"/>
              <w:bottom w:val="single" w:sz="4" w:space="0" w:color="000000"/>
            </w:tcBorders>
          </w:tcPr>
          <w:p>
            <w:pPr>
              <w:pStyle w:val="Normal"/>
              <w:jc w:val="center"/>
              <w:rPr>
                <w:sz w:val="25"/>
                <w:szCs w:val="25"/>
              </w:rPr>
            </w:pPr>
            <w:r>
              <w:rPr>
                <w:sz w:val="25"/>
                <w:szCs w:val="25"/>
              </w:rPr>
              <w:t>700,00</w:t>
            </w:r>
          </w:p>
        </w:tc>
        <w:tc>
          <w:tcPr>
            <w:tcW w:w="992"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700,00</w:t>
            </w:r>
          </w:p>
        </w:tc>
        <w:tc>
          <w:tcPr>
            <w:tcW w:w="1134"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2 100,00</w:t>
            </w:r>
          </w:p>
        </w:tc>
        <w:tc>
          <w:tcPr>
            <w:tcW w:w="156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tc>
      </w:tr>
    </w:tbl>
    <w:p>
      <w:pPr>
        <w:sectPr>
          <w:type w:val="nextPage"/>
          <w:pgSz w:orient="landscape" w:w="16838" w:h="11906"/>
          <w:pgMar w:left="1701" w:right="850" w:gutter="0" w:header="0" w:top="993" w:footer="0" w:bottom="1134"/>
          <w:pgNumType w:fmt="decimal"/>
          <w:formProt w:val="false"/>
          <w:textDirection w:val="lrTb"/>
          <w:docGrid w:type="default" w:linePitch="360" w:charSpace="0"/>
        </w:sectPr>
      </w:pPr>
    </w:p>
    <w:p>
      <w:pPr>
        <w:pStyle w:val="Normal"/>
        <w:widowControl w:val="false"/>
        <w:tabs>
          <w:tab w:val="clear" w:pos="708"/>
          <w:tab w:val="left" w:pos="7020" w:leader="none"/>
        </w:tabs>
        <w:autoSpaceDE w:val="false"/>
        <w:jc w:val="right"/>
        <w:rPr/>
      </w:pPr>
      <w:r>
        <w:rPr>
          <w:b/>
          <w:sz w:val="28"/>
          <w:szCs w:val="28"/>
        </w:rPr>
      </w:r>
    </w:p>
    <w:p>
      <w:pPr>
        <w:pStyle w:val="Normal"/>
        <w:jc w:val="center"/>
        <w:rPr/>
      </w:pPr>
      <w:r>
        <w:rPr>
          <w:b/>
          <w:sz w:val="28"/>
          <w:szCs w:val="28"/>
        </w:rPr>
      </w:r>
    </w:p>
    <w:tbl>
      <w:tblPr>
        <w:tblW w:w="9570" w:type="dxa"/>
        <w:jc w:val="left"/>
        <w:tblInd w:w="0" w:type="dxa"/>
        <w:tblLayout w:type="fixed"/>
        <w:tblCellMar>
          <w:top w:w="0" w:type="dxa"/>
          <w:left w:w="108" w:type="dxa"/>
          <w:bottom w:w="0" w:type="dxa"/>
          <w:right w:w="108" w:type="dxa"/>
        </w:tblCellMar>
      </w:tblPr>
      <w:tblGrid>
        <w:gridCol w:w="4784"/>
        <w:gridCol w:w="4786"/>
      </w:tblGrid>
      <w:tr>
        <w:trPr/>
        <w:tc>
          <w:tcPr>
            <w:tcW w:w="4784" w:type="dxa"/>
            <w:tcBorders/>
          </w:tcPr>
          <w:p>
            <w:pPr>
              <w:pStyle w:val="Normal"/>
              <w:widowControl w:val="false"/>
              <w:numPr>
                <w:ilvl w:val="0"/>
                <w:numId w:val="0"/>
              </w:numPr>
              <w:tabs>
                <w:tab w:val="clear" w:pos="708"/>
                <w:tab w:val="left" w:pos="7020" w:leader="none"/>
              </w:tabs>
              <w:autoSpaceDE w:val="false"/>
              <w:snapToGrid w:val="false"/>
              <w:ind w:left="0" w:hanging="0"/>
              <w:jc w:val="right"/>
              <w:rPr>
                <w:sz w:val="28"/>
                <w:szCs w:val="28"/>
              </w:rPr>
            </w:pPr>
            <w:r>
              <w:rPr>
                <w:sz w:val="28"/>
                <w:szCs w:val="28"/>
              </w:rPr>
            </w:r>
          </w:p>
        </w:tc>
        <w:tc>
          <w:tcPr>
            <w:tcW w:w="4786" w:type="dxa"/>
            <w:tcBorders/>
          </w:tcPr>
          <w:p>
            <w:pPr>
              <w:pStyle w:val="Normal"/>
              <w:widowControl w:val="false"/>
              <w:numPr>
                <w:ilvl w:val="0"/>
                <w:numId w:val="0"/>
              </w:numPr>
              <w:tabs>
                <w:tab w:val="clear" w:pos="708"/>
                <w:tab w:val="left" w:pos="7020" w:leader="none"/>
              </w:tabs>
              <w:autoSpaceDE w:val="false"/>
              <w:ind w:left="0" w:hanging="0"/>
              <w:rPr>
                <w:sz w:val="28"/>
                <w:szCs w:val="28"/>
              </w:rPr>
            </w:pPr>
            <w:r>
              <w:rPr>
                <w:sz w:val="28"/>
                <w:szCs w:val="28"/>
              </w:rPr>
              <w:t>Приложение №2 к  муниципальной программе «Управление муниципальным имуществом муниципального образования города Шарыпово», утвержденной постановлением Администрации города Шарыпово</w:t>
            </w:r>
          </w:p>
          <w:p>
            <w:pPr>
              <w:pStyle w:val="Normal"/>
              <w:widowControl w:val="false"/>
              <w:numPr>
                <w:ilvl w:val="0"/>
                <w:numId w:val="0"/>
              </w:numPr>
              <w:tabs>
                <w:tab w:val="clear" w:pos="708"/>
                <w:tab w:val="left" w:pos="7020" w:leader="none"/>
              </w:tabs>
              <w:autoSpaceDE w:val="false"/>
              <w:ind w:left="0" w:hanging="0"/>
              <w:rPr>
                <w:sz w:val="28"/>
                <w:szCs w:val="28"/>
              </w:rPr>
            </w:pPr>
            <w:r>
              <w:rPr>
                <w:sz w:val="28"/>
                <w:szCs w:val="28"/>
              </w:rPr>
              <w:t xml:space="preserve">от 03.10.2013 №236 </w:t>
            </w:r>
          </w:p>
        </w:tc>
      </w:tr>
    </w:tbl>
    <w:p>
      <w:pPr>
        <w:pStyle w:val="Normal"/>
        <w:jc w:val="center"/>
        <w:rPr/>
      </w:pPr>
      <w:r>
        <w:rPr>
          <w:sz w:val="28"/>
          <w:szCs w:val="28"/>
        </w:rPr>
        <w:t xml:space="preserve">Подпрограмма </w:t>
      </w:r>
    </w:p>
    <w:p>
      <w:pPr>
        <w:pStyle w:val="Normal"/>
        <w:jc w:val="center"/>
        <w:rPr/>
      </w:pPr>
      <w:r>
        <w:rPr>
          <w:sz w:val="28"/>
          <w:szCs w:val="28"/>
        </w:rPr>
        <w:t xml:space="preserve">«Обеспечение реализации программы и прочие мероприятия» </w:t>
      </w:r>
    </w:p>
    <w:p>
      <w:pPr>
        <w:pStyle w:val="ConsPlusNormal"/>
        <w:bidi w:val="0"/>
        <w:jc w:val="center"/>
        <w:rPr/>
      </w:pPr>
      <w:r>
        <w:rPr>
          <w:rFonts w:cs="Times New Roman" w:ascii="Times New Roman" w:hAnsi="Times New Roman"/>
          <w:sz w:val="28"/>
          <w:szCs w:val="28"/>
        </w:rPr>
      </w:r>
    </w:p>
    <w:p>
      <w:pPr>
        <w:pStyle w:val="ConsPlusCell"/>
        <w:bidi w:val="0"/>
        <w:jc w:val="center"/>
        <w:rPr/>
      </w:pPr>
      <w:r>
        <w:rPr>
          <w:sz w:val="28"/>
          <w:szCs w:val="28"/>
        </w:rPr>
        <w:t>1. Паспорт подпрограммы</w:t>
      </w:r>
    </w:p>
    <w:p>
      <w:pPr>
        <w:pStyle w:val="Normal"/>
        <w:jc w:val="center"/>
        <w:rPr/>
      </w:pPr>
      <w:r>
        <w:rPr>
          <w:b/>
          <w:sz w:val="28"/>
          <w:szCs w:val="28"/>
        </w:rPr>
      </w:r>
    </w:p>
    <w:tbl>
      <w:tblPr>
        <w:tblW w:w="9580" w:type="dxa"/>
        <w:jc w:val="left"/>
        <w:tblInd w:w="-5" w:type="dxa"/>
        <w:tblLayout w:type="fixed"/>
        <w:tblCellMar>
          <w:top w:w="0" w:type="dxa"/>
          <w:left w:w="108" w:type="dxa"/>
          <w:bottom w:w="0" w:type="dxa"/>
          <w:right w:w="108" w:type="dxa"/>
        </w:tblCellMar>
      </w:tblPr>
      <w:tblGrid>
        <w:gridCol w:w="2988"/>
        <w:gridCol w:w="6592"/>
      </w:tblGrid>
      <w:tr>
        <w:trPr/>
        <w:tc>
          <w:tcPr>
            <w:tcW w:w="2988" w:type="dxa"/>
            <w:tcBorders>
              <w:top w:val="single" w:sz="4" w:space="0" w:color="000000"/>
              <w:left w:val="single" w:sz="4" w:space="0" w:color="000000"/>
              <w:bottom w:val="single" w:sz="4" w:space="0" w:color="000000"/>
            </w:tcBorders>
          </w:tcPr>
          <w:p>
            <w:pPr>
              <w:pStyle w:val="Normal"/>
              <w:jc w:val="both"/>
              <w:rPr>
                <w:sz w:val="28"/>
                <w:szCs w:val="28"/>
              </w:rPr>
            </w:pPr>
            <w:r>
              <w:rPr>
                <w:sz w:val="28"/>
                <w:szCs w:val="28"/>
              </w:rPr>
              <w:t>Наименование подпрограммы</w:t>
            </w:r>
          </w:p>
        </w:tc>
        <w:tc>
          <w:tcPr>
            <w:tcW w:w="6592" w:type="dxa"/>
            <w:tcBorders>
              <w:top w:val="single" w:sz="4" w:space="0" w:color="000000"/>
              <w:left w:val="single" w:sz="4" w:space="0" w:color="000000"/>
              <w:bottom w:val="single" w:sz="4" w:space="0" w:color="000000"/>
              <w:right w:val="single" w:sz="4" w:space="0" w:color="000000"/>
            </w:tcBorders>
          </w:tcPr>
          <w:p>
            <w:pPr>
              <w:pStyle w:val="Normal"/>
              <w:jc w:val="both"/>
              <w:rPr/>
            </w:pPr>
            <w:r>
              <w:rPr>
                <w:sz w:val="28"/>
                <w:szCs w:val="28"/>
              </w:rPr>
              <w:t xml:space="preserve">«Обеспечение реализации программы </w:t>
            </w:r>
            <w:r>
              <w:rPr>
                <w:rFonts w:eastAsia="Calibri"/>
                <w:sz w:val="28"/>
                <w:szCs w:val="28"/>
              </w:rPr>
              <w:t>и прочие мероприятия</w:t>
            </w:r>
            <w:r>
              <w:rPr>
                <w:sz w:val="28"/>
                <w:szCs w:val="28"/>
              </w:rPr>
              <w:t>»</w:t>
            </w:r>
          </w:p>
        </w:tc>
      </w:tr>
      <w:tr>
        <w:trPr/>
        <w:tc>
          <w:tcPr>
            <w:tcW w:w="2988" w:type="dxa"/>
            <w:tcBorders>
              <w:top w:val="single" w:sz="4" w:space="0" w:color="000000"/>
              <w:left w:val="single" w:sz="4" w:space="0" w:color="000000"/>
              <w:bottom w:val="single" w:sz="4" w:space="0" w:color="000000"/>
            </w:tcBorders>
          </w:tcPr>
          <w:p>
            <w:pPr>
              <w:pStyle w:val="Normal"/>
              <w:jc w:val="both"/>
              <w:rPr>
                <w:sz w:val="28"/>
                <w:szCs w:val="28"/>
              </w:rPr>
            </w:pPr>
            <w:r>
              <w:rPr>
                <w:sz w:val="28"/>
                <w:szCs w:val="28"/>
              </w:rPr>
              <w:t>Наименование  программы, в рамках которой реализуется подпрограмма</w:t>
            </w:r>
          </w:p>
        </w:tc>
        <w:tc>
          <w:tcPr>
            <w:tcW w:w="6592"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«Управление муниципальным имуществом муниципального образования город Шарыпово»</w:t>
            </w:r>
          </w:p>
        </w:tc>
      </w:tr>
      <w:tr>
        <w:trPr>
          <w:trHeight w:val="863" w:hRule="atLeast"/>
        </w:trPr>
        <w:tc>
          <w:tcPr>
            <w:tcW w:w="2988" w:type="dxa"/>
            <w:tcBorders>
              <w:top w:val="single" w:sz="4" w:space="0" w:color="000000"/>
              <w:left w:val="single" w:sz="4" w:space="0" w:color="000000"/>
            </w:tcBorders>
          </w:tcPr>
          <w:p>
            <w:pPr>
              <w:pStyle w:val="Normal"/>
              <w:jc w:val="both"/>
              <w:rPr>
                <w:sz w:val="28"/>
                <w:szCs w:val="28"/>
              </w:rPr>
            </w:pPr>
            <w:r>
              <w:rPr>
                <w:sz w:val="28"/>
                <w:szCs w:val="28"/>
              </w:rPr>
              <w:t>Исполнители подпрограммы</w:t>
            </w:r>
          </w:p>
        </w:tc>
        <w:tc>
          <w:tcPr>
            <w:tcW w:w="6592" w:type="dxa"/>
            <w:tcBorders>
              <w:top w:val="single" w:sz="4" w:space="0" w:color="000000"/>
              <w:left w:val="single" w:sz="4" w:space="0" w:color="000000"/>
              <w:right w:val="single" w:sz="4" w:space="0" w:color="000000"/>
            </w:tcBorders>
          </w:tcPr>
          <w:p>
            <w:pPr>
              <w:pStyle w:val="Normal"/>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 (КУМИ Администрации г. Шарыпово)</w:t>
            </w:r>
          </w:p>
        </w:tc>
      </w:tr>
      <w:tr>
        <w:trPr>
          <w:trHeight w:val="863" w:hRule="atLeast"/>
        </w:trPr>
        <w:tc>
          <w:tcPr>
            <w:tcW w:w="2988" w:type="dxa"/>
            <w:tcBorders>
              <w:top w:val="single" w:sz="4" w:space="0" w:color="000000"/>
              <w:left w:val="single" w:sz="4" w:space="0" w:color="000000"/>
            </w:tcBorders>
          </w:tcPr>
          <w:p>
            <w:pPr>
              <w:pStyle w:val="Normal"/>
              <w:jc w:val="both"/>
              <w:rPr>
                <w:sz w:val="28"/>
                <w:szCs w:val="28"/>
              </w:rPr>
            </w:pPr>
            <w:r>
              <w:rPr>
                <w:sz w:val="28"/>
                <w:szCs w:val="28"/>
              </w:rPr>
              <w:t>Главные распорядители бюджетных средств, ответственные за реализацию мероприятий подпрограммы</w:t>
            </w:r>
          </w:p>
        </w:tc>
        <w:tc>
          <w:tcPr>
            <w:tcW w:w="6592" w:type="dxa"/>
            <w:tcBorders>
              <w:top w:val="single" w:sz="4" w:space="0" w:color="000000"/>
              <w:left w:val="single" w:sz="4" w:space="0" w:color="000000"/>
              <w:right w:val="single" w:sz="4" w:space="0" w:color="000000"/>
            </w:tcBorders>
          </w:tcPr>
          <w:p>
            <w:pPr>
              <w:pStyle w:val="Normal"/>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 (КУМИ Администрации г. Шарыпово)</w:t>
            </w:r>
          </w:p>
        </w:tc>
      </w:tr>
      <w:tr>
        <w:trPr/>
        <w:tc>
          <w:tcPr>
            <w:tcW w:w="2988" w:type="dxa"/>
            <w:tcBorders>
              <w:top w:val="single" w:sz="4" w:space="0" w:color="000000"/>
              <w:left w:val="single" w:sz="4" w:space="0" w:color="000000"/>
              <w:bottom w:val="single" w:sz="4" w:space="0" w:color="000000"/>
            </w:tcBorders>
          </w:tcPr>
          <w:p>
            <w:pPr>
              <w:pStyle w:val="Normal"/>
              <w:jc w:val="both"/>
              <w:rPr>
                <w:sz w:val="28"/>
                <w:szCs w:val="28"/>
              </w:rPr>
            </w:pPr>
            <w:r>
              <w:rPr>
                <w:sz w:val="28"/>
                <w:szCs w:val="28"/>
              </w:rPr>
              <w:t>Цель подпрограммы</w:t>
            </w:r>
          </w:p>
        </w:tc>
        <w:tc>
          <w:tcPr>
            <w:tcW w:w="6592"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trPr/>
        <w:tc>
          <w:tcPr>
            <w:tcW w:w="2988" w:type="dxa"/>
            <w:tcBorders>
              <w:top w:val="single" w:sz="4" w:space="0" w:color="000000"/>
              <w:left w:val="single" w:sz="4" w:space="0" w:color="000000"/>
              <w:bottom w:val="single" w:sz="4" w:space="0" w:color="000000"/>
            </w:tcBorders>
          </w:tcPr>
          <w:p>
            <w:pPr>
              <w:pStyle w:val="Normal"/>
              <w:jc w:val="both"/>
              <w:rPr>
                <w:sz w:val="28"/>
                <w:szCs w:val="28"/>
              </w:rPr>
            </w:pPr>
            <w:r>
              <w:rPr>
                <w:sz w:val="28"/>
                <w:szCs w:val="28"/>
              </w:rPr>
              <w:t>Задачи подпрограммы</w:t>
            </w:r>
          </w:p>
        </w:tc>
        <w:tc>
          <w:tcPr>
            <w:tcW w:w="6592" w:type="dxa"/>
            <w:tcBorders>
              <w:top w:val="single" w:sz="4" w:space="0" w:color="000000"/>
              <w:left w:val="single" w:sz="4" w:space="0" w:color="000000"/>
              <w:bottom w:val="single" w:sz="4" w:space="0" w:color="000000"/>
              <w:right w:val="single" w:sz="4" w:space="0" w:color="000000"/>
            </w:tcBorders>
          </w:tcPr>
          <w:p>
            <w:pPr>
              <w:pStyle w:val="Normal"/>
              <w:ind w:left="-100" w:right="0" w:hanging="0"/>
              <w:jc w:val="both"/>
              <w:rPr>
                <w:sz w:val="28"/>
                <w:szCs w:val="28"/>
              </w:rPr>
            </w:pPr>
            <w:r>
              <w:rPr>
                <w:sz w:val="28"/>
                <w:szCs w:val="28"/>
              </w:rPr>
              <w:t>1.Повышение качества оказания муниципальных услуг исполнения возложенных функций. Обеспечение эффективного управления муниципальными финансами и кадровыми ресурсами.</w:t>
            </w:r>
          </w:p>
          <w:p>
            <w:pPr>
              <w:pStyle w:val="Normal"/>
              <w:ind w:left="-100" w:right="0" w:hanging="0"/>
              <w:jc w:val="both"/>
              <w:rPr>
                <w:sz w:val="28"/>
                <w:szCs w:val="28"/>
              </w:rPr>
            </w:pPr>
            <w:r>
              <w:rPr>
                <w:sz w:val="28"/>
                <w:szCs w:val="28"/>
              </w:rPr>
              <w:t xml:space="preserve">2.Управление и контроль за реализацией муниципальной подпрограммы. </w:t>
            </w:r>
          </w:p>
        </w:tc>
      </w:tr>
      <w:tr>
        <w:trPr/>
        <w:tc>
          <w:tcPr>
            <w:tcW w:w="2988" w:type="dxa"/>
            <w:tcBorders>
              <w:top w:val="single" w:sz="4" w:space="0" w:color="000000"/>
              <w:left w:val="single" w:sz="4" w:space="0" w:color="000000"/>
              <w:bottom w:val="single" w:sz="4" w:space="0" w:color="000000"/>
            </w:tcBorders>
          </w:tcPr>
          <w:p>
            <w:pPr>
              <w:pStyle w:val="Normal"/>
              <w:jc w:val="both"/>
              <w:rPr>
                <w:sz w:val="28"/>
                <w:szCs w:val="28"/>
              </w:rPr>
            </w:pPr>
            <w:r>
              <w:rPr>
                <w:sz w:val="28"/>
                <w:szCs w:val="28"/>
              </w:rPr>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w:t>
            </w:r>
          </w:p>
        </w:tc>
        <w:tc>
          <w:tcPr>
            <w:tcW w:w="6592" w:type="dxa"/>
            <w:tcBorders>
              <w:top w:val="single" w:sz="4" w:space="0" w:color="000000"/>
              <w:left w:val="single" w:sz="4" w:space="0" w:color="000000"/>
              <w:bottom w:val="single" w:sz="4" w:space="0" w:color="000000"/>
              <w:right w:val="single" w:sz="4" w:space="0" w:color="000000"/>
            </w:tcBorders>
          </w:tcPr>
          <w:p>
            <w:pPr>
              <w:pStyle w:val="Normal"/>
              <w:ind w:left="-100" w:right="0" w:hanging="0"/>
              <w:jc w:val="both"/>
              <w:rPr>
                <w:sz w:val="28"/>
                <w:szCs w:val="28"/>
              </w:rPr>
            </w:pPr>
            <w:r>
              <w:rPr>
                <w:sz w:val="28"/>
                <w:szCs w:val="28"/>
              </w:rPr>
              <w:t xml:space="preserve">Перечень показателей результативности подпрограммы приведен в Приложении № 1 к настоящей подпрограмме </w:t>
            </w:r>
          </w:p>
        </w:tc>
      </w:tr>
      <w:tr>
        <w:trPr>
          <w:trHeight w:val="715" w:hRule="atLeast"/>
        </w:trPr>
        <w:tc>
          <w:tcPr>
            <w:tcW w:w="2988" w:type="dxa"/>
            <w:tcBorders>
              <w:top w:val="single" w:sz="4" w:space="0" w:color="000000"/>
              <w:left w:val="single" w:sz="4" w:space="0" w:color="000000"/>
              <w:bottom w:val="single" w:sz="4" w:space="0" w:color="000000"/>
            </w:tcBorders>
          </w:tcPr>
          <w:p>
            <w:pPr>
              <w:pStyle w:val="Normal"/>
              <w:jc w:val="both"/>
              <w:rPr>
                <w:sz w:val="28"/>
                <w:szCs w:val="28"/>
              </w:rPr>
            </w:pPr>
            <w:r>
              <w:rPr>
                <w:sz w:val="28"/>
                <w:szCs w:val="28"/>
              </w:rPr>
              <w:t>Сроки реализации подпрограммы</w:t>
            </w:r>
          </w:p>
        </w:tc>
        <w:tc>
          <w:tcPr>
            <w:tcW w:w="6592"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2014-2025 годы.</w:t>
            </w:r>
          </w:p>
          <w:p>
            <w:pPr>
              <w:pStyle w:val="Normal"/>
              <w:jc w:val="both"/>
              <w:rPr>
                <w:sz w:val="28"/>
                <w:szCs w:val="28"/>
              </w:rPr>
            </w:pPr>
            <w:r>
              <w:rPr>
                <w:sz w:val="28"/>
                <w:szCs w:val="28"/>
              </w:rPr>
            </w:r>
          </w:p>
        </w:tc>
      </w:tr>
      <w:tr>
        <w:trPr/>
        <w:tc>
          <w:tcPr>
            <w:tcW w:w="2988" w:type="dxa"/>
            <w:tcBorders>
              <w:top w:val="single" w:sz="4" w:space="0" w:color="000000"/>
              <w:left w:val="single" w:sz="4" w:space="0" w:color="000000"/>
              <w:bottom w:val="single" w:sz="4" w:space="0" w:color="000000"/>
            </w:tcBorders>
          </w:tcPr>
          <w:p>
            <w:pPr>
              <w:pStyle w:val="Normal"/>
              <w:jc w:val="both"/>
              <w:rPr>
                <w:sz w:val="28"/>
                <w:szCs w:val="28"/>
              </w:rPr>
            </w:pPr>
            <w:r>
              <w:rPr>
                <w:sz w:val="28"/>
                <w:szCs w:val="28"/>
              </w:rPr>
              <w:t xml:space="preserve">Информация по ресурсному обеспечению муниципальной подпрограммы, в том числе по годам реализации подпрограммы        </w:t>
            </w:r>
          </w:p>
        </w:tc>
        <w:tc>
          <w:tcPr>
            <w:tcW w:w="6592" w:type="dxa"/>
            <w:tcBorders>
              <w:top w:val="single" w:sz="4" w:space="0" w:color="000000"/>
              <w:left w:val="single" w:sz="4" w:space="0" w:color="000000"/>
              <w:bottom w:val="single" w:sz="4" w:space="0" w:color="000000"/>
              <w:right w:val="single" w:sz="4" w:space="0" w:color="000000"/>
            </w:tcBorders>
          </w:tcPr>
          <w:p>
            <w:pPr>
              <w:pStyle w:val="Normal"/>
              <w:jc w:val="both"/>
              <w:rPr/>
            </w:pPr>
            <w:r>
              <w:rPr>
                <w:sz w:val="28"/>
                <w:szCs w:val="28"/>
              </w:rPr>
              <w:t xml:space="preserve"> </w:t>
            </w:r>
            <w:r>
              <w:rPr>
                <w:sz w:val="28"/>
                <w:szCs w:val="28"/>
              </w:rPr>
              <w:t xml:space="preserve">Общий объем финансирования подпрограммы составляет:  </w:t>
            </w:r>
          </w:p>
          <w:p>
            <w:pPr>
              <w:pStyle w:val="Normal"/>
              <w:jc w:val="both"/>
              <w:rPr>
                <w:sz w:val="28"/>
                <w:szCs w:val="28"/>
              </w:rPr>
            </w:pPr>
            <w:r>
              <w:rPr>
                <w:sz w:val="28"/>
                <w:szCs w:val="28"/>
              </w:rPr>
              <w:t xml:space="preserve">97 093,95 тыс. рублей, в том числе по годам:  </w:t>
            </w:r>
          </w:p>
          <w:p>
            <w:pPr>
              <w:pStyle w:val="Normal"/>
              <w:jc w:val="both"/>
              <w:rPr>
                <w:sz w:val="28"/>
                <w:szCs w:val="28"/>
              </w:rPr>
            </w:pPr>
            <w:r>
              <w:rPr>
                <w:sz w:val="28"/>
                <w:szCs w:val="28"/>
              </w:rPr>
              <w:t xml:space="preserve">2014 год –  6 061,54 тыс. рублей; </w:t>
            </w:r>
          </w:p>
          <w:p>
            <w:pPr>
              <w:pStyle w:val="Normal"/>
              <w:jc w:val="both"/>
              <w:rPr>
                <w:sz w:val="28"/>
                <w:szCs w:val="28"/>
              </w:rPr>
            </w:pPr>
            <w:r>
              <w:rPr>
                <w:sz w:val="28"/>
                <w:szCs w:val="28"/>
              </w:rPr>
              <w:t>2015 год –  6 267,80 тыс. рублей;</w:t>
            </w:r>
          </w:p>
          <w:p>
            <w:pPr>
              <w:pStyle w:val="Normal"/>
              <w:jc w:val="both"/>
              <w:rPr>
                <w:sz w:val="28"/>
                <w:szCs w:val="28"/>
              </w:rPr>
            </w:pPr>
            <w:r>
              <w:rPr>
                <w:sz w:val="28"/>
                <w:szCs w:val="28"/>
              </w:rPr>
              <w:t xml:space="preserve">2016 год –  4 892,17 тыс. рублей; </w:t>
            </w:r>
          </w:p>
          <w:p>
            <w:pPr>
              <w:pStyle w:val="Normal"/>
              <w:jc w:val="both"/>
              <w:rPr>
                <w:sz w:val="28"/>
                <w:szCs w:val="28"/>
              </w:rPr>
            </w:pPr>
            <w:r>
              <w:rPr>
                <w:sz w:val="28"/>
                <w:szCs w:val="28"/>
              </w:rPr>
              <w:t xml:space="preserve">2017 год –  5 383,78 тыс. рублей; </w:t>
            </w:r>
          </w:p>
          <w:p>
            <w:pPr>
              <w:pStyle w:val="Normal"/>
              <w:jc w:val="both"/>
              <w:rPr>
                <w:sz w:val="28"/>
                <w:szCs w:val="28"/>
              </w:rPr>
            </w:pPr>
            <w:r>
              <w:rPr>
                <w:sz w:val="28"/>
                <w:szCs w:val="28"/>
              </w:rPr>
              <w:t>2018 год –  6 896,50 тыс. рублей;</w:t>
            </w:r>
          </w:p>
          <w:p>
            <w:pPr>
              <w:pStyle w:val="Normal"/>
              <w:jc w:val="both"/>
              <w:rPr>
                <w:sz w:val="28"/>
                <w:szCs w:val="28"/>
              </w:rPr>
            </w:pPr>
            <w:r>
              <w:rPr>
                <w:sz w:val="28"/>
                <w:szCs w:val="28"/>
              </w:rPr>
              <w:t>2019 год –  7 561,31 тыс. рублей;</w:t>
            </w:r>
          </w:p>
          <w:p>
            <w:pPr>
              <w:pStyle w:val="Normal"/>
              <w:jc w:val="both"/>
              <w:rPr>
                <w:sz w:val="28"/>
                <w:szCs w:val="28"/>
              </w:rPr>
            </w:pPr>
            <w:r>
              <w:rPr>
                <w:sz w:val="28"/>
                <w:szCs w:val="28"/>
              </w:rPr>
              <w:t xml:space="preserve">2020 год –  8 762,93 тыс. рублей; </w:t>
            </w:r>
          </w:p>
          <w:p>
            <w:pPr>
              <w:pStyle w:val="Normal"/>
              <w:jc w:val="both"/>
              <w:rPr>
                <w:sz w:val="28"/>
                <w:szCs w:val="28"/>
              </w:rPr>
            </w:pPr>
            <w:r>
              <w:rPr>
                <w:sz w:val="28"/>
                <w:szCs w:val="28"/>
              </w:rPr>
              <w:t>2021 год –  9 591,67 тыс. рублей;</w:t>
            </w:r>
          </w:p>
          <w:p>
            <w:pPr>
              <w:pStyle w:val="Normal"/>
              <w:jc w:val="both"/>
              <w:rPr>
                <w:sz w:val="28"/>
                <w:szCs w:val="28"/>
              </w:rPr>
            </w:pPr>
            <w:r>
              <w:rPr>
                <w:sz w:val="28"/>
                <w:szCs w:val="28"/>
              </w:rPr>
              <w:t>2022 год -   10 671,25 тыс. рублей;</w:t>
            </w:r>
          </w:p>
          <w:p>
            <w:pPr>
              <w:pStyle w:val="Normal"/>
              <w:jc w:val="both"/>
              <w:rPr>
                <w:sz w:val="28"/>
                <w:szCs w:val="28"/>
              </w:rPr>
            </w:pPr>
            <w:r>
              <w:rPr>
                <w:sz w:val="28"/>
                <w:szCs w:val="28"/>
              </w:rPr>
              <w:t>2023 год -   10 335,00 тыс. рублей;</w:t>
            </w:r>
          </w:p>
          <w:p>
            <w:pPr>
              <w:pStyle w:val="Normal"/>
              <w:jc w:val="both"/>
              <w:rPr>
                <w:sz w:val="28"/>
                <w:szCs w:val="28"/>
              </w:rPr>
            </w:pPr>
            <w:r>
              <w:rPr>
                <w:sz w:val="28"/>
                <w:szCs w:val="28"/>
              </w:rPr>
              <w:t>2024 год -   10 335,00 тыс. рублей;</w:t>
            </w:r>
          </w:p>
          <w:p>
            <w:pPr>
              <w:pStyle w:val="Normal"/>
              <w:jc w:val="both"/>
              <w:rPr>
                <w:sz w:val="28"/>
                <w:szCs w:val="28"/>
              </w:rPr>
            </w:pPr>
            <w:r>
              <w:rPr>
                <w:sz w:val="28"/>
                <w:szCs w:val="28"/>
              </w:rPr>
              <w:t>2025 год -   10 335,00 тыс. рублей.</w:t>
            </w:r>
          </w:p>
          <w:p>
            <w:pPr>
              <w:pStyle w:val="Normal"/>
              <w:jc w:val="both"/>
              <w:rPr>
                <w:sz w:val="28"/>
                <w:szCs w:val="28"/>
              </w:rPr>
            </w:pPr>
            <w:r>
              <w:rPr>
                <w:sz w:val="28"/>
                <w:szCs w:val="28"/>
              </w:rPr>
              <w:t>Из них:</w:t>
            </w:r>
          </w:p>
          <w:p>
            <w:pPr>
              <w:pStyle w:val="Normal"/>
              <w:jc w:val="both"/>
              <w:rPr>
                <w:sz w:val="28"/>
                <w:szCs w:val="28"/>
              </w:rPr>
            </w:pPr>
            <w:r>
              <w:rPr>
                <w:sz w:val="28"/>
                <w:szCs w:val="28"/>
              </w:rPr>
              <w:t>Из средств краевого бюджета – 1 347,77 тыс. рублей, в том числе:</w:t>
            </w:r>
          </w:p>
          <w:p>
            <w:pPr>
              <w:pStyle w:val="Normal"/>
              <w:jc w:val="both"/>
              <w:rPr>
                <w:sz w:val="28"/>
                <w:szCs w:val="28"/>
              </w:rPr>
            </w:pPr>
            <w:r>
              <w:rPr>
                <w:sz w:val="28"/>
                <w:szCs w:val="28"/>
              </w:rPr>
              <w:t>2014 год – 0,00 тыс. рублей;</w:t>
            </w:r>
          </w:p>
          <w:p>
            <w:pPr>
              <w:pStyle w:val="Normal"/>
              <w:jc w:val="both"/>
              <w:rPr>
                <w:sz w:val="28"/>
                <w:szCs w:val="28"/>
              </w:rPr>
            </w:pPr>
            <w:r>
              <w:rPr>
                <w:sz w:val="28"/>
                <w:szCs w:val="28"/>
              </w:rPr>
              <w:t>2015 год – 0,00 тыс. рублей;</w:t>
            </w:r>
          </w:p>
          <w:p>
            <w:pPr>
              <w:pStyle w:val="Normal"/>
              <w:jc w:val="both"/>
              <w:rPr>
                <w:sz w:val="28"/>
                <w:szCs w:val="28"/>
              </w:rPr>
            </w:pPr>
            <w:r>
              <w:rPr>
                <w:sz w:val="28"/>
                <w:szCs w:val="28"/>
              </w:rPr>
              <w:t>2016 год – 0,00 тыс. рублей;</w:t>
            </w:r>
          </w:p>
          <w:p>
            <w:pPr>
              <w:pStyle w:val="Normal"/>
              <w:jc w:val="both"/>
              <w:rPr>
                <w:sz w:val="28"/>
                <w:szCs w:val="28"/>
              </w:rPr>
            </w:pPr>
            <w:r>
              <w:rPr>
                <w:sz w:val="28"/>
                <w:szCs w:val="28"/>
              </w:rPr>
              <w:t>2017 год – 0,00 тыс. рублей;</w:t>
            </w:r>
          </w:p>
          <w:p>
            <w:pPr>
              <w:pStyle w:val="Normal"/>
              <w:jc w:val="both"/>
              <w:rPr>
                <w:sz w:val="28"/>
                <w:szCs w:val="28"/>
              </w:rPr>
            </w:pPr>
            <w:r>
              <w:rPr>
                <w:sz w:val="28"/>
                <w:szCs w:val="28"/>
              </w:rPr>
              <w:t>2018 год – 0,00 тыс. рублей;</w:t>
            </w:r>
          </w:p>
          <w:p>
            <w:pPr>
              <w:pStyle w:val="Normal"/>
              <w:jc w:val="both"/>
              <w:rPr>
                <w:sz w:val="28"/>
                <w:szCs w:val="28"/>
              </w:rPr>
            </w:pPr>
            <w:r>
              <w:rPr>
                <w:sz w:val="28"/>
                <w:szCs w:val="28"/>
              </w:rPr>
              <w:t>2019 год – 146,25 тыс. рублей;</w:t>
            </w:r>
          </w:p>
          <w:p>
            <w:pPr>
              <w:pStyle w:val="Normal"/>
              <w:jc w:val="both"/>
              <w:rPr>
                <w:sz w:val="28"/>
                <w:szCs w:val="28"/>
              </w:rPr>
            </w:pPr>
            <w:r>
              <w:rPr>
                <w:sz w:val="28"/>
                <w:szCs w:val="28"/>
              </w:rPr>
              <w:t>2020 год – 801,62 тыс. рублей;</w:t>
            </w:r>
          </w:p>
          <w:p>
            <w:pPr>
              <w:pStyle w:val="Normal"/>
              <w:jc w:val="both"/>
              <w:rPr>
                <w:sz w:val="28"/>
                <w:szCs w:val="28"/>
              </w:rPr>
            </w:pPr>
            <w:r>
              <w:rPr>
                <w:sz w:val="28"/>
                <w:szCs w:val="28"/>
              </w:rPr>
              <w:t>2021 год – 10,80 тыс. рублей;</w:t>
            </w:r>
          </w:p>
          <w:p>
            <w:pPr>
              <w:pStyle w:val="Normal"/>
              <w:jc w:val="both"/>
              <w:rPr>
                <w:sz w:val="28"/>
                <w:szCs w:val="28"/>
              </w:rPr>
            </w:pPr>
            <w:r>
              <w:rPr>
                <w:sz w:val="28"/>
                <w:szCs w:val="28"/>
              </w:rPr>
              <w:t>2022 год – 389,10 тыс. рублей;</w:t>
            </w:r>
          </w:p>
          <w:p>
            <w:pPr>
              <w:pStyle w:val="Normal"/>
              <w:jc w:val="both"/>
              <w:rPr>
                <w:sz w:val="28"/>
                <w:szCs w:val="28"/>
              </w:rPr>
            </w:pPr>
            <w:r>
              <w:rPr>
                <w:sz w:val="28"/>
                <w:szCs w:val="28"/>
              </w:rPr>
              <w:t>2023 год – 0,00 тыс. рублей;</w:t>
            </w:r>
          </w:p>
          <w:p>
            <w:pPr>
              <w:pStyle w:val="Normal"/>
              <w:jc w:val="both"/>
              <w:rPr>
                <w:sz w:val="28"/>
                <w:szCs w:val="28"/>
              </w:rPr>
            </w:pPr>
            <w:r>
              <w:rPr>
                <w:sz w:val="28"/>
                <w:szCs w:val="28"/>
              </w:rPr>
              <w:t>2024 год – 0,00 тыс. рублей;</w:t>
            </w:r>
          </w:p>
          <w:p>
            <w:pPr>
              <w:pStyle w:val="Normal"/>
              <w:jc w:val="both"/>
              <w:rPr>
                <w:sz w:val="28"/>
                <w:szCs w:val="28"/>
              </w:rPr>
            </w:pPr>
            <w:r>
              <w:rPr>
                <w:sz w:val="28"/>
                <w:szCs w:val="28"/>
              </w:rPr>
              <w:t>2025 год – 0,00 тыс. рублей.</w:t>
            </w:r>
          </w:p>
          <w:p>
            <w:pPr>
              <w:pStyle w:val="Normal"/>
              <w:jc w:val="both"/>
              <w:rPr>
                <w:sz w:val="28"/>
                <w:szCs w:val="28"/>
              </w:rPr>
            </w:pPr>
            <w:r>
              <w:rPr>
                <w:sz w:val="28"/>
                <w:szCs w:val="28"/>
              </w:rPr>
              <w:t xml:space="preserve">Из средств бюджета городского округа города Шарыпово (далее - бюджет города Шарыпово): </w:t>
            </w:r>
          </w:p>
          <w:p>
            <w:pPr>
              <w:pStyle w:val="Normal"/>
              <w:jc w:val="both"/>
              <w:rPr/>
            </w:pPr>
            <w:r>
              <w:rPr>
                <w:sz w:val="28"/>
                <w:szCs w:val="28"/>
              </w:rPr>
              <w:t xml:space="preserve">– </w:t>
            </w:r>
            <w:r>
              <w:rPr>
                <w:sz w:val="28"/>
                <w:szCs w:val="28"/>
              </w:rPr>
              <w:t>95 746,18 тыс. рублей, в том числе:</w:t>
            </w:r>
          </w:p>
          <w:p>
            <w:pPr>
              <w:pStyle w:val="Normal"/>
              <w:jc w:val="both"/>
              <w:rPr>
                <w:sz w:val="28"/>
                <w:szCs w:val="28"/>
              </w:rPr>
            </w:pPr>
            <w:r>
              <w:rPr>
                <w:sz w:val="28"/>
                <w:szCs w:val="28"/>
              </w:rPr>
              <w:t>2014 год – 6 061,54 тыс. рублей;</w:t>
            </w:r>
          </w:p>
          <w:p>
            <w:pPr>
              <w:pStyle w:val="Normal"/>
              <w:jc w:val="both"/>
              <w:rPr>
                <w:sz w:val="28"/>
                <w:szCs w:val="28"/>
              </w:rPr>
            </w:pPr>
            <w:r>
              <w:rPr>
                <w:sz w:val="28"/>
                <w:szCs w:val="28"/>
              </w:rPr>
              <w:t>2015 год – 6 267,80 тыс. рублей;</w:t>
            </w:r>
          </w:p>
          <w:p>
            <w:pPr>
              <w:pStyle w:val="Normal"/>
              <w:jc w:val="both"/>
              <w:rPr>
                <w:sz w:val="28"/>
                <w:szCs w:val="28"/>
              </w:rPr>
            </w:pPr>
            <w:r>
              <w:rPr>
                <w:sz w:val="28"/>
                <w:szCs w:val="28"/>
              </w:rPr>
              <w:t>2016 год – 4 892,17 тыс. рублей;</w:t>
            </w:r>
          </w:p>
          <w:p>
            <w:pPr>
              <w:pStyle w:val="Normal"/>
              <w:jc w:val="both"/>
              <w:rPr>
                <w:sz w:val="28"/>
                <w:szCs w:val="28"/>
              </w:rPr>
            </w:pPr>
            <w:r>
              <w:rPr>
                <w:sz w:val="28"/>
                <w:szCs w:val="28"/>
              </w:rPr>
              <w:t>2017 год – 5 383,78 тыс. рублей;</w:t>
            </w:r>
          </w:p>
          <w:p>
            <w:pPr>
              <w:pStyle w:val="Normal"/>
              <w:jc w:val="both"/>
              <w:rPr>
                <w:sz w:val="28"/>
                <w:szCs w:val="28"/>
              </w:rPr>
            </w:pPr>
            <w:r>
              <w:rPr>
                <w:sz w:val="28"/>
                <w:szCs w:val="28"/>
              </w:rPr>
              <w:t>2018 год – 6 896,50 тыс. рублей;</w:t>
            </w:r>
          </w:p>
          <w:p>
            <w:pPr>
              <w:pStyle w:val="Normal"/>
              <w:jc w:val="both"/>
              <w:rPr>
                <w:sz w:val="28"/>
                <w:szCs w:val="28"/>
              </w:rPr>
            </w:pPr>
            <w:r>
              <w:rPr>
                <w:sz w:val="28"/>
                <w:szCs w:val="28"/>
              </w:rPr>
              <w:t>2019 год – 7 415,06 тыс. рублей;</w:t>
            </w:r>
          </w:p>
          <w:p>
            <w:pPr>
              <w:pStyle w:val="Normal"/>
              <w:jc w:val="both"/>
              <w:rPr>
                <w:sz w:val="28"/>
                <w:szCs w:val="28"/>
              </w:rPr>
            </w:pPr>
            <w:r>
              <w:rPr>
                <w:sz w:val="28"/>
                <w:szCs w:val="28"/>
              </w:rPr>
              <w:t>2020 год – 7 961,31 тыс. рублей;</w:t>
            </w:r>
          </w:p>
          <w:p>
            <w:pPr>
              <w:pStyle w:val="Normal"/>
              <w:jc w:val="both"/>
              <w:rPr>
                <w:sz w:val="28"/>
                <w:szCs w:val="28"/>
              </w:rPr>
            </w:pPr>
            <w:r>
              <w:rPr>
                <w:sz w:val="28"/>
                <w:szCs w:val="28"/>
              </w:rPr>
              <w:t>2021 год – 9 580,87 тыс. рублей;</w:t>
            </w:r>
          </w:p>
          <w:p>
            <w:pPr>
              <w:pStyle w:val="Normal"/>
              <w:jc w:val="both"/>
              <w:rPr>
                <w:sz w:val="28"/>
                <w:szCs w:val="28"/>
              </w:rPr>
            </w:pPr>
            <w:r>
              <w:rPr>
                <w:sz w:val="28"/>
                <w:szCs w:val="28"/>
              </w:rPr>
              <w:t>2022 год – 10 282,15 тыс. рублей;</w:t>
            </w:r>
          </w:p>
          <w:p>
            <w:pPr>
              <w:pStyle w:val="Normal"/>
              <w:jc w:val="both"/>
              <w:rPr>
                <w:sz w:val="28"/>
                <w:szCs w:val="28"/>
              </w:rPr>
            </w:pPr>
            <w:r>
              <w:rPr>
                <w:sz w:val="28"/>
                <w:szCs w:val="28"/>
              </w:rPr>
              <w:t>2023 год – 10 335,00 тыс. рублей;</w:t>
            </w:r>
          </w:p>
          <w:p>
            <w:pPr>
              <w:pStyle w:val="Normal"/>
              <w:jc w:val="both"/>
              <w:rPr>
                <w:sz w:val="28"/>
                <w:szCs w:val="28"/>
              </w:rPr>
            </w:pPr>
            <w:r>
              <w:rPr>
                <w:sz w:val="28"/>
                <w:szCs w:val="28"/>
              </w:rPr>
              <w:t>2024 год – 10 335,00 тыс. рублей;</w:t>
            </w:r>
          </w:p>
          <w:p>
            <w:pPr>
              <w:pStyle w:val="Normal"/>
              <w:jc w:val="both"/>
              <w:rPr>
                <w:sz w:val="28"/>
                <w:szCs w:val="28"/>
              </w:rPr>
            </w:pPr>
            <w:r>
              <w:rPr>
                <w:sz w:val="28"/>
                <w:szCs w:val="28"/>
              </w:rPr>
              <w:t>2025 год – 10 335,00 тыс. рублей.</w:t>
            </w:r>
          </w:p>
        </w:tc>
      </w:tr>
    </w:tbl>
    <w:p>
      <w:pPr>
        <w:pStyle w:val="Normal"/>
        <w:jc w:val="both"/>
        <w:rPr/>
      </w:pPr>
      <w:r>
        <w:rPr>
          <w:sz w:val="28"/>
          <w:szCs w:val="28"/>
        </w:rPr>
      </w:r>
    </w:p>
    <w:p>
      <w:pPr>
        <w:pStyle w:val="Normal"/>
        <w:spacing w:lineRule="auto" w:line="360"/>
        <w:jc w:val="center"/>
        <w:rPr/>
      </w:pPr>
      <w:r>
        <w:rPr>
          <w:sz w:val="28"/>
          <w:szCs w:val="28"/>
        </w:rPr>
        <w:t>2. Мероприятия подпрограммы</w:t>
      </w:r>
    </w:p>
    <w:p>
      <w:pPr>
        <w:pStyle w:val="Normal"/>
        <w:jc w:val="both"/>
        <w:rPr/>
      </w:pPr>
      <w:r>
        <w:rPr>
          <w:color w:val="FF0000"/>
          <w:sz w:val="28"/>
          <w:szCs w:val="28"/>
        </w:rPr>
        <w:tab/>
      </w:r>
      <w:r>
        <w:rPr>
          <w:sz w:val="28"/>
          <w:szCs w:val="28"/>
        </w:rPr>
        <w:t>Управление муниципальной собственностью является неотъемлемой частью деятельности КУМИ Администрации г. Шарыпово по решению экономических и социальных задач, созданию эффективной конкурентной экономики, оздоровлению и укреплению финансовой системы, обеспечивающей высокий уровень и качество жизни населения города.</w:t>
      </w:r>
      <w:r>
        <w:rPr>
          <w:color w:val="FF0000"/>
          <w:sz w:val="28"/>
          <w:szCs w:val="28"/>
        </w:rPr>
        <w:t xml:space="preserve"> </w:t>
      </w:r>
    </w:p>
    <w:p>
      <w:pPr>
        <w:pStyle w:val="Normal"/>
        <w:ind w:left="0" w:right="0" w:firstLine="708"/>
        <w:jc w:val="both"/>
        <w:rPr/>
      </w:pPr>
      <w:r>
        <w:rPr>
          <w:sz w:val="28"/>
          <w:szCs w:val="28"/>
        </w:rPr>
        <w:t>Реализация комплекса подпрограммных мероприятий позволит обеспечить необходимую информационную и технологическую поддержку процессов формирования, учета, оценки и налогообложения недвижимости, а также управление и распоряжение недвижимостью и достичь намеченных целей в области социального развития и модернизации экономики.</w:t>
      </w:r>
    </w:p>
    <w:p>
      <w:pPr>
        <w:pStyle w:val="Normal"/>
        <w:jc w:val="both"/>
        <w:rPr/>
      </w:pPr>
      <w:r>
        <w:rPr>
          <w:color w:val="FF0000"/>
          <w:sz w:val="28"/>
          <w:szCs w:val="28"/>
        </w:rPr>
        <w:tab/>
      </w:r>
      <w:r>
        <w:rPr>
          <w:sz w:val="28"/>
          <w:szCs w:val="28"/>
        </w:rPr>
        <w:t>Прямой экономический эффект от реализации подпрограммных мероприятий состоит в увеличении доходов бюджета города Шарыпово за счет роста поступлений доходов от распоряжения и использования муниципальной собственности города Шарыпово.</w:t>
      </w:r>
    </w:p>
    <w:p>
      <w:pPr>
        <w:pStyle w:val="Normal"/>
        <w:ind w:left="0" w:right="0" w:firstLine="708"/>
        <w:jc w:val="both"/>
        <w:rPr/>
      </w:pPr>
      <w:r>
        <w:rPr>
          <w:sz w:val="28"/>
          <w:szCs w:val="28"/>
        </w:rPr>
        <w:t>Муниципальная подпрограмма, является основным управленческим документом развития  земельно-имущественных отношений муниципального образования город Шарыпово в Красноярском крае.</w:t>
      </w:r>
    </w:p>
    <w:p>
      <w:pPr>
        <w:pStyle w:val="Normal"/>
        <w:ind w:left="0" w:right="0" w:firstLine="168"/>
        <w:jc w:val="both"/>
        <w:rPr/>
      </w:pPr>
      <w:r>
        <w:rPr>
          <w:sz w:val="28"/>
          <w:szCs w:val="28"/>
        </w:rPr>
        <w:t xml:space="preserve">     </w:t>
      </w:r>
      <w:r>
        <w:rPr>
          <w:sz w:val="28"/>
          <w:szCs w:val="28"/>
        </w:rPr>
        <w:t>Основными рисками, которые могут осложнить решение обозначенных проблем программного бюджетирования являются:</w:t>
      </w:r>
    </w:p>
    <w:p>
      <w:pPr>
        <w:pStyle w:val="Normal"/>
        <w:autoSpaceDE w:val="false"/>
        <w:ind w:left="0" w:right="0" w:firstLine="540"/>
        <w:jc w:val="both"/>
        <w:rPr/>
      </w:pPr>
      <w:r>
        <w:rPr>
          <w:sz w:val="28"/>
          <w:szCs w:val="28"/>
        </w:rPr>
        <w:t>- недостаточное ресурсное обеспечение запланированных мероприятий;</w:t>
      </w:r>
    </w:p>
    <w:p>
      <w:pPr>
        <w:pStyle w:val="Normal"/>
        <w:autoSpaceDE w:val="false"/>
        <w:ind w:left="0" w:right="0" w:firstLine="540"/>
        <w:jc w:val="both"/>
        <w:rPr/>
      </w:pPr>
      <w:r>
        <w:rPr>
          <w:sz w:val="28"/>
          <w:szCs w:val="28"/>
        </w:rPr>
        <w:t>- ухудшение социально-экономической ситуации;</w:t>
      </w:r>
    </w:p>
    <w:p>
      <w:pPr>
        <w:pStyle w:val="Normal"/>
        <w:autoSpaceDE w:val="false"/>
        <w:ind w:left="0" w:right="0" w:firstLine="540"/>
        <w:jc w:val="both"/>
        <w:rPr/>
      </w:pPr>
      <w:r>
        <w:rPr>
          <w:sz w:val="28"/>
          <w:szCs w:val="28"/>
        </w:rPr>
        <w:t>- неэффективное использование средств бюджета города Шарыпово, выделенных на реализацию мероприятий Программы.</w:t>
      </w:r>
    </w:p>
    <w:p>
      <w:pPr>
        <w:pStyle w:val="Normal"/>
        <w:ind w:left="0" w:right="0" w:firstLine="708"/>
        <w:jc w:val="both"/>
        <w:rPr/>
      </w:pPr>
      <w:r>
        <w:rPr>
          <w:sz w:val="28"/>
          <w:szCs w:val="28"/>
        </w:rPr>
        <w:t xml:space="preserve">         </w:t>
      </w:r>
      <w:r>
        <w:rPr>
          <w:sz w:val="28"/>
          <w:szCs w:val="28"/>
        </w:rPr>
        <w:t>Муниципальная программа – система мероприятий, взаимоувязанных по задачам, срокам осуществления и ресурсам, обеспечивающих в рамках реализации ключевых муниципальных функций достижение приоритетов и целей муниципальной политики по обеспечению  социально-экономического развития муниципального образования. К основным параметрам муниципальной программы относятся цель, задачи, показатели эффективности реализации. Перечень подпрограммных мероприятий приведён в приложении № 2</w:t>
        <w:br/>
        <w:t>настоящей подпрограммы.</w:t>
      </w:r>
    </w:p>
    <w:p>
      <w:pPr>
        <w:pStyle w:val="Normal"/>
        <w:jc w:val="both"/>
        <w:rPr/>
      </w:pPr>
      <w:r>
        <w:rPr>
          <w:sz w:val="28"/>
          <w:szCs w:val="28"/>
        </w:rPr>
        <w:t xml:space="preserve">         </w:t>
      </w:r>
      <w:r>
        <w:rPr>
          <w:sz w:val="28"/>
          <w:szCs w:val="28"/>
          <w:u w:val="single"/>
        </w:rPr>
        <w:t>Целью подпрограммы</w:t>
      </w:r>
      <w:r>
        <w:rPr>
          <w:sz w:val="28"/>
          <w:szCs w:val="28"/>
        </w:rPr>
        <w:t xml:space="preserve">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pPr>
        <w:pStyle w:val="Normal"/>
        <w:ind w:left="0" w:right="0" w:firstLine="360"/>
        <w:jc w:val="both"/>
        <w:rPr/>
      </w:pPr>
      <w:r>
        <w:rPr>
          <w:sz w:val="28"/>
          <w:szCs w:val="28"/>
        </w:rPr>
        <w:t>Для достижения цели подпрограммы необходимо обеспечить решение следующих задач:</w:t>
      </w:r>
    </w:p>
    <w:p>
      <w:pPr>
        <w:pStyle w:val="Normal"/>
        <w:ind w:left="0" w:right="0" w:firstLine="708"/>
        <w:jc w:val="both"/>
        <w:rPr/>
      </w:pPr>
      <w:r>
        <w:rPr>
          <w:sz w:val="28"/>
          <w:szCs w:val="28"/>
        </w:rPr>
        <w:t>1). Повышение качества оказания муниципальных услуг и исполнения возложенных функций. Обеспечение эффективного управления муниципальными финансами и кадровыми ресурсами,</w:t>
      </w:r>
    </w:p>
    <w:p>
      <w:pPr>
        <w:pStyle w:val="Normal"/>
        <w:ind w:left="0" w:right="0" w:firstLine="708"/>
        <w:jc w:val="both"/>
        <w:rPr/>
      </w:pPr>
      <w:r>
        <w:rPr>
          <w:sz w:val="28"/>
          <w:szCs w:val="28"/>
        </w:rPr>
        <w:t>2). Управление и контроль за реализацией муниципальной программы.</w:t>
      </w:r>
    </w:p>
    <w:p>
      <w:pPr>
        <w:pStyle w:val="Normal"/>
        <w:jc w:val="both"/>
        <w:rPr/>
      </w:pPr>
      <w:r>
        <w:rPr>
          <w:sz w:val="28"/>
          <w:szCs w:val="28"/>
        </w:rPr>
        <w:t xml:space="preserve">    </w:t>
      </w:r>
      <w:r>
        <w:rPr>
          <w:sz w:val="28"/>
          <w:szCs w:val="28"/>
        </w:rPr>
        <w:tab/>
        <w:t>Основным ожидаемым результатом подпрограммы является эффективность бюджетных расходов на основе реализации мероприятий программы «Управление муниципальным имуществом муниципального образования город Шарыпово Красноярского края на 2014-2025 годы» с установленными задачами и сроками.</w:t>
      </w:r>
    </w:p>
    <w:p>
      <w:pPr>
        <w:pStyle w:val="Normal"/>
        <w:widowControl w:val="false"/>
        <w:autoSpaceDE w:val="false"/>
        <w:ind w:left="0" w:right="0" w:firstLine="539"/>
        <w:jc w:val="both"/>
        <w:rPr/>
      </w:pPr>
      <w:r>
        <w:rPr>
          <w:sz w:val="28"/>
          <w:szCs w:val="28"/>
        </w:rPr>
        <w:t xml:space="preserve">Оценка эффективности реализации подпрограммы будет ежегодно производиться на основе системы целевых показателей, которая обеспечит мониторинг динамики изменений за оцениваемый период с целью уточнения или корректировки поставленных задач и проводимых мероприятий. </w:t>
      </w:r>
    </w:p>
    <w:p>
      <w:pPr>
        <w:pStyle w:val="Normal"/>
        <w:widowControl w:val="false"/>
        <w:autoSpaceDE w:val="false"/>
        <w:ind w:left="0" w:right="0" w:firstLine="539"/>
        <w:jc w:val="both"/>
        <w:rPr/>
      </w:pPr>
      <w:r>
        <w:rPr>
          <w:sz w:val="28"/>
          <w:szCs w:val="28"/>
        </w:rPr>
        <w:t>Повышение качества оказания муниципальных услуг и исполнения возложенных функций, путем обеспечение эффективного управления муниципальными финансами и кадровыми ресурсами, повлечет достижение следующих показателей:</w:t>
      </w:r>
    </w:p>
    <w:p>
      <w:pPr>
        <w:pStyle w:val="Normal"/>
        <w:widowControl w:val="false"/>
        <w:autoSpaceDE w:val="false"/>
        <w:ind w:left="0" w:right="0" w:firstLine="539"/>
        <w:jc w:val="both"/>
        <w:rPr/>
      </w:pPr>
      <w:r>
        <w:rPr>
          <w:sz w:val="28"/>
          <w:szCs w:val="28"/>
        </w:rPr>
        <w:t>поддержание высокого уровня исполнения расходов КУМИ Администрации г. Шарыпово  за счет средств бюджета города Шарыпово;</w:t>
      </w:r>
    </w:p>
    <w:p>
      <w:pPr>
        <w:pStyle w:val="Normal"/>
        <w:widowControl w:val="false"/>
        <w:autoSpaceDE w:val="false"/>
        <w:ind w:left="0" w:right="0" w:firstLine="539"/>
        <w:jc w:val="both"/>
        <w:rPr/>
      </w:pPr>
      <w:r>
        <w:rPr>
          <w:sz w:val="28"/>
          <w:szCs w:val="28"/>
        </w:rPr>
        <w:t>соблюдение сроков предоставления КУМИ Администрации г. Шарыпово годовой бюджетной отчетности.</w:t>
      </w:r>
    </w:p>
    <w:p>
      <w:pPr>
        <w:pStyle w:val="Normal"/>
        <w:ind w:left="0" w:right="0" w:firstLine="539"/>
        <w:jc w:val="both"/>
        <w:rPr/>
      </w:pPr>
      <w:r>
        <w:rPr>
          <w:sz w:val="28"/>
          <w:szCs w:val="28"/>
        </w:rPr>
        <w:t>Перечень мероприятий подпрограммы приведен в Приложении № 2 к настоящей подпрограмме.</w:t>
      </w:r>
    </w:p>
    <w:p>
      <w:pPr>
        <w:pStyle w:val="Normal"/>
        <w:widowControl w:val="false"/>
        <w:autoSpaceDE w:val="false"/>
        <w:ind w:left="0" w:right="0" w:firstLine="539"/>
        <w:jc w:val="both"/>
        <w:rPr/>
      </w:pPr>
      <w:r>
        <w:rPr>
          <w:b/>
          <w:sz w:val="28"/>
          <w:szCs w:val="28"/>
        </w:rPr>
      </w:r>
    </w:p>
    <w:p>
      <w:pPr>
        <w:pStyle w:val="Normal"/>
        <w:jc w:val="center"/>
        <w:rPr/>
      </w:pPr>
      <w:r>
        <w:rPr>
          <w:sz w:val="28"/>
          <w:szCs w:val="28"/>
        </w:rPr>
        <w:t>3. Механизм реализации подпрограммы</w:t>
      </w:r>
    </w:p>
    <w:p>
      <w:pPr>
        <w:pStyle w:val="Normal"/>
        <w:jc w:val="center"/>
        <w:rPr/>
      </w:pPr>
      <w:r>
        <w:rPr>
          <w:sz w:val="28"/>
          <w:szCs w:val="28"/>
        </w:rPr>
      </w:r>
    </w:p>
    <w:p>
      <w:pPr>
        <w:pStyle w:val="Normal"/>
        <w:tabs>
          <w:tab w:val="clear" w:pos="708"/>
          <w:tab w:val="center" w:pos="360" w:leader="none"/>
        </w:tabs>
        <w:ind w:left="0" w:right="0" w:firstLine="709"/>
        <w:jc w:val="both"/>
        <w:rPr/>
      </w:pPr>
      <w:r>
        <w:rPr>
          <w:sz w:val="28"/>
          <w:szCs w:val="28"/>
        </w:rPr>
        <w:t>Главным распорядителем бюджетных средств подпрограммы является КУМИ Администрации г. Шарыпово.</w:t>
      </w:r>
    </w:p>
    <w:p>
      <w:pPr>
        <w:pStyle w:val="Normal"/>
        <w:ind w:left="0" w:right="0" w:firstLine="708"/>
        <w:jc w:val="both"/>
        <w:rPr/>
      </w:pPr>
      <w:r>
        <w:rPr>
          <w:sz w:val="28"/>
          <w:szCs w:val="28"/>
        </w:rPr>
        <w:t>КУМИ Администрации г. Шарыпово несет ответственность за ее реализацию, эффективное и целевое использование средств, направляемых на выполнение мероприятий подпрограммы, достижение конечного результата.</w:t>
      </w:r>
    </w:p>
    <w:p>
      <w:pPr>
        <w:pStyle w:val="Normal"/>
        <w:ind w:left="0" w:right="0" w:firstLine="708"/>
        <w:jc w:val="both"/>
        <w:rPr/>
      </w:pPr>
      <w:r>
        <w:rPr>
          <w:sz w:val="28"/>
          <w:szCs w:val="28"/>
        </w:rPr>
        <w:t>Финансирование расходов на содержание аппарата управления, выполнения функций  КУМИ Администрации г. Шарыпово  осуществляется за счет средств, предусмотренных в бюджете города Шарыпово на 2014-2025 годы.</w:t>
      </w:r>
    </w:p>
    <w:p>
      <w:pPr>
        <w:pStyle w:val="Normal"/>
        <w:ind w:left="0" w:right="0" w:firstLine="708"/>
        <w:jc w:val="both"/>
        <w:rPr/>
      </w:pPr>
      <w:r>
        <w:rPr>
          <w:sz w:val="28"/>
          <w:szCs w:val="28"/>
        </w:rPr>
        <w:t>Исполнители мероприятий по информационному сопровождению программных мероприятий в печатных, электронных, телевизионных источниках, а также мероприятий по государственной регистрации права муниципальной собственности определяются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jc w:val="both"/>
        <w:rPr/>
      </w:pPr>
      <w:r>
        <w:rPr>
          <w:sz w:val="28"/>
          <w:szCs w:val="28"/>
        </w:rPr>
        <w:t xml:space="preserve"> </w:t>
      </w:r>
    </w:p>
    <w:p>
      <w:pPr>
        <w:pStyle w:val="Normal"/>
        <w:jc w:val="center"/>
        <w:rPr/>
      </w:pPr>
      <w:r>
        <w:rPr>
          <w:sz w:val="28"/>
          <w:szCs w:val="28"/>
        </w:rPr>
        <w:t>4. Управление подпрограммой и контроль за  исполнением подпрограммы</w:t>
      </w:r>
    </w:p>
    <w:p>
      <w:pPr>
        <w:pStyle w:val="Normal"/>
        <w:jc w:val="center"/>
        <w:rPr/>
      </w:pPr>
      <w:r>
        <w:rPr>
          <w:sz w:val="28"/>
          <w:szCs w:val="28"/>
        </w:rPr>
      </w:r>
    </w:p>
    <w:p>
      <w:pPr>
        <w:pStyle w:val="Normal"/>
        <w:ind w:left="0" w:right="0" w:firstLine="540"/>
        <w:jc w:val="both"/>
        <w:rPr/>
      </w:pPr>
      <w:r>
        <w:rPr>
          <w:sz w:val="28"/>
          <w:szCs w:val="28"/>
        </w:rPr>
        <w:t>Контроль за ходом реализации подпрограммы  осуществляют специалисты  КУМИ Администрации г. Шарыпово, Финансовое управление администрации города Шарыпово, Контрольно-счетная палата города Шарыпово.</w:t>
      </w:r>
    </w:p>
    <w:p>
      <w:pPr>
        <w:pStyle w:val="Normal"/>
        <w:widowControl w:val="false"/>
        <w:autoSpaceDE w:val="false"/>
        <w:ind w:left="0" w:right="0" w:firstLine="540"/>
        <w:jc w:val="both"/>
        <w:rPr/>
      </w:pPr>
      <w:r>
        <w:rPr>
          <w:sz w:val="28"/>
          <w:szCs w:val="28"/>
        </w:rPr>
        <w:t>КУМИ Администрации г. Шарыпово несет ответственность за целевое и эффективное расходование денежных средств.</w:t>
      </w:r>
    </w:p>
    <w:p>
      <w:pPr>
        <w:pStyle w:val="Normal"/>
        <w:widowControl w:val="false"/>
        <w:autoSpaceDE w:val="false"/>
        <w:ind w:left="0" w:right="0" w:firstLine="540"/>
        <w:jc w:val="both"/>
        <w:rPr/>
      </w:pPr>
      <w:r>
        <w:rPr>
          <w:sz w:val="28"/>
          <w:szCs w:val="28"/>
        </w:rPr>
      </w:r>
    </w:p>
    <w:p>
      <w:pPr>
        <w:pStyle w:val="Normal"/>
        <w:widowControl w:val="false"/>
        <w:autoSpaceDE w:val="false"/>
        <w:ind w:left="0" w:right="0" w:firstLine="540"/>
        <w:jc w:val="both"/>
        <w:rPr/>
      </w:pPr>
      <w:r>
        <w:rPr>
          <w:sz w:val="28"/>
          <w:szCs w:val="28"/>
        </w:rPr>
      </w:r>
    </w:p>
    <w:p>
      <w:pPr>
        <w:pStyle w:val="Normal"/>
        <w:widowControl w:val="false"/>
        <w:autoSpaceDE w:val="false"/>
        <w:ind w:left="0" w:right="0" w:firstLine="540"/>
        <w:jc w:val="both"/>
        <w:rPr/>
      </w:pPr>
      <w:r>
        <w:rPr>
          <w:sz w:val="28"/>
          <w:szCs w:val="28"/>
        </w:rPr>
      </w:r>
    </w:p>
    <w:p>
      <w:pPr>
        <w:pStyle w:val="Normal"/>
        <w:widowControl w:val="false"/>
        <w:autoSpaceDE w:val="false"/>
        <w:ind w:left="0" w:right="0" w:firstLine="540"/>
        <w:jc w:val="both"/>
        <w:rPr/>
      </w:pPr>
      <w:r>
        <w:rPr>
          <w:sz w:val="28"/>
          <w:szCs w:val="28"/>
        </w:rPr>
      </w:r>
    </w:p>
    <w:p>
      <w:pPr>
        <w:pStyle w:val="Normal"/>
        <w:widowControl w:val="false"/>
        <w:autoSpaceDE w:val="false"/>
        <w:ind w:left="0" w:right="0" w:firstLine="540"/>
        <w:jc w:val="both"/>
        <w:rPr/>
      </w:pPr>
      <w:r>
        <w:rPr>
          <w:sz w:val="28"/>
          <w:szCs w:val="28"/>
        </w:rPr>
      </w:r>
    </w:p>
    <w:p>
      <w:pPr>
        <w:pStyle w:val="Normal"/>
        <w:widowControl w:val="false"/>
        <w:autoSpaceDE w:val="false"/>
        <w:ind w:left="0" w:right="0" w:firstLine="540"/>
        <w:jc w:val="both"/>
        <w:rPr/>
      </w:pPr>
      <w:r>
        <w:rPr>
          <w:sz w:val="28"/>
          <w:szCs w:val="28"/>
        </w:rPr>
      </w:r>
    </w:p>
    <w:p>
      <w:pPr>
        <w:pStyle w:val="Normal"/>
        <w:widowControl w:val="false"/>
        <w:autoSpaceDE w:val="false"/>
        <w:ind w:left="0" w:right="0" w:firstLine="540"/>
        <w:jc w:val="both"/>
        <w:rPr/>
      </w:pPr>
      <w:r>
        <w:rPr>
          <w:sz w:val="28"/>
          <w:szCs w:val="28"/>
        </w:rPr>
      </w:r>
    </w:p>
    <w:p>
      <w:pPr>
        <w:pStyle w:val="Normal"/>
        <w:widowControl w:val="false"/>
        <w:autoSpaceDE w:val="false"/>
        <w:ind w:left="0" w:right="0" w:firstLine="540"/>
        <w:jc w:val="both"/>
        <w:rPr/>
      </w:pPr>
      <w:r>
        <w:rPr>
          <w:sz w:val="28"/>
          <w:szCs w:val="28"/>
        </w:rPr>
      </w:r>
    </w:p>
    <w:p>
      <w:pPr>
        <w:pStyle w:val="Normal"/>
        <w:widowControl w:val="false"/>
        <w:autoSpaceDE w:val="false"/>
        <w:ind w:left="0" w:right="0" w:firstLine="540"/>
        <w:jc w:val="both"/>
        <w:rPr/>
      </w:pPr>
      <w:r>
        <w:rPr>
          <w:sz w:val="28"/>
          <w:szCs w:val="28"/>
        </w:rPr>
      </w:r>
    </w:p>
    <w:p>
      <w:pPr>
        <w:pStyle w:val="Normal"/>
        <w:widowControl w:val="false"/>
        <w:autoSpaceDE w:val="false"/>
        <w:ind w:left="0" w:right="0" w:firstLine="540"/>
        <w:jc w:val="both"/>
        <w:rPr/>
      </w:pPr>
      <w:r>
        <w:rPr>
          <w:sz w:val="28"/>
          <w:szCs w:val="28"/>
        </w:rPr>
      </w:r>
    </w:p>
    <w:p>
      <w:pPr>
        <w:pStyle w:val="Normal"/>
        <w:widowControl w:val="false"/>
        <w:autoSpaceDE w:val="false"/>
        <w:ind w:left="0" w:right="0" w:firstLine="540"/>
        <w:jc w:val="both"/>
        <w:rPr/>
      </w:pPr>
      <w:r>
        <w:rPr>
          <w:sz w:val="28"/>
          <w:szCs w:val="28"/>
        </w:rPr>
      </w:r>
    </w:p>
    <w:p>
      <w:pPr>
        <w:pStyle w:val="Normal"/>
        <w:widowControl w:val="false"/>
        <w:autoSpaceDE w:val="false"/>
        <w:ind w:left="0" w:right="0" w:firstLine="540"/>
        <w:jc w:val="both"/>
        <w:rPr/>
      </w:pPr>
      <w:r>
        <w:rPr>
          <w:sz w:val="28"/>
          <w:szCs w:val="28"/>
        </w:rPr>
      </w:r>
    </w:p>
    <w:p>
      <w:pPr>
        <w:pStyle w:val="Normal"/>
        <w:widowControl w:val="false"/>
        <w:autoSpaceDE w:val="false"/>
        <w:ind w:left="0" w:right="0" w:firstLine="540"/>
        <w:jc w:val="both"/>
        <w:rPr/>
      </w:pPr>
      <w:r>
        <w:rPr>
          <w:sz w:val="28"/>
          <w:szCs w:val="28"/>
        </w:rPr>
      </w:r>
    </w:p>
    <w:p>
      <w:pPr>
        <w:pStyle w:val="Normal"/>
        <w:widowControl w:val="false"/>
        <w:autoSpaceDE w:val="false"/>
        <w:ind w:left="0" w:right="0" w:firstLine="540"/>
        <w:jc w:val="both"/>
        <w:rPr/>
      </w:pPr>
      <w:r>
        <w:rPr>
          <w:sz w:val="28"/>
          <w:szCs w:val="28"/>
        </w:rPr>
      </w:r>
    </w:p>
    <w:p>
      <w:pPr>
        <w:pStyle w:val="Normal"/>
        <w:widowControl w:val="false"/>
        <w:autoSpaceDE w:val="false"/>
        <w:ind w:left="0" w:right="0" w:firstLine="540"/>
        <w:jc w:val="both"/>
        <w:rPr/>
      </w:pPr>
      <w:r>
        <w:rPr>
          <w:sz w:val="28"/>
          <w:szCs w:val="28"/>
        </w:rPr>
      </w:r>
    </w:p>
    <w:p>
      <w:pPr>
        <w:pStyle w:val="Normal"/>
        <w:widowControl w:val="false"/>
        <w:autoSpaceDE w:val="false"/>
        <w:ind w:left="0" w:right="0" w:firstLine="540"/>
        <w:jc w:val="both"/>
        <w:rPr/>
      </w:pPr>
      <w:r>
        <w:rPr>
          <w:sz w:val="28"/>
          <w:szCs w:val="28"/>
        </w:rPr>
      </w:r>
    </w:p>
    <w:p>
      <w:pPr>
        <w:pStyle w:val="Normal"/>
        <w:widowControl w:val="false"/>
        <w:autoSpaceDE w:val="false"/>
        <w:ind w:left="0" w:right="0" w:firstLine="540"/>
        <w:jc w:val="both"/>
        <w:rPr/>
      </w:pPr>
      <w:r>
        <w:rPr>
          <w:sz w:val="28"/>
          <w:szCs w:val="28"/>
        </w:rPr>
      </w:r>
    </w:p>
    <w:p>
      <w:pPr>
        <w:pStyle w:val="Normal"/>
        <w:widowControl w:val="false"/>
        <w:autoSpaceDE w:val="false"/>
        <w:ind w:left="0" w:right="0" w:firstLine="540"/>
        <w:jc w:val="both"/>
        <w:rPr/>
      </w:pPr>
      <w:r>
        <w:rPr>
          <w:sz w:val="28"/>
          <w:szCs w:val="28"/>
        </w:rPr>
      </w:r>
    </w:p>
    <w:p>
      <w:pPr>
        <w:pStyle w:val="Normal"/>
        <w:widowControl w:val="false"/>
        <w:autoSpaceDE w:val="false"/>
        <w:ind w:left="0" w:right="0" w:firstLine="540"/>
        <w:jc w:val="both"/>
        <w:rPr/>
      </w:pPr>
      <w:r>
        <w:rPr>
          <w:sz w:val="28"/>
          <w:szCs w:val="28"/>
        </w:rPr>
      </w:r>
    </w:p>
    <w:p>
      <w:pPr>
        <w:pStyle w:val="Normal"/>
        <w:widowControl w:val="false"/>
        <w:autoSpaceDE w:val="false"/>
        <w:ind w:left="0" w:right="0" w:firstLine="540"/>
        <w:jc w:val="both"/>
        <w:rPr/>
      </w:pPr>
      <w:r>
        <w:rPr>
          <w:sz w:val="28"/>
          <w:szCs w:val="28"/>
        </w:rPr>
      </w:r>
    </w:p>
    <w:p>
      <w:pPr>
        <w:pStyle w:val="Normal"/>
        <w:widowControl w:val="false"/>
        <w:autoSpaceDE w:val="false"/>
        <w:ind w:left="0" w:right="0" w:firstLine="540"/>
        <w:jc w:val="both"/>
        <w:rPr/>
      </w:pPr>
      <w:r>
        <w:rPr>
          <w:sz w:val="28"/>
          <w:szCs w:val="28"/>
        </w:rPr>
      </w:r>
    </w:p>
    <w:p>
      <w:pPr>
        <w:pStyle w:val="Normal"/>
        <w:widowControl w:val="false"/>
        <w:autoSpaceDE w:val="false"/>
        <w:ind w:left="0" w:right="0" w:firstLine="540"/>
        <w:jc w:val="both"/>
        <w:rPr/>
      </w:pPr>
      <w:r>
        <w:rPr>
          <w:sz w:val="28"/>
          <w:szCs w:val="28"/>
        </w:rPr>
      </w:r>
    </w:p>
    <w:p>
      <w:pPr>
        <w:pStyle w:val="Normal"/>
        <w:widowControl w:val="false"/>
        <w:autoSpaceDE w:val="false"/>
        <w:ind w:left="0" w:right="0" w:firstLine="540"/>
        <w:jc w:val="both"/>
        <w:rPr/>
      </w:pPr>
      <w:r>
        <w:rPr>
          <w:sz w:val="28"/>
          <w:szCs w:val="28"/>
        </w:rPr>
      </w:r>
    </w:p>
    <w:p>
      <w:pPr>
        <w:sectPr>
          <w:headerReference w:type="default" r:id="rId3"/>
          <w:headerReference w:type="first" r:id="rId4"/>
          <w:footerReference w:type="default" r:id="rId5"/>
          <w:footerReference w:type="first" r:id="rId6"/>
          <w:type w:val="nextPage"/>
          <w:pgSz w:w="11906" w:h="16838"/>
          <w:pgMar w:left="1701" w:right="851" w:gutter="0" w:header="567" w:top="1134" w:footer="454" w:bottom="1134"/>
          <w:pgNumType w:fmt="decimal"/>
          <w:formProt w:val="false"/>
          <w:titlePg/>
          <w:textDirection w:val="lrTb"/>
          <w:docGrid w:type="default" w:linePitch="360" w:charSpace="0"/>
        </w:sectPr>
        <w:pStyle w:val="Normal"/>
        <w:widowControl w:val="false"/>
        <w:autoSpaceDE w:val="false"/>
        <w:ind w:left="0" w:right="0" w:firstLine="540"/>
        <w:jc w:val="both"/>
        <w:rPr/>
      </w:pPr>
      <w:r>
        <w:rPr>
          <w:sz w:val="28"/>
          <w:szCs w:val="28"/>
        </w:rPr>
      </w:r>
    </w:p>
    <w:p>
      <w:pPr>
        <w:pStyle w:val="Normal"/>
        <w:tabs>
          <w:tab w:val="clear" w:pos="708"/>
          <w:tab w:val="left" w:pos="6645" w:leader="none"/>
          <w:tab w:val="left" w:pos="8085" w:leader="none"/>
          <w:tab w:val="right" w:pos="9355" w:leader="none"/>
          <w:tab w:val="right" w:pos="9978" w:leader="none"/>
        </w:tabs>
        <w:jc w:val="right"/>
        <w:rPr/>
      </w:pPr>
      <w:r>
        <w:rPr>
          <w:sz w:val="28"/>
          <w:szCs w:val="28"/>
        </w:rPr>
        <w:t>Приложение № 1</w:t>
      </w:r>
    </w:p>
    <w:p>
      <w:pPr>
        <w:pStyle w:val="Normal"/>
        <w:tabs>
          <w:tab w:val="clear" w:pos="708"/>
          <w:tab w:val="left" w:pos="6645" w:leader="none"/>
          <w:tab w:val="right" w:pos="9355" w:leader="none"/>
        </w:tabs>
        <w:jc w:val="right"/>
        <w:rPr/>
      </w:pPr>
      <w:r>
        <w:rPr>
          <w:sz w:val="28"/>
          <w:szCs w:val="28"/>
        </w:rPr>
        <w:t>к подпрограмме «Обеспечение реализации</w:t>
      </w:r>
    </w:p>
    <w:p>
      <w:pPr>
        <w:pStyle w:val="Normal"/>
        <w:widowControl w:val="false"/>
        <w:numPr>
          <w:ilvl w:val="0"/>
          <w:numId w:val="0"/>
        </w:numPr>
        <w:tabs>
          <w:tab w:val="clear" w:pos="708"/>
          <w:tab w:val="left" w:pos="7020" w:leader="none"/>
        </w:tabs>
        <w:autoSpaceDE w:val="false"/>
        <w:ind w:left="0" w:hanging="0"/>
        <w:jc w:val="right"/>
        <w:rPr/>
      </w:pPr>
      <w:r>
        <w:rPr>
          <w:sz w:val="28"/>
          <w:szCs w:val="28"/>
        </w:rPr>
        <w:t xml:space="preserve">программы и прочие мероприятия»,  </w:t>
      </w:r>
    </w:p>
    <w:p>
      <w:pPr>
        <w:pStyle w:val="Normal"/>
        <w:widowControl w:val="false"/>
        <w:autoSpaceDE w:val="false"/>
        <w:jc w:val="right"/>
        <w:rPr/>
      </w:pPr>
      <w:r>
        <w:rPr>
          <w:sz w:val="28"/>
          <w:szCs w:val="28"/>
        </w:rPr>
        <w:t xml:space="preserve">утвержденной  постановлением Администрации </w:t>
      </w:r>
    </w:p>
    <w:p>
      <w:pPr>
        <w:pStyle w:val="Normal"/>
        <w:widowControl w:val="false"/>
        <w:autoSpaceDE w:val="false"/>
        <w:jc w:val="right"/>
        <w:rPr/>
      </w:pPr>
      <w:r>
        <w:rPr>
          <w:sz w:val="28"/>
          <w:szCs w:val="28"/>
        </w:rPr>
        <w:t xml:space="preserve">города Шарыпово от 03.10.2013г. №236 </w:t>
      </w:r>
    </w:p>
    <w:p>
      <w:pPr>
        <w:pStyle w:val="Normal"/>
        <w:widowControl w:val="false"/>
        <w:autoSpaceDE w:val="false"/>
        <w:jc w:val="right"/>
        <w:rPr/>
      </w:pPr>
      <w:r>
        <w:rPr>
          <w:sz w:val="28"/>
          <w:szCs w:val="28"/>
        </w:rPr>
        <w:t>«Об утверждении муниципальной программы</w:t>
      </w:r>
    </w:p>
    <w:p>
      <w:pPr>
        <w:pStyle w:val="Normal"/>
        <w:widowControl w:val="false"/>
        <w:autoSpaceDE w:val="false"/>
        <w:jc w:val="right"/>
        <w:rPr/>
      </w:pPr>
      <w:r>
        <w:rPr>
          <w:sz w:val="28"/>
          <w:szCs w:val="28"/>
        </w:rPr>
        <w:t xml:space="preserve"> </w:t>
      </w:r>
      <w:r>
        <w:rPr>
          <w:sz w:val="28"/>
          <w:szCs w:val="28"/>
        </w:rPr>
        <w:t>«Управление муниципальным имуществом</w:t>
      </w:r>
    </w:p>
    <w:p>
      <w:pPr>
        <w:pStyle w:val="Normal"/>
        <w:widowControl w:val="false"/>
        <w:autoSpaceDE w:val="false"/>
        <w:jc w:val="right"/>
        <w:rPr/>
      </w:pPr>
      <w:r>
        <w:rPr>
          <w:sz w:val="28"/>
          <w:szCs w:val="28"/>
        </w:rPr>
        <w:t xml:space="preserve"> </w:t>
      </w:r>
      <w:r>
        <w:rPr>
          <w:sz w:val="28"/>
          <w:szCs w:val="28"/>
        </w:rPr>
        <w:t xml:space="preserve">муниципального образования город Шарыпово» </w:t>
      </w:r>
    </w:p>
    <w:p>
      <w:pPr>
        <w:pStyle w:val="Normal"/>
        <w:tabs>
          <w:tab w:val="clear" w:pos="708"/>
          <w:tab w:val="left" w:pos="6645" w:leader="none"/>
          <w:tab w:val="right" w:pos="9355" w:leader="none"/>
        </w:tabs>
        <w:jc w:val="right"/>
        <w:rPr/>
      </w:pPr>
      <w:r>
        <w:rPr>
          <w:sz w:val="28"/>
          <w:szCs w:val="28"/>
        </w:rPr>
      </w:r>
    </w:p>
    <w:p>
      <w:pPr>
        <w:pStyle w:val="Normal"/>
        <w:tabs>
          <w:tab w:val="clear" w:pos="708"/>
          <w:tab w:val="left" w:pos="6645" w:leader="none"/>
          <w:tab w:val="right" w:pos="9355" w:leader="none"/>
        </w:tabs>
        <w:jc w:val="center"/>
        <w:rPr/>
      </w:pPr>
      <w:r>
        <w:rPr/>
        <w:t>Перечень и значения показателей результативности подпрограммы</w:t>
      </w:r>
    </w:p>
    <w:tbl>
      <w:tblPr>
        <w:tblW w:w="14513" w:type="dxa"/>
        <w:jc w:val="left"/>
        <w:tblInd w:w="-5" w:type="dxa"/>
        <w:tblLayout w:type="fixed"/>
        <w:tblCellMar>
          <w:top w:w="0" w:type="dxa"/>
          <w:left w:w="108" w:type="dxa"/>
          <w:bottom w:w="0" w:type="dxa"/>
          <w:right w:w="108" w:type="dxa"/>
        </w:tblCellMar>
      </w:tblPr>
      <w:tblGrid>
        <w:gridCol w:w="582"/>
        <w:gridCol w:w="3123"/>
        <w:gridCol w:w="514"/>
        <w:gridCol w:w="1010"/>
        <w:gridCol w:w="1783"/>
        <w:gridCol w:w="1521"/>
        <w:gridCol w:w="1521"/>
        <w:gridCol w:w="1521"/>
        <w:gridCol w:w="1521"/>
        <w:gridCol w:w="1417"/>
      </w:tblGrid>
      <w:tr>
        <w:trPr/>
        <w:tc>
          <w:tcPr>
            <w:tcW w:w="582"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left" w:pos="6645" w:leader="none"/>
                <w:tab w:val="right" w:pos="9355" w:leader="none"/>
              </w:tabs>
              <w:jc w:val="center"/>
              <w:rPr/>
            </w:pPr>
            <w:r>
              <w:rPr>
                <w:sz w:val="25"/>
                <w:szCs w:val="25"/>
              </w:rPr>
              <w:t xml:space="preserve">№ </w:t>
            </w:r>
            <w:r>
              <w:rPr>
                <w:sz w:val="25"/>
                <w:szCs w:val="25"/>
              </w:rPr>
              <w:t>п/п</w:t>
            </w:r>
          </w:p>
        </w:tc>
        <w:tc>
          <w:tcPr>
            <w:tcW w:w="3123"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left" w:pos="6645" w:leader="none"/>
                <w:tab w:val="right" w:pos="9355" w:leader="none"/>
              </w:tabs>
              <w:jc w:val="center"/>
              <w:rPr>
                <w:sz w:val="25"/>
                <w:szCs w:val="25"/>
              </w:rPr>
            </w:pPr>
            <w:r>
              <w:rPr>
                <w:sz w:val="25"/>
                <w:szCs w:val="25"/>
              </w:rPr>
              <w:t>Цель, показатели результативности</w:t>
            </w:r>
          </w:p>
        </w:tc>
        <w:tc>
          <w:tcPr>
            <w:tcW w:w="1524" w:type="dxa"/>
            <w:gridSpan w:val="2"/>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left" w:pos="6645" w:leader="none"/>
                <w:tab w:val="right" w:pos="9355" w:leader="none"/>
              </w:tabs>
              <w:jc w:val="center"/>
              <w:rPr>
                <w:sz w:val="25"/>
                <w:szCs w:val="25"/>
              </w:rPr>
            </w:pPr>
            <w:r>
              <w:rPr>
                <w:sz w:val="25"/>
                <w:szCs w:val="25"/>
              </w:rPr>
              <w:t>Ед.</w:t>
            </w:r>
          </w:p>
          <w:p>
            <w:pPr>
              <w:pStyle w:val="Normal"/>
              <w:tabs>
                <w:tab w:val="clear" w:pos="708"/>
                <w:tab w:val="center" w:pos="4677" w:leader="none"/>
                <w:tab w:val="left" w:pos="6645" w:leader="none"/>
                <w:tab w:val="right" w:pos="9355" w:leader="none"/>
              </w:tabs>
              <w:jc w:val="center"/>
              <w:rPr>
                <w:sz w:val="25"/>
                <w:szCs w:val="25"/>
              </w:rPr>
            </w:pPr>
            <w:r>
              <w:rPr>
                <w:sz w:val="25"/>
                <w:szCs w:val="25"/>
              </w:rPr>
              <w:t>изм.</w:t>
            </w:r>
          </w:p>
        </w:tc>
        <w:tc>
          <w:tcPr>
            <w:tcW w:w="1783"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left" w:pos="6645" w:leader="none"/>
                <w:tab w:val="right" w:pos="9355" w:leader="none"/>
              </w:tabs>
              <w:jc w:val="center"/>
              <w:rPr>
                <w:sz w:val="25"/>
                <w:szCs w:val="25"/>
              </w:rPr>
            </w:pPr>
            <w:r>
              <w:rPr>
                <w:sz w:val="25"/>
                <w:szCs w:val="25"/>
              </w:rPr>
              <w:t>Источник информации</w:t>
            </w:r>
          </w:p>
        </w:tc>
        <w:tc>
          <w:tcPr>
            <w:tcW w:w="7501" w:type="dxa"/>
            <w:gridSpan w:val="5"/>
            <w:tcBorders>
              <w:top w:val="single" w:sz="4" w:space="0" w:color="000000"/>
              <w:left w:val="single" w:sz="4" w:space="0" w:color="000000"/>
              <w:bottom w:val="single" w:sz="4" w:space="0" w:color="000000"/>
              <w:right w:val="single" w:sz="4" w:space="0" w:color="000000"/>
            </w:tcBorders>
          </w:tcPr>
          <w:p>
            <w:pPr>
              <w:pStyle w:val="Normal"/>
              <w:tabs>
                <w:tab w:val="clear" w:pos="708"/>
                <w:tab w:val="left" w:pos="6645" w:leader="none"/>
                <w:tab w:val="right" w:pos="9355" w:leader="none"/>
              </w:tabs>
              <w:jc w:val="center"/>
              <w:rPr>
                <w:sz w:val="25"/>
                <w:szCs w:val="25"/>
              </w:rPr>
            </w:pPr>
            <w:r>
              <w:rPr>
                <w:sz w:val="25"/>
                <w:szCs w:val="25"/>
              </w:rPr>
              <w:t>Годы реализации подпрограммы</w:t>
            </w:r>
          </w:p>
        </w:tc>
      </w:tr>
      <w:tr>
        <w:trPr/>
        <w:tc>
          <w:tcPr>
            <w:tcW w:w="582" w:type="dxa"/>
            <w:vMerge w:val="continue"/>
            <w:tcBorders>
              <w:top w:val="single" w:sz="4" w:space="0" w:color="000000"/>
              <w:left w:val="single" w:sz="4" w:space="0" w:color="000000"/>
              <w:bottom w:val="single" w:sz="4" w:space="0" w:color="000000"/>
            </w:tcBorders>
          </w:tcPr>
          <w:p>
            <w:pPr>
              <w:pStyle w:val="Normal"/>
              <w:tabs>
                <w:tab w:val="clear" w:pos="708"/>
                <w:tab w:val="left" w:pos="6645" w:leader="none"/>
                <w:tab w:val="right" w:pos="9355" w:leader="none"/>
              </w:tabs>
              <w:snapToGrid w:val="false"/>
              <w:jc w:val="center"/>
              <w:rPr>
                <w:sz w:val="25"/>
                <w:szCs w:val="25"/>
              </w:rPr>
            </w:pPr>
            <w:r>
              <w:rPr>
                <w:sz w:val="25"/>
                <w:szCs w:val="25"/>
              </w:rPr>
            </w:r>
          </w:p>
        </w:tc>
        <w:tc>
          <w:tcPr>
            <w:tcW w:w="3123" w:type="dxa"/>
            <w:vMerge w:val="continue"/>
            <w:tcBorders>
              <w:top w:val="single" w:sz="4" w:space="0" w:color="000000"/>
              <w:left w:val="single" w:sz="4" w:space="0" w:color="000000"/>
              <w:bottom w:val="single" w:sz="4" w:space="0" w:color="000000"/>
            </w:tcBorders>
          </w:tcPr>
          <w:p>
            <w:pPr>
              <w:pStyle w:val="Normal"/>
              <w:tabs>
                <w:tab w:val="clear" w:pos="708"/>
                <w:tab w:val="left" w:pos="6645" w:leader="none"/>
                <w:tab w:val="right" w:pos="9355" w:leader="none"/>
              </w:tabs>
              <w:snapToGrid w:val="false"/>
              <w:jc w:val="center"/>
              <w:rPr>
                <w:sz w:val="25"/>
                <w:szCs w:val="25"/>
              </w:rPr>
            </w:pPr>
            <w:r>
              <w:rPr>
                <w:sz w:val="25"/>
                <w:szCs w:val="25"/>
              </w:rPr>
            </w:r>
          </w:p>
        </w:tc>
        <w:tc>
          <w:tcPr>
            <w:tcW w:w="1524" w:type="dxa"/>
            <w:gridSpan w:val="2"/>
            <w:vMerge w:val="continue"/>
            <w:tcBorders>
              <w:top w:val="single" w:sz="4" w:space="0" w:color="000000"/>
              <w:left w:val="single" w:sz="4" w:space="0" w:color="000000"/>
              <w:bottom w:val="single" w:sz="4" w:space="0" w:color="000000"/>
            </w:tcBorders>
          </w:tcPr>
          <w:p>
            <w:pPr>
              <w:pStyle w:val="Normal"/>
              <w:tabs>
                <w:tab w:val="clear" w:pos="708"/>
                <w:tab w:val="left" w:pos="6645" w:leader="none"/>
                <w:tab w:val="right" w:pos="9355" w:leader="none"/>
              </w:tabs>
              <w:snapToGrid w:val="false"/>
              <w:jc w:val="center"/>
              <w:rPr>
                <w:sz w:val="25"/>
                <w:szCs w:val="25"/>
              </w:rPr>
            </w:pPr>
            <w:r>
              <w:rPr>
                <w:sz w:val="25"/>
                <w:szCs w:val="25"/>
              </w:rPr>
            </w:r>
          </w:p>
        </w:tc>
        <w:tc>
          <w:tcPr>
            <w:tcW w:w="1783" w:type="dxa"/>
            <w:vMerge w:val="continue"/>
            <w:tcBorders>
              <w:top w:val="single" w:sz="4" w:space="0" w:color="000000"/>
              <w:left w:val="single" w:sz="4" w:space="0" w:color="000000"/>
              <w:bottom w:val="single" w:sz="4" w:space="0" w:color="000000"/>
            </w:tcBorders>
          </w:tcPr>
          <w:p>
            <w:pPr>
              <w:pStyle w:val="Normal"/>
              <w:tabs>
                <w:tab w:val="clear" w:pos="708"/>
                <w:tab w:val="left" w:pos="6645" w:leader="none"/>
                <w:tab w:val="right" w:pos="9355" w:leader="none"/>
              </w:tabs>
              <w:snapToGrid w:val="false"/>
              <w:jc w:val="center"/>
              <w:rPr>
                <w:sz w:val="25"/>
                <w:szCs w:val="25"/>
              </w:rPr>
            </w:pPr>
            <w:r>
              <w:rPr>
                <w:sz w:val="25"/>
                <w:szCs w:val="25"/>
              </w:rPr>
            </w:r>
          </w:p>
        </w:tc>
        <w:tc>
          <w:tcPr>
            <w:tcW w:w="1521" w:type="dxa"/>
            <w:tcBorders>
              <w:top w:val="single" w:sz="4" w:space="0" w:color="000000"/>
              <w:left w:val="single" w:sz="4" w:space="0" w:color="000000"/>
              <w:bottom w:val="single" w:sz="4" w:space="0" w:color="000000"/>
            </w:tcBorders>
          </w:tcPr>
          <w:p>
            <w:pPr>
              <w:pStyle w:val="Normal"/>
              <w:tabs>
                <w:tab w:val="clear" w:pos="708"/>
                <w:tab w:val="center" w:pos="4677" w:leader="none"/>
                <w:tab w:val="left" w:pos="6645" w:leader="none"/>
                <w:tab w:val="right" w:pos="9355" w:leader="none"/>
              </w:tabs>
              <w:jc w:val="center"/>
              <w:rPr>
                <w:sz w:val="25"/>
                <w:szCs w:val="25"/>
              </w:rPr>
            </w:pPr>
            <w:r>
              <w:rPr>
                <w:sz w:val="25"/>
                <w:szCs w:val="25"/>
              </w:rPr>
              <w:t>2021 год</w:t>
            </w:r>
          </w:p>
        </w:tc>
        <w:tc>
          <w:tcPr>
            <w:tcW w:w="1521" w:type="dxa"/>
            <w:tcBorders>
              <w:top w:val="single" w:sz="4" w:space="0" w:color="000000"/>
              <w:left w:val="single" w:sz="4" w:space="0" w:color="000000"/>
              <w:bottom w:val="single" w:sz="4" w:space="0" w:color="000000"/>
            </w:tcBorders>
          </w:tcPr>
          <w:p>
            <w:pPr>
              <w:pStyle w:val="Normal"/>
              <w:tabs>
                <w:tab w:val="clear" w:pos="708"/>
                <w:tab w:val="center" w:pos="4677" w:leader="none"/>
                <w:tab w:val="left" w:pos="6645" w:leader="none"/>
                <w:tab w:val="right" w:pos="9355" w:leader="none"/>
              </w:tabs>
              <w:jc w:val="center"/>
              <w:rPr>
                <w:sz w:val="25"/>
                <w:szCs w:val="25"/>
              </w:rPr>
            </w:pPr>
            <w:r>
              <w:rPr>
                <w:sz w:val="25"/>
                <w:szCs w:val="25"/>
              </w:rPr>
              <w:t>2022 год</w:t>
            </w:r>
          </w:p>
        </w:tc>
        <w:tc>
          <w:tcPr>
            <w:tcW w:w="1521" w:type="dxa"/>
            <w:tcBorders>
              <w:top w:val="single" w:sz="4" w:space="0" w:color="000000"/>
              <w:left w:val="single" w:sz="4" w:space="0" w:color="000000"/>
              <w:bottom w:val="single" w:sz="4" w:space="0" w:color="000000"/>
            </w:tcBorders>
          </w:tcPr>
          <w:p>
            <w:pPr>
              <w:pStyle w:val="Normal"/>
              <w:tabs>
                <w:tab w:val="clear" w:pos="708"/>
                <w:tab w:val="center" w:pos="4677" w:leader="none"/>
                <w:tab w:val="left" w:pos="6645" w:leader="none"/>
                <w:tab w:val="right" w:pos="9355" w:leader="none"/>
              </w:tabs>
              <w:jc w:val="center"/>
              <w:rPr>
                <w:sz w:val="25"/>
                <w:szCs w:val="25"/>
              </w:rPr>
            </w:pPr>
            <w:r>
              <w:rPr>
                <w:sz w:val="25"/>
                <w:szCs w:val="25"/>
              </w:rPr>
              <w:t>2023 год</w:t>
            </w:r>
          </w:p>
        </w:tc>
        <w:tc>
          <w:tcPr>
            <w:tcW w:w="1521" w:type="dxa"/>
            <w:tcBorders>
              <w:top w:val="single" w:sz="4" w:space="0" w:color="000000"/>
              <w:left w:val="single" w:sz="4" w:space="0" w:color="000000"/>
              <w:bottom w:val="single" w:sz="4" w:space="0" w:color="000000"/>
            </w:tcBorders>
          </w:tcPr>
          <w:p>
            <w:pPr>
              <w:pStyle w:val="Normal"/>
              <w:tabs>
                <w:tab w:val="clear" w:pos="708"/>
                <w:tab w:val="center" w:pos="4677" w:leader="none"/>
                <w:tab w:val="left" w:pos="6645" w:leader="none"/>
                <w:tab w:val="right" w:pos="9355" w:leader="none"/>
              </w:tabs>
              <w:jc w:val="center"/>
              <w:rPr>
                <w:sz w:val="25"/>
                <w:szCs w:val="25"/>
              </w:rPr>
            </w:pPr>
            <w:r>
              <w:rPr>
                <w:sz w:val="25"/>
                <w:szCs w:val="25"/>
              </w:rPr>
              <w:t>2024 год</w:t>
            </w:r>
          </w:p>
        </w:tc>
        <w:tc>
          <w:tcPr>
            <w:tcW w:w="141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jc w:val="center"/>
              <w:rPr>
                <w:sz w:val="25"/>
                <w:szCs w:val="25"/>
              </w:rPr>
            </w:pPr>
            <w:r>
              <w:rPr>
                <w:sz w:val="25"/>
                <w:szCs w:val="25"/>
              </w:rPr>
              <w:t>2025 год</w:t>
            </w:r>
          </w:p>
        </w:tc>
      </w:tr>
      <w:tr>
        <w:trPr/>
        <w:tc>
          <w:tcPr>
            <w:tcW w:w="582" w:type="dxa"/>
            <w:tcBorders>
              <w:top w:val="single" w:sz="4" w:space="0" w:color="000000"/>
              <w:left w:val="single" w:sz="4" w:space="0" w:color="000000"/>
              <w:bottom w:val="single" w:sz="4" w:space="0" w:color="000000"/>
            </w:tcBorders>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tc>
        <w:tc>
          <w:tcPr>
            <w:tcW w:w="13931" w:type="dxa"/>
            <w:gridSpan w:val="9"/>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rPr/>
            </w:pPr>
            <w:r>
              <w:rPr>
                <w:b/>
                <w:sz w:val="25"/>
                <w:szCs w:val="25"/>
              </w:rPr>
              <w:t xml:space="preserve">Цель подпрограммы: </w:t>
            </w:r>
            <w:r>
              <w:rPr>
                <w:sz w:val="25"/>
                <w:szCs w:val="25"/>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trPr/>
        <w:tc>
          <w:tcPr>
            <w:tcW w:w="582" w:type="dxa"/>
            <w:tcBorders>
              <w:top w:val="single" w:sz="4" w:space="0" w:color="000000"/>
              <w:left w:val="single" w:sz="4" w:space="0" w:color="000000"/>
              <w:bottom w:val="single" w:sz="4" w:space="0" w:color="000000"/>
            </w:tcBorders>
          </w:tcPr>
          <w:p>
            <w:pPr>
              <w:pStyle w:val="Normal"/>
              <w:tabs>
                <w:tab w:val="clear" w:pos="708"/>
                <w:tab w:val="center" w:pos="4677" w:leader="none"/>
                <w:tab w:val="left" w:pos="6645" w:leader="none"/>
                <w:tab w:val="right" w:pos="9355" w:leader="none"/>
              </w:tabs>
              <w:snapToGrid w:val="false"/>
              <w:jc w:val="center"/>
              <w:rPr>
                <w:b/>
                <w:sz w:val="25"/>
                <w:szCs w:val="25"/>
              </w:rPr>
            </w:pPr>
            <w:r>
              <w:rPr>
                <w:b/>
                <w:sz w:val="25"/>
                <w:szCs w:val="25"/>
              </w:rPr>
            </w:r>
          </w:p>
        </w:tc>
        <w:tc>
          <w:tcPr>
            <w:tcW w:w="13931" w:type="dxa"/>
            <w:gridSpan w:val="9"/>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rPr/>
            </w:pPr>
            <w:r>
              <w:rPr>
                <w:b/>
                <w:sz w:val="25"/>
                <w:szCs w:val="25"/>
              </w:rPr>
              <w:t xml:space="preserve">Задача </w:t>
            </w:r>
            <w:r>
              <w:rPr>
                <w:sz w:val="25"/>
                <w:szCs w:val="25"/>
              </w:rPr>
              <w:t xml:space="preserve"> </w:t>
            </w:r>
            <w:r>
              <w:rPr>
                <w:b/>
                <w:sz w:val="25"/>
                <w:szCs w:val="25"/>
              </w:rPr>
              <w:t xml:space="preserve">1: </w:t>
            </w:r>
            <w:r>
              <w:rPr>
                <w:sz w:val="25"/>
                <w:szCs w:val="25"/>
              </w:rPr>
              <w:t>Повышение качества оказания муниципальных услуг, исполнения возложенных функций. Обеспечение эффективного управления муниципальными финансами и кадровыми ресурсами.</w:t>
            </w:r>
            <w:r>
              <w:rPr>
                <w:b/>
                <w:sz w:val="25"/>
                <w:szCs w:val="25"/>
              </w:rPr>
              <w:t xml:space="preserve"> </w:t>
            </w:r>
          </w:p>
        </w:tc>
      </w:tr>
      <w:tr>
        <w:trPr/>
        <w:tc>
          <w:tcPr>
            <w:tcW w:w="582" w:type="dxa"/>
            <w:tcBorders>
              <w:top w:val="single" w:sz="4" w:space="0" w:color="000000"/>
              <w:left w:val="single" w:sz="4" w:space="0" w:color="000000"/>
              <w:bottom w:val="single" w:sz="4" w:space="0" w:color="000000"/>
            </w:tcBorders>
          </w:tcPr>
          <w:p>
            <w:pPr>
              <w:pStyle w:val="Normal"/>
              <w:tabs>
                <w:tab w:val="clear" w:pos="708"/>
                <w:tab w:val="center" w:pos="4677" w:leader="none"/>
                <w:tab w:val="left" w:pos="6645" w:leader="none"/>
                <w:tab w:val="right" w:pos="9355" w:leader="none"/>
              </w:tabs>
              <w:jc w:val="center"/>
              <w:rPr>
                <w:sz w:val="25"/>
                <w:szCs w:val="25"/>
              </w:rPr>
            </w:pPr>
            <w:r>
              <w:rPr>
                <w:sz w:val="25"/>
                <w:szCs w:val="25"/>
              </w:rPr>
              <w:t>1.1</w:t>
            </w:r>
          </w:p>
        </w:tc>
        <w:tc>
          <w:tcPr>
            <w:tcW w:w="3637" w:type="dxa"/>
            <w:gridSpan w:val="2"/>
            <w:tcBorders>
              <w:top w:val="single" w:sz="4" w:space="0" w:color="000000"/>
              <w:left w:val="single" w:sz="4" w:space="0" w:color="000000"/>
              <w:bottom w:val="single" w:sz="4" w:space="0" w:color="000000"/>
            </w:tcBorders>
          </w:tcPr>
          <w:p>
            <w:pPr>
              <w:pStyle w:val="Normal"/>
              <w:tabs>
                <w:tab w:val="clear" w:pos="708"/>
                <w:tab w:val="center" w:pos="4677" w:leader="none"/>
                <w:tab w:val="left" w:pos="6645" w:leader="none"/>
                <w:tab w:val="right" w:pos="9355" w:leader="none"/>
              </w:tabs>
              <w:rPr>
                <w:b/>
                <w:sz w:val="25"/>
                <w:szCs w:val="25"/>
              </w:rPr>
            </w:pPr>
            <w:r>
              <w:rPr>
                <w:b/>
                <w:sz w:val="25"/>
                <w:szCs w:val="25"/>
              </w:rPr>
              <w:t>Показатель результативности 1:</w:t>
            </w:r>
          </w:p>
          <w:p>
            <w:pPr>
              <w:pStyle w:val="Normal"/>
              <w:tabs>
                <w:tab w:val="clear" w:pos="708"/>
                <w:tab w:val="center" w:pos="4677" w:leader="none"/>
                <w:tab w:val="left" w:pos="6645" w:leader="none"/>
                <w:tab w:val="right" w:pos="9355" w:leader="none"/>
              </w:tabs>
              <w:rPr>
                <w:sz w:val="25"/>
                <w:szCs w:val="25"/>
              </w:rPr>
            </w:pPr>
            <w:r>
              <w:rPr>
                <w:sz w:val="25"/>
                <w:szCs w:val="25"/>
              </w:rPr>
              <w:t>уровень исполнения расходов Главного распорядителя за счет средств бюджета города Шарыпово.</w:t>
            </w:r>
          </w:p>
        </w:tc>
        <w:tc>
          <w:tcPr>
            <w:tcW w:w="1010"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b/>
                <w:sz w:val="25"/>
                <w:szCs w:val="25"/>
              </w:rPr>
            </w:pPr>
            <w:r>
              <w:rPr>
                <w:b/>
                <w:sz w:val="25"/>
                <w:szCs w:val="25"/>
              </w:rPr>
            </w:r>
          </w:p>
          <w:p>
            <w:pPr>
              <w:pStyle w:val="Normal"/>
              <w:tabs>
                <w:tab w:val="clear" w:pos="708"/>
                <w:tab w:val="center" w:pos="4677" w:leader="none"/>
                <w:tab w:val="left" w:pos="6645" w:leader="none"/>
                <w:tab w:val="right" w:pos="9355" w:leader="none"/>
              </w:tabs>
              <w:jc w:val="center"/>
              <w:rPr>
                <w:b/>
                <w:sz w:val="25"/>
                <w:szCs w:val="25"/>
              </w:rPr>
            </w:pPr>
            <w:r>
              <w:rPr>
                <w:b/>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балл</w:t>
            </w:r>
          </w:p>
        </w:tc>
        <w:tc>
          <w:tcPr>
            <w:tcW w:w="1783"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Финансовое управление</w:t>
            </w:r>
          </w:p>
        </w:tc>
        <w:tc>
          <w:tcPr>
            <w:tcW w:w="1521"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5</w:t>
            </w:r>
          </w:p>
        </w:tc>
        <w:tc>
          <w:tcPr>
            <w:tcW w:w="1521"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5</w:t>
            </w:r>
          </w:p>
        </w:tc>
        <w:tc>
          <w:tcPr>
            <w:tcW w:w="1521"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5</w:t>
            </w:r>
          </w:p>
        </w:tc>
        <w:tc>
          <w:tcPr>
            <w:tcW w:w="1521"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5</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5</w:t>
            </w:r>
          </w:p>
        </w:tc>
      </w:tr>
      <w:tr>
        <w:trPr/>
        <w:tc>
          <w:tcPr>
            <w:tcW w:w="582" w:type="dxa"/>
            <w:tcBorders>
              <w:top w:val="single" w:sz="4" w:space="0" w:color="000000"/>
              <w:left w:val="single" w:sz="4" w:space="0" w:color="000000"/>
              <w:bottom w:val="single" w:sz="4" w:space="0" w:color="000000"/>
            </w:tcBorders>
          </w:tcPr>
          <w:p>
            <w:pPr>
              <w:pStyle w:val="Normal"/>
              <w:tabs>
                <w:tab w:val="clear" w:pos="708"/>
                <w:tab w:val="left" w:pos="6645" w:leader="none"/>
                <w:tab w:val="right" w:pos="9355" w:leader="none"/>
              </w:tabs>
              <w:snapToGrid w:val="false"/>
              <w:jc w:val="center"/>
              <w:rPr>
                <w:sz w:val="25"/>
                <w:szCs w:val="25"/>
              </w:rPr>
            </w:pPr>
            <w:r>
              <w:rPr>
                <w:sz w:val="25"/>
                <w:szCs w:val="25"/>
              </w:rPr>
            </w:r>
          </w:p>
        </w:tc>
        <w:tc>
          <w:tcPr>
            <w:tcW w:w="12514" w:type="dxa"/>
            <w:gridSpan w:val="8"/>
            <w:tcBorders>
              <w:top w:val="single" w:sz="4" w:space="0" w:color="000000"/>
              <w:left w:val="single" w:sz="4" w:space="0" w:color="000000"/>
              <w:bottom w:val="single" w:sz="4" w:space="0" w:color="000000"/>
            </w:tcBorders>
          </w:tcPr>
          <w:p>
            <w:pPr>
              <w:pStyle w:val="Normal"/>
              <w:tabs>
                <w:tab w:val="clear" w:pos="708"/>
                <w:tab w:val="center" w:pos="4677" w:leader="none"/>
                <w:tab w:val="left" w:pos="6645" w:leader="none"/>
                <w:tab w:val="right" w:pos="9355" w:leader="none"/>
              </w:tabs>
              <w:rPr/>
            </w:pPr>
            <w:r>
              <w:rPr>
                <w:b/>
                <w:sz w:val="25"/>
                <w:szCs w:val="25"/>
              </w:rPr>
              <w:t xml:space="preserve">Задача 2: </w:t>
            </w:r>
            <w:r>
              <w:rPr>
                <w:sz w:val="25"/>
                <w:szCs w:val="25"/>
              </w:rPr>
              <w:t>Управление и контроль за реализацией муниципальной подпрограммы</w:t>
            </w:r>
          </w:p>
        </w:tc>
        <w:tc>
          <w:tcPr>
            <w:tcW w:w="141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snapToGrid w:val="false"/>
              <w:rPr>
                <w:b/>
                <w:sz w:val="25"/>
                <w:szCs w:val="25"/>
              </w:rPr>
            </w:pPr>
            <w:r>
              <w:rPr>
                <w:b/>
                <w:sz w:val="25"/>
                <w:szCs w:val="25"/>
              </w:rPr>
            </w:r>
          </w:p>
        </w:tc>
      </w:tr>
      <w:tr>
        <w:trPr/>
        <w:tc>
          <w:tcPr>
            <w:tcW w:w="582" w:type="dxa"/>
            <w:tcBorders>
              <w:top w:val="single" w:sz="4" w:space="0" w:color="000000"/>
              <w:left w:val="single" w:sz="4" w:space="0" w:color="000000"/>
              <w:bottom w:val="single" w:sz="4" w:space="0" w:color="000000"/>
            </w:tcBorders>
          </w:tcPr>
          <w:p>
            <w:pPr>
              <w:pStyle w:val="Normal"/>
              <w:tabs>
                <w:tab w:val="clear" w:pos="708"/>
                <w:tab w:val="center" w:pos="4677" w:leader="none"/>
                <w:tab w:val="left" w:pos="6645" w:leader="none"/>
                <w:tab w:val="right" w:pos="9355" w:leader="none"/>
              </w:tabs>
              <w:jc w:val="center"/>
              <w:rPr>
                <w:sz w:val="25"/>
                <w:szCs w:val="25"/>
              </w:rPr>
            </w:pPr>
            <w:r>
              <w:rPr>
                <w:sz w:val="25"/>
                <w:szCs w:val="25"/>
              </w:rPr>
              <w:t>2.1</w:t>
            </w:r>
          </w:p>
        </w:tc>
        <w:tc>
          <w:tcPr>
            <w:tcW w:w="3637" w:type="dxa"/>
            <w:gridSpan w:val="2"/>
            <w:tcBorders>
              <w:top w:val="single" w:sz="4" w:space="0" w:color="000000"/>
              <w:left w:val="single" w:sz="4" w:space="0" w:color="000000"/>
              <w:bottom w:val="single" w:sz="4" w:space="0" w:color="000000"/>
            </w:tcBorders>
          </w:tcPr>
          <w:p>
            <w:pPr>
              <w:pStyle w:val="Normal"/>
              <w:tabs>
                <w:tab w:val="clear" w:pos="708"/>
                <w:tab w:val="center" w:pos="4677" w:leader="none"/>
                <w:tab w:val="left" w:pos="6645" w:leader="none"/>
                <w:tab w:val="right" w:pos="9355" w:leader="none"/>
              </w:tabs>
              <w:ind w:left="0" w:right="-108" w:hanging="0"/>
              <w:rPr/>
            </w:pPr>
            <w:r>
              <w:rPr>
                <w:b/>
                <w:sz w:val="25"/>
                <w:szCs w:val="25"/>
              </w:rPr>
              <w:t xml:space="preserve">Показатель результативности 2: </w:t>
            </w:r>
            <w:r>
              <w:rPr>
                <w:sz w:val="25"/>
                <w:szCs w:val="25"/>
              </w:rPr>
              <w:t>соблюдение сроков предоставления Главным распорядителем годовой бюджетной отчетности.</w:t>
            </w:r>
          </w:p>
        </w:tc>
        <w:tc>
          <w:tcPr>
            <w:tcW w:w="1010"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b/>
                <w:sz w:val="25"/>
                <w:szCs w:val="25"/>
              </w:rPr>
            </w:pPr>
            <w:r>
              <w:rPr>
                <w:b/>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балл</w:t>
            </w:r>
          </w:p>
        </w:tc>
        <w:tc>
          <w:tcPr>
            <w:tcW w:w="1783"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left" w:pos="6645" w:leader="none"/>
                <w:tab w:val="right" w:pos="9355" w:leader="none"/>
              </w:tabs>
              <w:jc w:val="center"/>
              <w:rPr>
                <w:sz w:val="25"/>
                <w:szCs w:val="25"/>
              </w:rPr>
            </w:pPr>
            <w:r>
              <w:rPr>
                <w:sz w:val="25"/>
                <w:szCs w:val="25"/>
              </w:rPr>
              <w:t>Финансовое управление</w:t>
            </w:r>
          </w:p>
        </w:tc>
        <w:tc>
          <w:tcPr>
            <w:tcW w:w="1521"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5</w:t>
            </w:r>
          </w:p>
        </w:tc>
        <w:tc>
          <w:tcPr>
            <w:tcW w:w="1521"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5</w:t>
            </w:r>
          </w:p>
        </w:tc>
        <w:tc>
          <w:tcPr>
            <w:tcW w:w="1521"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5</w:t>
            </w:r>
          </w:p>
        </w:tc>
        <w:tc>
          <w:tcPr>
            <w:tcW w:w="1521"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ind w:left="742" w:right="0" w:hanging="742"/>
              <w:jc w:val="center"/>
              <w:rPr>
                <w:sz w:val="25"/>
                <w:szCs w:val="25"/>
              </w:rPr>
            </w:pPr>
            <w:r>
              <w:rPr>
                <w:sz w:val="25"/>
                <w:szCs w:val="25"/>
              </w:rPr>
              <w:t>5</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5</w:t>
            </w:r>
          </w:p>
        </w:tc>
      </w:tr>
    </w:tbl>
    <w:p>
      <w:pPr>
        <w:pStyle w:val="Normal"/>
        <w:tabs>
          <w:tab w:val="clear" w:pos="708"/>
          <w:tab w:val="left" w:pos="6645" w:leader="none"/>
          <w:tab w:val="left" w:pos="8085" w:leader="none"/>
          <w:tab w:val="right" w:pos="9355" w:leader="none"/>
          <w:tab w:val="right" w:pos="9978" w:leader="none"/>
        </w:tabs>
        <w:jc w:val="right"/>
        <w:rPr/>
      </w:pPr>
      <w:r>
        <w:rPr>
          <w:sz w:val="28"/>
          <w:szCs w:val="28"/>
        </w:rPr>
      </w:r>
    </w:p>
    <w:p>
      <w:pPr>
        <w:pStyle w:val="Normal"/>
        <w:tabs>
          <w:tab w:val="clear" w:pos="708"/>
          <w:tab w:val="left" w:pos="6645" w:leader="none"/>
          <w:tab w:val="left" w:pos="8085" w:leader="none"/>
          <w:tab w:val="right" w:pos="9355" w:leader="none"/>
          <w:tab w:val="right" w:pos="9978" w:leader="none"/>
        </w:tabs>
        <w:jc w:val="right"/>
        <w:rPr/>
      </w:pPr>
      <w:r>
        <w:rPr>
          <w:sz w:val="28"/>
          <w:szCs w:val="28"/>
        </w:rPr>
      </w:r>
    </w:p>
    <w:p>
      <w:pPr>
        <w:pStyle w:val="Normal"/>
        <w:tabs>
          <w:tab w:val="clear" w:pos="708"/>
          <w:tab w:val="left" w:pos="6645" w:leader="none"/>
          <w:tab w:val="left" w:pos="8085" w:leader="none"/>
          <w:tab w:val="right" w:pos="9355" w:leader="none"/>
          <w:tab w:val="right" w:pos="9978" w:leader="none"/>
        </w:tabs>
        <w:jc w:val="right"/>
        <w:rPr/>
      </w:pPr>
      <w:r>
        <w:rPr>
          <w:sz w:val="28"/>
          <w:szCs w:val="28"/>
        </w:rPr>
        <w:t>Приложение № 2 к подпрограмме «Обеспечение реализации</w:t>
      </w:r>
    </w:p>
    <w:p>
      <w:pPr>
        <w:pStyle w:val="Normal"/>
        <w:tabs>
          <w:tab w:val="clear" w:pos="708"/>
          <w:tab w:val="left" w:pos="6645" w:leader="none"/>
          <w:tab w:val="right" w:pos="9355" w:leader="none"/>
        </w:tabs>
        <w:jc w:val="right"/>
        <w:rPr/>
      </w:pPr>
      <w:r>
        <w:rPr>
          <w:sz w:val="28"/>
          <w:szCs w:val="28"/>
        </w:rPr>
        <w:t>программы и прочие мероприятия»</w:t>
      </w:r>
    </w:p>
    <w:p>
      <w:pPr>
        <w:pStyle w:val="Normal"/>
        <w:widowControl w:val="false"/>
        <w:autoSpaceDE w:val="false"/>
        <w:jc w:val="right"/>
        <w:rPr/>
      </w:pPr>
      <w:r>
        <w:rPr>
          <w:sz w:val="28"/>
          <w:szCs w:val="28"/>
        </w:rPr>
        <w:t xml:space="preserve">утвержденной постановлением Администрации </w:t>
      </w:r>
    </w:p>
    <w:p>
      <w:pPr>
        <w:pStyle w:val="Normal"/>
        <w:widowControl w:val="false"/>
        <w:autoSpaceDE w:val="false"/>
        <w:jc w:val="right"/>
        <w:rPr/>
      </w:pPr>
      <w:r>
        <w:rPr>
          <w:sz w:val="28"/>
          <w:szCs w:val="28"/>
        </w:rPr>
        <w:t xml:space="preserve">города Шарыпово от 03.10.2013г. №236 </w:t>
      </w:r>
    </w:p>
    <w:p>
      <w:pPr>
        <w:pStyle w:val="Normal"/>
        <w:widowControl w:val="false"/>
        <w:autoSpaceDE w:val="false"/>
        <w:jc w:val="right"/>
        <w:rPr/>
      </w:pPr>
      <w:r>
        <w:rPr>
          <w:sz w:val="28"/>
          <w:szCs w:val="28"/>
        </w:rPr>
        <w:t>«Об утверждении муниципальной программы</w:t>
      </w:r>
    </w:p>
    <w:p>
      <w:pPr>
        <w:pStyle w:val="Normal"/>
        <w:widowControl w:val="false"/>
        <w:autoSpaceDE w:val="false"/>
        <w:jc w:val="right"/>
        <w:rPr/>
      </w:pPr>
      <w:r>
        <w:rPr>
          <w:sz w:val="28"/>
          <w:szCs w:val="28"/>
        </w:rPr>
        <w:t xml:space="preserve"> </w:t>
      </w:r>
      <w:r>
        <w:rPr>
          <w:sz w:val="28"/>
          <w:szCs w:val="28"/>
        </w:rPr>
        <w:t>«Управление муниципальным имуществом</w:t>
      </w:r>
    </w:p>
    <w:p>
      <w:pPr>
        <w:pStyle w:val="Normal"/>
        <w:widowControl w:val="false"/>
        <w:autoSpaceDE w:val="false"/>
        <w:jc w:val="right"/>
        <w:rPr/>
      </w:pPr>
      <w:r>
        <w:rPr>
          <w:sz w:val="28"/>
          <w:szCs w:val="28"/>
        </w:rPr>
        <w:t xml:space="preserve"> </w:t>
      </w:r>
      <w:r>
        <w:rPr>
          <w:sz w:val="28"/>
          <w:szCs w:val="28"/>
        </w:rPr>
        <w:t xml:space="preserve">муниципального образования город Шарыпово» </w:t>
      </w:r>
    </w:p>
    <w:p>
      <w:pPr>
        <w:pStyle w:val="Normal"/>
        <w:tabs>
          <w:tab w:val="clear" w:pos="708"/>
          <w:tab w:val="left" w:pos="6645" w:leader="none"/>
          <w:tab w:val="right" w:pos="9355" w:leader="none"/>
        </w:tabs>
        <w:jc w:val="right"/>
        <w:rPr/>
      </w:pPr>
      <w:r>
        <w:rPr>
          <w:sz w:val="28"/>
          <w:szCs w:val="28"/>
        </w:rPr>
      </w:r>
    </w:p>
    <w:p>
      <w:pPr>
        <w:pStyle w:val="Normal"/>
        <w:jc w:val="right"/>
        <w:rPr/>
      </w:pPr>
      <w:r>
        <w:rPr>
          <w:color w:val="FF0000"/>
          <w:sz w:val="28"/>
          <w:szCs w:val="28"/>
        </w:rPr>
      </w:r>
    </w:p>
    <w:p>
      <w:pPr>
        <w:pStyle w:val="Normal"/>
        <w:jc w:val="center"/>
        <w:rPr/>
      </w:pPr>
      <w:r>
        <w:rPr>
          <w:b/>
          <w:sz w:val="28"/>
          <w:szCs w:val="28"/>
        </w:rPr>
        <w:t xml:space="preserve"> </w:t>
      </w:r>
      <w:r>
        <w:rPr>
          <w:sz w:val="28"/>
          <w:szCs w:val="28"/>
        </w:rPr>
        <w:t>Перечень мероприятий подпрограммы «Обеспечение реализации программы и прочие мероприятия»</w:t>
      </w:r>
    </w:p>
    <w:p>
      <w:pPr>
        <w:pStyle w:val="Normal"/>
        <w:jc w:val="center"/>
        <w:rPr/>
      </w:pPr>
      <w:r>
        <w:rPr>
          <w:sz w:val="28"/>
          <w:szCs w:val="28"/>
        </w:rPr>
      </w:r>
    </w:p>
    <w:tbl>
      <w:tblPr>
        <w:tblW w:w="15178" w:type="dxa"/>
        <w:jc w:val="left"/>
        <w:tblInd w:w="-464" w:type="dxa"/>
        <w:tblLayout w:type="fixed"/>
        <w:tblCellMar>
          <w:top w:w="0" w:type="dxa"/>
          <w:left w:w="108" w:type="dxa"/>
          <w:bottom w:w="0" w:type="dxa"/>
          <w:right w:w="108" w:type="dxa"/>
        </w:tblCellMar>
      </w:tblPr>
      <w:tblGrid>
        <w:gridCol w:w="481"/>
        <w:gridCol w:w="2327"/>
        <w:gridCol w:w="878"/>
        <w:gridCol w:w="142"/>
        <w:gridCol w:w="708"/>
        <w:gridCol w:w="851"/>
        <w:gridCol w:w="1559"/>
        <w:gridCol w:w="284"/>
        <w:gridCol w:w="481"/>
        <w:gridCol w:w="369"/>
        <w:gridCol w:w="992"/>
        <w:gridCol w:w="284"/>
        <w:gridCol w:w="1134"/>
        <w:gridCol w:w="142"/>
        <w:gridCol w:w="1275"/>
        <w:gridCol w:w="1418"/>
        <w:gridCol w:w="1853"/>
      </w:tblGrid>
      <w:tr>
        <w:trPr>
          <w:trHeight w:val="360" w:hRule="atLeast"/>
        </w:trPr>
        <w:tc>
          <w:tcPr>
            <w:tcW w:w="481" w:type="dxa"/>
            <w:vMerge w:val="restart"/>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w:t>
            </w:r>
          </w:p>
        </w:tc>
        <w:tc>
          <w:tcPr>
            <w:tcW w:w="2327" w:type="dxa"/>
            <w:vMerge w:val="restart"/>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Цели, задачи, мероприятия подпрограммы</w:t>
            </w:r>
          </w:p>
        </w:tc>
        <w:tc>
          <w:tcPr>
            <w:tcW w:w="878" w:type="dxa"/>
            <w:vMerge w:val="restart"/>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ГРБС</w:t>
            </w:r>
          </w:p>
        </w:tc>
        <w:tc>
          <w:tcPr>
            <w:tcW w:w="4025" w:type="dxa"/>
            <w:gridSpan w:val="6"/>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Код бюджетной классификации</w:t>
            </w:r>
          </w:p>
        </w:tc>
        <w:tc>
          <w:tcPr>
            <w:tcW w:w="5614" w:type="dxa"/>
            <w:gridSpan w:val="7"/>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Расходы по годам реализации подпрограммы, тыс.руб.</w:t>
            </w:r>
          </w:p>
        </w:tc>
        <w:tc>
          <w:tcPr>
            <w:tcW w:w="185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Ожидаемый непосредственный результат от реализации подпрограммного мероприятия (в том числе в натуральном выражении)</w:t>
            </w:r>
          </w:p>
        </w:tc>
      </w:tr>
      <w:tr>
        <w:trPr>
          <w:trHeight w:val="285" w:hRule="atLeast"/>
        </w:trPr>
        <w:tc>
          <w:tcPr>
            <w:tcW w:w="481" w:type="dxa"/>
            <w:vMerge w:val="continue"/>
            <w:tcBorders>
              <w:top w:val="single" w:sz="4" w:space="0" w:color="000000"/>
              <w:left w:val="single" w:sz="4" w:space="0" w:color="000000"/>
              <w:bottom w:val="single" w:sz="4" w:space="0" w:color="000000"/>
            </w:tcBorders>
            <w:vAlign w:val="center"/>
          </w:tcPr>
          <w:p>
            <w:pPr>
              <w:pStyle w:val="Normal"/>
              <w:snapToGrid w:val="false"/>
              <w:jc w:val="center"/>
              <w:rPr>
                <w:b/>
                <w:sz w:val="25"/>
                <w:szCs w:val="25"/>
              </w:rPr>
            </w:pPr>
            <w:r>
              <w:rPr>
                <w:b/>
                <w:sz w:val="25"/>
                <w:szCs w:val="25"/>
              </w:rPr>
            </w:r>
          </w:p>
        </w:tc>
        <w:tc>
          <w:tcPr>
            <w:tcW w:w="2327" w:type="dxa"/>
            <w:vMerge w:val="continue"/>
            <w:tcBorders>
              <w:top w:val="single" w:sz="4" w:space="0" w:color="000000"/>
              <w:left w:val="single" w:sz="4" w:space="0" w:color="000000"/>
              <w:bottom w:val="single" w:sz="4" w:space="0" w:color="000000"/>
            </w:tcBorders>
            <w:vAlign w:val="center"/>
          </w:tcPr>
          <w:p>
            <w:pPr>
              <w:pStyle w:val="Normal"/>
              <w:snapToGrid w:val="false"/>
              <w:jc w:val="center"/>
              <w:rPr>
                <w:b/>
                <w:sz w:val="25"/>
                <w:szCs w:val="25"/>
              </w:rPr>
            </w:pPr>
            <w:r>
              <w:rPr>
                <w:b/>
                <w:sz w:val="25"/>
                <w:szCs w:val="25"/>
              </w:rPr>
            </w:r>
          </w:p>
        </w:tc>
        <w:tc>
          <w:tcPr>
            <w:tcW w:w="878" w:type="dxa"/>
            <w:vMerge w:val="continue"/>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tc>
        <w:tc>
          <w:tcPr>
            <w:tcW w:w="850" w:type="dxa"/>
            <w:gridSpan w:val="2"/>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ГРБС</w:t>
            </w:r>
          </w:p>
        </w:tc>
        <w:tc>
          <w:tcPr>
            <w:tcW w:w="851"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ind w:left="0" w:right="-108" w:hanging="108"/>
              <w:jc w:val="center"/>
              <w:rPr>
                <w:sz w:val="25"/>
                <w:szCs w:val="25"/>
              </w:rPr>
            </w:pPr>
            <w:r>
              <w:rPr>
                <w:sz w:val="25"/>
                <w:szCs w:val="25"/>
              </w:rPr>
              <w:t>РзПр</w:t>
            </w:r>
          </w:p>
        </w:tc>
        <w:tc>
          <w:tcPr>
            <w:tcW w:w="1559"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ЦСР</w:t>
            </w:r>
          </w:p>
        </w:tc>
        <w:tc>
          <w:tcPr>
            <w:tcW w:w="765" w:type="dxa"/>
            <w:gridSpan w:val="2"/>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ВР</w:t>
            </w:r>
          </w:p>
        </w:tc>
        <w:tc>
          <w:tcPr>
            <w:tcW w:w="1361" w:type="dxa"/>
            <w:gridSpan w:val="2"/>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2023 год</w:t>
            </w:r>
          </w:p>
        </w:tc>
        <w:tc>
          <w:tcPr>
            <w:tcW w:w="1418" w:type="dxa"/>
            <w:gridSpan w:val="2"/>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2024 год</w:t>
            </w:r>
          </w:p>
        </w:tc>
        <w:tc>
          <w:tcPr>
            <w:tcW w:w="1417" w:type="dxa"/>
            <w:gridSpan w:val="2"/>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2025 год</w:t>
            </w:r>
          </w:p>
        </w:tc>
        <w:tc>
          <w:tcPr>
            <w:tcW w:w="141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Итого за 2023-2025 года</w:t>
            </w:r>
          </w:p>
        </w:tc>
        <w:tc>
          <w:tcPr>
            <w:tcW w:w="18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tc>
      </w:tr>
      <w:tr>
        <w:trPr/>
        <w:tc>
          <w:tcPr>
            <w:tcW w:w="481"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1</w:t>
            </w:r>
          </w:p>
        </w:tc>
        <w:tc>
          <w:tcPr>
            <w:tcW w:w="2327"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2</w:t>
            </w:r>
          </w:p>
        </w:tc>
        <w:tc>
          <w:tcPr>
            <w:tcW w:w="878"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3</w:t>
            </w:r>
          </w:p>
        </w:tc>
        <w:tc>
          <w:tcPr>
            <w:tcW w:w="850" w:type="dxa"/>
            <w:gridSpan w:val="2"/>
            <w:tcBorders>
              <w:top w:val="single" w:sz="4" w:space="0" w:color="000000"/>
              <w:left w:val="single" w:sz="4" w:space="0" w:color="000000"/>
              <w:bottom w:val="single" w:sz="4" w:space="0" w:color="000000"/>
            </w:tcBorders>
          </w:tcPr>
          <w:p>
            <w:pPr>
              <w:pStyle w:val="Normal"/>
              <w:jc w:val="center"/>
              <w:rPr>
                <w:sz w:val="25"/>
                <w:szCs w:val="25"/>
              </w:rPr>
            </w:pPr>
            <w:r>
              <w:rPr>
                <w:sz w:val="25"/>
                <w:szCs w:val="25"/>
              </w:rPr>
              <w:t>4</w:t>
            </w:r>
          </w:p>
        </w:tc>
        <w:tc>
          <w:tcPr>
            <w:tcW w:w="851"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5</w:t>
            </w:r>
          </w:p>
        </w:tc>
        <w:tc>
          <w:tcPr>
            <w:tcW w:w="1559"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6</w:t>
            </w:r>
          </w:p>
        </w:tc>
        <w:tc>
          <w:tcPr>
            <w:tcW w:w="765" w:type="dxa"/>
            <w:gridSpan w:val="2"/>
            <w:tcBorders>
              <w:top w:val="single" w:sz="4" w:space="0" w:color="000000"/>
              <w:left w:val="single" w:sz="4" w:space="0" w:color="000000"/>
              <w:bottom w:val="single" w:sz="4" w:space="0" w:color="000000"/>
            </w:tcBorders>
          </w:tcPr>
          <w:p>
            <w:pPr>
              <w:pStyle w:val="Normal"/>
              <w:jc w:val="center"/>
              <w:rPr>
                <w:sz w:val="25"/>
                <w:szCs w:val="25"/>
              </w:rPr>
            </w:pPr>
            <w:r>
              <w:rPr>
                <w:sz w:val="25"/>
                <w:szCs w:val="25"/>
              </w:rPr>
              <w:t>7</w:t>
            </w:r>
          </w:p>
        </w:tc>
        <w:tc>
          <w:tcPr>
            <w:tcW w:w="1361" w:type="dxa"/>
            <w:gridSpan w:val="2"/>
            <w:tcBorders>
              <w:top w:val="single" w:sz="4" w:space="0" w:color="000000"/>
              <w:left w:val="single" w:sz="4" w:space="0" w:color="000000"/>
              <w:bottom w:val="single" w:sz="4" w:space="0" w:color="000000"/>
            </w:tcBorders>
          </w:tcPr>
          <w:p>
            <w:pPr>
              <w:pStyle w:val="Normal"/>
              <w:jc w:val="center"/>
              <w:rPr>
                <w:sz w:val="25"/>
                <w:szCs w:val="25"/>
              </w:rPr>
            </w:pPr>
            <w:r>
              <w:rPr>
                <w:sz w:val="25"/>
                <w:szCs w:val="25"/>
              </w:rPr>
              <w:t>8</w:t>
            </w:r>
          </w:p>
        </w:tc>
        <w:tc>
          <w:tcPr>
            <w:tcW w:w="1418" w:type="dxa"/>
            <w:gridSpan w:val="2"/>
            <w:tcBorders>
              <w:top w:val="single" w:sz="4" w:space="0" w:color="000000"/>
              <w:left w:val="single" w:sz="4" w:space="0" w:color="000000"/>
              <w:bottom w:val="single" w:sz="4" w:space="0" w:color="000000"/>
            </w:tcBorders>
          </w:tcPr>
          <w:p>
            <w:pPr>
              <w:pStyle w:val="Normal"/>
              <w:jc w:val="center"/>
              <w:rPr>
                <w:sz w:val="25"/>
                <w:szCs w:val="25"/>
              </w:rPr>
            </w:pPr>
            <w:r>
              <w:rPr>
                <w:sz w:val="25"/>
                <w:szCs w:val="25"/>
              </w:rPr>
              <w:t>9</w:t>
            </w:r>
          </w:p>
        </w:tc>
        <w:tc>
          <w:tcPr>
            <w:tcW w:w="1417" w:type="dxa"/>
            <w:gridSpan w:val="2"/>
            <w:tcBorders>
              <w:top w:val="single" w:sz="4" w:space="0" w:color="000000"/>
              <w:left w:val="single" w:sz="4" w:space="0" w:color="000000"/>
              <w:bottom w:val="single" w:sz="4" w:space="0" w:color="000000"/>
            </w:tcBorders>
          </w:tcPr>
          <w:p>
            <w:pPr>
              <w:pStyle w:val="Normal"/>
              <w:jc w:val="center"/>
              <w:rPr>
                <w:sz w:val="25"/>
                <w:szCs w:val="25"/>
              </w:rPr>
            </w:pPr>
            <w:r>
              <w:rPr>
                <w:sz w:val="25"/>
                <w:szCs w:val="25"/>
              </w:rPr>
              <w:t>10</w:t>
            </w:r>
          </w:p>
        </w:tc>
        <w:tc>
          <w:tcPr>
            <w:tcW w:w="1418"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11</w:t>
            </w:r>
          </w:p>
        </w:tc>
        <w:tc>
          <w:tcPr>
            <w:tcW w:w="1853"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12</w:t>
            </w:r>
          </w:p>
        </w:tc>
      </w:tr>
      <w:tr>
        <w:trPr/>
        <w:tc>
          <w:tcPr>
            <w:tcW w:w="481"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1</w:t>
            </w:r>
          </w:p>
        </w:tc>
        <w:tc>
          <w:tcPr>
            <w:tcW w:w="14697" w:type="dxa"/>
            <w:gridSpan w:val="16"/>
            <w:tcBorders>
              <w:top w:val="single" w:sz="4" w:space="0" w:color="000000"/>
              <w:left w:val="single" w:sz="4" w:space="0" w:color="000000"/>
              <w:bottom w:val="single" w:sz="4" w:space="0" w:color="000000"/>
              <w:right w:val="single" w:sz="4" w:space="0" w:color="000000"/>
            </w:tcBorders>
          </w:tcPr>
          <w:p>
            <w:pPr>
              <w:pStyle w:val="Normal"/>
              <w:rPr>
                <w:sz w:val="25"/>
                <w:szCs w:val="25"/>
                <w:u w:val="single"/>
              </w:rPr>
            </w:pPr>
            <w:r>
              <w:rPr>
                <w:sz w:val="25"/>
                <w:szCs w:val="25"/>
                <w:u w:val="single"/>
              </w:rPr>
              <w:t>Цель программы:</w:t>
            </w:r>
          </w:p>
          <w:p>
            <w:pPr>
              <w:pStyle w:val="Normal"/>
              <w:rPr>
                <w:sz w:val="25"/>
                <w:szCs w:val="25"/>
              </w:rPr>
            </w:pPr>
            <w:r>
              <w:rPr>
                <w:sz w:val="25"/>
                <w:szCs w:val="25"/>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trPr/>
        <w:tc>
          <w:tcPr>
            <w:tcW w:w="481"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2</w:t>
            </w:r>
          </w:p>
        </w:tc>
        <w:tc>
          <w:tcPr>
            <w:tcW w:w="14697" w:type="dxa"/>
            <w:gridSpan w:val="16"/>
            <w:tcBorders>
              <w:top w:val="single" w:sz="4" w:space="0" w:color="000000"/>
              <w:left w:val="single" w:sz="4" w:space="0" w:color="000000"/>
              <w:bottom w:val="single" w:sz="4" w:space="0" w:color="000000"/>
              <w:right w:val="single" w:sz="4" w:space="0" w:color="000000"/>
            </w:tcBorders>
          </w:tcPr>
          <w:p>
            <w:pPr>
              <w:pStyle w:val="Normal"/>
              <w:rPr>
                <w:sz w:val="25"/>
                <w:szCs w:val="25"/>
                <w:u w:val="single"/>
              </w:rPr>
            </w:pPr>
            <w:r>
              <w:rPr>
                <w:sz w:val="25"/>
                <w:szCs w:val="25"/>
                <w:u w:val="single"/>
              </w:rPr>
              <w:t>Задача 1.</w:t>
            </w:r>
          </w:p>
          <w:p>
            <w:pPr>
              <w:pStyle w:val="Normal"/>
              <w:rPr>
                <w:sz w:val="25"/>
                <w:szCs w:val="25"/>
              </w:rPr>
            </w:pPr>
            <w:r>
              <w:rPr>
                <w:sz w:val="25"/>
                <w:szCs w:val="25"/>
              </w:rPr>
              <w:t>Повышение качества оказания муниципальных услуг и исполнения возложенных функций. Обеспечение эффективного управления муниципальными финансами и кадровыми ресурсами.</w:t>
            </w:r>
          </w:p>
        </w:tc>
      </w:tr>
      <w:tr>
        <w:trPr/>
        <w:tc>
          <w:tcPr>
            <w:tcW w:w="481"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3</w:t>
            </w:r>
          </w:p>
        </w:tc>
        <w:tc>
          <w:tcPr>
            <w:tcW w:w="14697" w:type="dxa"/>
            <w:gridSpan w:val="16"/>
            <w:tcBorders>
              <w:top w:val="single" w:sz="4" w:space="0" w:color="000000"/>
              <w:left w:val="single" w:sz="4" w:space="0" w:color="000000"/>
              <w:bottom w:val="single" w:sz="4" w:space="0" w:color="000000"/>
              <w:right w:val="single" w:sz="4" w:space="0" w:color="000000"/>
            </w:tcBorders>
          </w:tcPr>
          <w:p>
            <w:pPr>
              <w:pStyle w:val="Normal"/>
              <w:rPr>
                <w:sz w:val="25"/>
                <w:szCs w:val="25"/>
                <w:u w:val="single"/>
              </w:rPr>
            </w:pPr>
            <w:r>
              <w:rPr>
                <w:sz w:val="25"/>
                <w:szCs w:val="25"/>
                <w:u w:val="single"/>
              </w:rPr>
              <w:t>Задача 2.</w:t>
            </w:r>
          </w:p>
          <w:p>
            <w:pPr>
              <w:pStyle w:val="Normal"/>
              <w:rPr/>
            </w:pPr>
            <w:r>
              <w:rPr>
                <w:sz w:val="25"/>
                <w:szCs w:val="25"/>
              </w:rPr>
              <w:t xml:space="preserve"> </w:t>
            </w:r>
            <w:r>
              <w:rPr>
                <w:sz w:val="25"/>
                <w:szCs w:val="25"/>
              </w:rPr>
              <w:t>Управление и контроль за реализацией муниципальной подпрограммы.</w:t>
            </w:r>
          </w:p>
        </w:tc>
      </w:tr>
      <w:tr>
        <w:trPr>
          <w:trHeight w:val="1020" w:hRule="atLeast"/>
        </w:trPr>
        <w:tc>
          <w:tcPr>
            <w:tcW w:w="481" w:type="dxa"/>
            <w:vMerge w:val="restart"/>
            <w:tcBorders>
              <w:top w:val="single" w:sz="4" w:space="0" w:color="000000"/>
              <w:left w:val="single" w:sz="4" w:space="0" w:color="000000"/>
              <w:bottom w:val="single" w:sz="4" w:space="0" w:color="000000"/>
            </w:tcBorders>
          </w:tcPr>
          <w:p>
            <w:pPr>
              <w:pStyle w:val="Normal"/>
              <w:jc w:val="center"/>
              <w:rPr>
                <w:sz w:val="25"/>
                <w:szCs w:val="25"/>
              </w:rPr>
            </w:pPr>
            <w:r>
              <w:rPr>
                <w:sz w:val="25"/>
                <w:szCs w:val="25"/>
              </w:rPr>
              <w:t>4</w:t>
            </w:r>
          </w:p>
        </w:tc>
        <w:tc>
          <w:tcPr>
            <w:tcW w:w="2327" w:type="dxa"/>
            <w:vMerge w:val="restart"/>
            <w:tcBorders>
              <w:top w:val="single" w:sz="4" w:space="0" w:color="000000"/>
              <w:left w:val="single" w:sz="4" w:space="0" w:color="000000"/>
              <w:bottom w:val="single" w:sz="4" w:space="0" w:color="000000"/>
            </w:tcBorders>
          </w:tcPr>
          <w:p>
            <w:pPr>
              <w:pStyle w:val="Normal"/>
              <w:rPr>
                <w:sz w:val="25"/>
                <w:szCs w:val="25"/>
                <w:u w:val="single"/>
              </w:rPr>
            </w:pPr>
            <w:r>
              <w:rPr>
                <w:sz w:val="25"/>
                <w:szCs w:val="25"/>
                <w:u w:val="single"/>
              </w:rPr>
              <w:t>Мероприятие.</w:t>
            </w:r>
          </w:p>
          <w:p>
            <w:pPr>
              <w:pStyle w:val="Normal"/>
              <w:jc w:val="both"/>
              <w:rPr>
                <w:sz w:val="25"/>
                <w:szCs w:val="25"/>
              </w:rPr>
            </w:pPr>
            <w:r>
              <w:rPr>
                <w:sz w:val="25"/>
                <w:szCs w:val="25"/>
              </w:rPr>
              <w:t>Руководство и управление в сфере установленных функций органов местного самоуправления, исполнение расходов на мероприятия по подпрограмме.</w:t>
            </w:r>
          </w:p>
        </w:tc>
        <w:tc>
          <w:tcPr>
            <w:tcW w:w="1020" w:type="dxa"/>
            <w:gridSpan w:val="2"/>
            <w:vMerge w:val="restart"/>
            <w:tcBorders>
              <w:top w:val="single" w:sz="4" w:space="0" w:color="000000"/>
              <w:left w:val="single" w:sz="4" w:space="0" w:color="000000"/>
              <w:bottom w:val="single" w:sz="4" w:space="0" w:color="000000"/>
            </w:tcBorders>
          </w:tcPr>
          <w:p>
            <w:pPr>
              <w:pStyle w:val="Normal"/>
              <w:jc w:val="center"/>
              <w:rPr>
                <w:sz w:val="25"/>
                <w:szCs w:val="25"/>
              </w:rPr>
            </w:pPr>
            <w:r>
              <w:rPr>
                <w:sz w:val="25"/>
                <w:szCs w:val="25"/>
              </w:rPr>
              <w:t>КУМИ Администрации г.Шарыпово</w:t>
            </w:r>
          </w:p>
        </w:tc>
        <w:tc>
          <w:tcPr>
            <w:tcW w:w="70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117</w:t>
            </w:r>
          </w:p>
        </w:tc>
        <w:tc>
          <w:tcPr>
            <w:tcW w:w="85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0113</w:t>
            </w:r>
          </w:p>
        </w:tc>
        <w:tc>
          <w:tcPr>
            <w:tcW w:w="1843" w:type="dxa"/>
            <w:gridSpan w:val="2"/>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1020085160</w:t>
            </w:r>
          </w:p>
          <w:p>
            <w:pPr>
              <w:pStyle w:val="Normal"/>
              <w:jc w:val="center"/>
              <w:rPr>
                <w:sz w:val="25"/>
                <w:szCs w:val="25"/>
              </w:rPr>
            </w:pPr>
            <w:r>
              <w:rPr>
                <w:sz w:val="25"/>
                <w:szCs w:val="25"/>
              </w:rPr>
            </w:r>
          </w:p>
        </w:tc>
        <w:tc>
          <w:tcPr>
            <w:tcW w:w="850"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121;</w:t>
            </w:r>
          </w:p>
          <w:p>
            <w:pPr>
              <w:pStyle w:val="Normal"/>
              <w:jc w:val="center"/>
              <w:rPr>
                <w:sz w:val="25"/>
                <w:szCs w:val="25"/>
              </w:rPr>
            </w:pPr>
            <w:r>
              <w:rPr>
                <w:sz w:val="25"/>
                <w:szCs w:val="25"/>
              </w:rPr>
              <w:t>122;</w:t>
            </w:r>
          </w:p>
          <w:p>
            <w:pPr>
              <w:pStyle w:val="Normal"/>
              <w:jc w:val="center"/>
              <w:rPr>
                <w:sz w:val="25"/>
                <w:szCs w:val="25"/>
              </w:rPr>
            </w:pPr>
            <w:r>
              <w:rPr>
                <w:sz w:val="25"/>
                <w:szCs w:val="25"/>
              </w:rPr>
              <w:t>129</w:t>
            </w:r>
          </w:p>
        </w:tc>
        <w:tc>
          <w:tcPr>
            <w:tcW w:w="1276"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7 771,59</w:t>
            </w:r>
          </w:p>
        </w:tc>
        <w:tc>
          <w:tcPr>
            <w:tcW w:w="1276"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7 771,59</w:t>
            </w:r>
          </w:p>
        </w:tc>
        <w:tc>
          <w:tcPr>
            <w:tcW w:w="1275"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7 771,59</w:t>
            </w:r>
          </w:p>
        </w:tc>
        <w:tc>
          <w:tcPr>
            <w:tcW w:w="141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23 314,77</w:t>
            </w:r>
          </w:p>
        </w:tc>
        <w:tc>
          <w:tcPr>
            <w:tcW w:w="1853" w:type="dxa"/>
            <w:vMerge w:val="restart"/>
            <w:tcBorders>
              <w:top w:val="single" w:sz="4" w:space="0" w:color="000000"/>
              <w:left w:val="single" w:sz="4" w:space="0" w:color="000000"/>
              <w:bottom w:val="single" w:sz="4" w:space="0" w:color="000000"/>
              <w:right w:val="single" w:sz="4" w:space="0" w:color="000000"/>
            </w:tcBorders>
          </w:tcPr>
          <w:p>
            <w:pPr>
              <w:pStyle w:val="Normal"/>
              <w:snapToGrid w:val="false"/>
              <w:rPr>
                <w:sz w:val="25"/>
                <w:szCs w:val="25"/>
              </w:rPr>
            </w:pPr>
            <w:r>
              <w:rPr>
                <w:sz w:val="25"/>
                <w:szCs w:val="25"/>
              </w:rPr>
            </w:r>
          </w:p>
          <w:p>
            <w:pPr>
              <w:pStyle w:val="Normal"/>
              <w:jc w:val="center"/>
              <w:rPr>
                <w:sz w:val="25"/>
                <w:szCs w:val="25"/>
              </w:rPr>
            </w:pPr>
            <w:r>
              <w:rPr>
                <w:sz w:val="25"/>
                <w:szCs w:val="25"/>
              </w:rPr>
              <w:t xml:space="preserve">Достижение ежегодного показателя 5 баллов </w:t>
            </w:r>
          </w:p>
          <w:p>
            <w:pPr>
              <w:pStyle w:val="Normal"/>
              <w:jc w:val="center"/>
              <w:rPr>
                <w:sz w:val="25"/>
                <w:szCs w:val="25"/>
              </w:rPr>
            </w:pPr>
            <w:r>
              <w:rPr>
                <w:sz w:val="25"/>
                <w:szCs w:val="25"/>
              </w:rPr>
              <w:t>по уровню</w:t>
            </w:r>
          </w:p>
          <w:p>
            <w:pPr>
              <w:pStyle w:val="Normal"/>
              <w:jc w:val="center"/>
              <w:rPr>
                <w:sz w:val="25"/>
                <w:szCs w:val="25"/>
              </w:rPr>
            </w:pPr>
            <w:r>
              <w:rPr>
                <w:sz w:val="25"/>
                <w:szCs w:val="25"/>
              </w:rPr>
              <w:t>исполнение расходов Главного распорядителя</w:t>
            </w:r>
          </w:p>
        </w:tc>
      </w:tr>
      <w:tr>
        <w:trPr>
          <w:trHeight w:val="1020" w:hRule="atLeast"/>
        </w:trPr>
        <w:tc>
          <w:tcPr>
            <w:tcW w:w="481" w:type="dxa"/>
            <w:vMerge w:val="continue"/>
            <w:tcBorders>
              <w:top w:val="single" w:sz="4" w:space="0" w:color="000000"/>
              <w:left w:val="single" w:sz="4" w:space="0" w:color="000000"/>
              <w:bottom w:val="single" w:sz="4" w:space="0" w:color="000000"/>
            </w:tcBorders>
          </w:tcPr>
          <w:p>
            <w:pPr>
              <w:pStyle w:val="Normal"/>
              <w:snapToGrid w:val="false"/>
              <w:jc w:val="center"/>
              <w:rPr>
                <w:b/>
                <w:sz w:val="25"/>
                <w:szCs w:val="25"/>
              </w:rPr>
            </w:pPr>
            <w:r>
              <w:rPr>
                <w:b/>
                <w:sz w:val="25"/>
                <w:szCs w:val="25"/>
              </w:rPr>
            </w:r>
          </w:p>
        </w:tc>
        <w:tc>
          <w:tcPr>
            <w:tcW w:w="2327" w:type="dxa"/>
            <w:vMerge w:val="continue"/>
            <w:tcBorders>
              <w:top w:val="single" w:sz="4" w:space="0" w:color="000000"/>
              <w:left w:val="single" w:sz="4" w:space="0" w:color="000000"/>
              <w:bottom w:val="single" w:sz="4" w:space="0" w:color="000000"/>
            </w:tcBorders>
          </w:tcPr>
          <w:p>
            <w:pPr>
              <w:pStyle w:val="Normal"/>
              <w:snapToGrid w:val="false"/>
              <w:rPr>
                <w:b/>
                <w:sz w:val="25"/>
                <w:szCs w:val="25"/>
                <w:u w:val="single"/>
              </w:rPr>
            </w:pPr>
            <w:r>
              <w:rPr>
                <w:b/>
                <w:sz w:val="25"/>
                <w:szCs w:val="25"/>
                <w:u w:val="single"/>
              </w:rPr>
            </w:r>
          </w:p>
        </w:tc>
        <w:tc>
          <w:tcPr>
            <w:tcW w:w="1020" w:type="dxa"/>
            <w:gridSpan w:val="2"/>
            <w:vMerge w:val="continue"/>
            <w:tcBorders>
              <w:top w:val="single" w:sz="4" w:space="0" w:color="000000"/>
              <w:left w:val="single" w:sz="4" w:space="0" w:color="000000"/>
              <w:bottom w:val="single" w:sz="4" w:space="0" w:color="000000"/>
            </w:tcBorders>
          </w:tcPr>
          <w:p>
            <w:pPr>
              <w:pStyle w:val="Normal"/>
              <w:snapToGrid w:val="false"/>
              <w:jc w:val="center"/>
              <w:rPr>
                <w:sz w:val="25"/>
                <w:szCs w:val="25"/>
                <w:u w:val="single"/>
              </w:rPr>
            </w:pPr>
            <w:r>
              <w:rPr>
                <w:sz w:val="25"/>
                <w:szCs w:val="25"/>
                <w:u w:val="single"/>
              </w:rPr>
            </w:r>
          </w:p>
        </w:tc>
        <w:tc>
          <w:tcPr>
            <w:tcW w:w="70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117</w:t>
            </w:r>
          </w:p>
        </w:tc>
        <w:tc>
          <w:tcPr>
            <w:tcW w:w="85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0113</w:t>
            </w:r>
          </w:p>
        </w:tc>
        <w:tc>
          <w:tcPr>
            <w:tcW w:w="1843"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1020085160</w:t>
            </w:r>
          </w:p>
        </w:tc>
        <w:tc>
          <w:tcPr>
            <w:tcW w:w="850"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244;</w:t>
            </w:r>
          </w:p>
          <w:p>
            <w:pPr>
              <w:pStyle w:val="Normal"/>
              <w:jc w:val="center"/>
              <w:rPr>
                <w:sz w:val="25"/>
                <w:szCs w:val="25"/>
              </w:rPr>
            </w:pPr>
            <w:r>
              <w:rPr>
                <w:sz w:val="25"/>
                <w:szCs w:val="25"/>
              </w:rPr>
              <w:t>247</w:t>
            </w:r>
          </w:p>
        </w:tc>
        <w:tc>
          <w:tcPr>
            <w:tcW w:w="1276"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1 067,10</w:t>
            </w:r>
          </w:p>
        </w:tc>
        <w:tc>
          <w:tcPr>
            <w:tcW w:w="1276"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1 067,10</w:t>
            </w:r>
          </w:p>
        </w:tc>
        <w:tc>
          <w:tcPr>
            <w:tcW w:w="1275"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1 067,10</w:t>
            </w:r>
          </w:p>
        </w:tc>
        <w:tc>
          <w:tcPr>
            <w:tcW w:w="141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3 201,30</w:t>
            </w:r>
          </w:p>
        </w:tc>
        <w:tc>
          <w:tcPr>
            <w:tcW w:w="185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5"/>
                <w:szCs w:val="25"/>
              </w:rPr>
            </w:pPr>
            <w:r>
              <w:rPr>
                <w:sz w:val="25"/>
                <w:szCs w:val="25"/>
              </w:rPr>
            </w:r>
          </w:p>
        </w:tc>
      </w:tr>
      <w:tr>
        <w:trPr>
          <w:trHeight w:val="975" w:hRule="atLeast"/>
        </w:trPr>
        <w:tc>
          <w:tcPr>
            <w:tcW w:w="481" w:type="dxa"/>
            <w:vMerge w:val="continue"/>
            <w:tcBorders>
              <w:top w:val="single" w:sz="4" w:space="0" w:color="000000"/>
              <w:left w:val="single" w:sz="4" w:space="0" w:color="000000"/>
              <w:bottom w:val="single" w:sz="4" w:space="0" w:color="000000"/>
            </w:tcBorders>
          </w:tcPr>
          <w:p>
            <w:pPr>
              <w:pStyle w:val="Normal"/>
              <w:snapToGrid w:val="false"/>
              <w:jc w:val="center"/>
              <w:rPr>
                <w:b/>
                <w:sz w:val="25"/>
                <w:szCs w:val="25"/>
              </w:rPr>
            </w:pPr>
            <w:r>
              <w:rPr>
                <w:b/>
                <w:sz w:val="25"/>
                <w:szCs w:val="25"/>
              </w:rPr>
            </w:r>
          </w:p>
        </w:tc>
        <w:tc>
          <w:tcPr>
            <w:tcW w:w="2327" w:type="dxa"/>
            <w:vMerge w:val="continue"/>
            <w:tcBorders>
              <w:top w:val="single" w:sz="4" w:space="0" w:color="000000"/>
              <w:left w:val="single" w:sz="4" w:space="0" w:color="000000"/>
              <w:bottom w:val="single" w:sz="4" w:space="0" w:color="000000"/>
            </w:tcBorders>
          </w:tcPr>
          <w:p>
            <w:pPr>
              <w:pStyle w:val="Normal"/>
              <w:snapToGrid w:val="false"/>
              <w:rPr>
                <w:b/>
                <w:sz w:val="25"/>
                <w:szCs w:val="25"/>
                <w:u w:val="single"/>
              </w:rPr>
            </w:pPr>
            <w:r>
              <w:rPr>
                <w:b/>
                <w:sz w:val="25"/>
                <w:szCs w:val="25"/>
                <w:u w:val="single"/>
              </w:rPr>
            </w:r>
          </w:p>
        </w:tc>
        <w:tc>
          <w:tcPr>
            <w:tcW w:w="1020" w:type="dxa"/>
            <w:gridSpan w:val="2"/>
            <w:vMerge w:val="continue"/>
            <w:tcBorders>
              <w:top w:val="single" w:sz="4" w:space="0" w:color="000000"/>
              <w:left w:val="single" w:sz="4" w:space="0" w:color="000000"/>
              <w:bottom w:val="single" w:sz="4" w:space="0" w:color="000000"/>
            </w:tcBorders>
          </w:tcPr>
          <w:p>
            <w:pPr>
              <w:pStyle w:val="Normal"/>
              <w:snapToGrid w:val="false"/>
              <w:jc w:val="center"/>
              <w:rPr>
                <w:sz w:val="25"/>
                <w:szCs w:val="25"/>
                <w:u w:val="single"/>
              </w:rPr>
            </w:pPr>
            <w:r>
              <w:rPr>
                <w:sz w:val="25"/>
                <w:szCs w:val="25"/>
                <w:u w:val="single"/>
              </w:rPr>
            </w:r>
          </w:p>
        </w:tc>
        <w:tc>
          <w:tcPr>
            <w:tcW w:w="70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117</w:t>
            </w:r>
          </w:p>
        </w:tc>
        <w:tc>
          <w:tcPr>
            <w:tcW w:w="85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0113</w:t>
            </w:r>
          </w:p>
        </w:tc>
        <w:tc>
          <w:tcPr>
            <w:tcW w:w="1843"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1020010210</w:t>
            </w:r>
          </w:p>
        </w:tc>
        <w:tc>
          <w:tcPr>
            <w:tcW w:w="850"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121;</w:t>
            </w:r>
          </w:p>
          <w:p>
            <w:pPr>
              <w:pStyle w:val="Normal"/>
              <w:jc w:val="center"/>
              <w:rPr>
                <w:sz w:val="25"/>
                <w:szCs w:val="25"/>
              </w:rPr>
            </w:pPr>
            <w:r>
              <w:rPr>
                <w:sz w:val="25"/>
                <w:szCs w:val="25"/>
              </w:rPr>
              <w:t>129</w:t>
            </w:r>
          </w:p>
        </w:tc>
        <w:tc>
          <w:tcPr>
            <w:tcW w:w="1276"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172,60</w:t>
            </w:r>
          </w:p>
        </w:tc>
        <w:tc>
          <w:tcPr>
            <w:tcW w:w="1276"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172,60</w:t>
            </w:r>
          </w:p>
        </w:tc>
        <w:tc>
          <w:tcPr>
            <w:tcW w:w="1275"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172,60</w:t>
            </w:r>
          </w:p>
        </w:tc>
        <w:tc>
          <w:tcPr>
            <w:tcW w:w="141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517,80</w:t>
            </w:r>
          </w:p>
        </w:tc>
        <w:tc>
          <w:tcPr>
            <w:tcW w:w="185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both"/>
              <w:rPr>
                <w:sz w:val="25"/>
                <w:szCs w:val="25"/>
              </w:rPr>
            </w:pPr>
            <w:r>
              <w:rPr>
                <w:sz w:val="25"/>
                <w:szCs w:val="25"/>
              </w:rPr>
            </w:r>
          </w:p>
        </w:tc>
      </w:tr>
      <w:tr>
        <w:trPr>
          <w:trHeight w:val="975" w:hRule="atLeast"/>
        </w:trPr>
        <w:tc>
          <w:tcPr>
            <w:tcW w:w="481" w:type="dxa"/>
            <w:vMerge w:val="continue"/>
            <w:tcBorders>
              <w:top w:val="single" w:sz="4" w:space="0" w:color="000000"/>
              <w:left w:val="single" w:sz="4" w:space="0" w:color="000000"/>
              <w:bottom w:val="single" w:sz="4" w:space="0" w:color="000000"/>
            </w:tcBorders>
          </w:tcPr>
          <w:p>
            <w:pPr>
              <w:pStyle w:val="Normal"/>
              <w:snapToGrid w:val="false"/>
              <w:jc w:val="center"/>
              <w:rPr>
                <w:b/>
                <w:sz w:val="25"/>
                <w:szCs w:val="25"/>
              </w:rPr>
            </w:pPr>
            <w:r>
              <w:rPr>
                <w:b/>
                <w:sz w:val="25"/>
                <w:szCs w:val="25"/>
              </w:rPr>
            </w:r>
          </w:p>
        </w:tc>
        <w:tc>
          <w:tcPr>
            <w:tcW w:w="2327" w:type="dxa"/>
            <w:vMerge w:val="continue"/>
            <w:tcBorders>
              <w:top w:val="single" w:sz="4" w:space="0" w:color="000000"/>
              <w:left w:val="single" w:sz="4" w:space="0" w:color="000000"/>
              <w:bottom w:val="single" w:sz="4" w:space="0" w:color="000000"/>
            </w:tcBorders>
          </w:tcPr>
          <w:p>
            <w:pPr>
              <w:pStyle w:val="Normal"/>
              <w:snapToGrid w:val="false"/>
              <w:rPr>
                <w:b/>
                <w:sz w:val="25"/>
                <w:szCs w:val="25"/>
                <w:u w:val="single"/>
              </w:rPr>
            </w:pPr>
            <w:r>
              <w:rPr>
                <w:b/>
                <w:sz w:val="25"/>
                <w:szCs w:val="25"/>
                <w:u w:val="single"/>
              </w:rPr>
            </w:r>
          </w:p>
        </w:tc>
        <w:tc>
          <w:tcPr>
            <w:tcW w:w="1020" w:type="dxa"/>
            <w:gridSpan w:val="2"/>
            <w:vMerge w:val="continue"/>
            <w:tcBorders>
              <w:top w:val="single" w:sz="4" w:space="0" w:color="000000"/>
              <w:left w:val="single" w:sz="4" w:space="0" w:color="000000"/>
              <w:bottom w:val="single" w:sz="4" w:space="0" w:color="000000"/>
            </w:tcBorders>
          </w:tcPr>
          <w:p>
            <w:pPr>
              <w:pStyle w:val="Normal"/>
              <w:snapToGrid w:val="false"/>
              <w:jc w:val="center"/>
              <w:rPr>
                <w:sz w:val="25"/>
                <w:szCs w:val="25"/>
                <w:u w:val="single"/>
              </w:rPr>
            </w:pPr>
            <w:r>
              <w:rPr>
                <w:sz w:val="25"/>
                <w:szCs w:val="25"/>
                <w:u w:val="single"/>
              </w:rPr>
            </w:r>
          </w:p>
        </w:tc>
        <w:tc>
          <w:tcPr>
            <w:tcW w:w="70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117</w:t>
            </w:r>
          </w:p>
        </w:tc>
        <w:tc>
          <w:tcPr>
            <w:tcW w:w="85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0113</w:t>
            </w:r>
          </w:p>
        </w:tc>
        <w:tc>
          <w:tcPr>
            <w:tcW w:w="1843"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1020010490 (краевые)</w:t>
            </w:r>
          </w:p>
        </w:tc>
        <w:tc>
          <w:tcPr>
            <w:tcW w:w="850"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121; 129</w:t>
            </w:r>
          </w:p>
        </w:tc>
        <w:tc>
          <w:tcPr>
            <w:tcW w:w="1276"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0,00</w:t>
            </w:r>
          </w:p>
        </w:tc>
        <w:tc>
          <w:tcPr>
            <w:tcW w:w="1276"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0,00</w:t>
            </w:r>
          </w:p>
        </w:tc>
        <w:tc>
          <w:tcPr>
            <w:tcW w:w="1275"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0,00</w:t>
            </w:r>
          </w:p>
        </w:tc>
        <w:tc>
          <w:tcPr>
            <w:tcW w:w="141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0,00</w:t>
            </w:r>
          </w:p>
        </w:tc>
        <w:tc>
          <w:tcPr>
            <w:tcW w:w="185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both"/>
              <w:rPr>
                <w:sz w:val="25"/>
                <w:szCs w:val="25"/>
              </w:rPr>
            </w:pPr>
            <w:r>
              <w:rPr>
                <w:sz w:val="25"/>
                <w:szCs w:val="25"/>
              </w:rPr>
            </w:r>
          </w:p>
        </w:tc>
      </w:tr>
      <w:tr>
        <w:trPr>
          <w:trHeight w:val="975" w:hRule="atLeast"/>
        </w:trPr>
        <w:tc>
          <w:tcPr>
            <w:tcW w:w="481" w:type="dxa"/>
            <w:vMerge w:val="continue"/>
            <w:tcBorders>
              <w:top w:val="single" w:sz="4" w:space="0" w:color="000000"/>
              <w:left w:val="single" w:sz="4" w:space="0" w:color="000000"/>
              <w:bottom w:val="single" w:sz="4" w:space="0" w:color="000000"/>
            </w:tcBorders>
          </w:tcPr>
          <w:p>
            <w:pPr>
              <w:pStyle w:val="Normal"/>
              <w:snapToGrid w:val="false"/>
              <w:jc w:val="center"/>
              <w:rPr>
                <w:b/>
                <w:sz w:val="25"/>
                <w:szCs w:val="25"/>
              </w:rPr>
            </w:pPr>
            <w:r>
              <w:rPr>
                <w:b/>
                <w:sz w:val="25"/>
                <w:szCs w:val="25"/>
              </w:rPr>
            </w:r>
          </w:p>
        </w:tc>
        <w:tc>
          <w:tcPr>
            <w:tcW w:w="2327" w:type="dxa"/>
            <w:vMerge w:val="continue"/>
            <w:tcBorders>
              <w:top w:val="single" w:sz="4" w:space="0" w:color="000000"/>
              <w:left w:val="single" w:sz="4" w:space="0" w:color="000000"/>
              <w:bottom w:val="single" w:sz="4" w:space="0" w:color="000000"/>
            </w:tcBorders>
          </w:tcPr>
          <w:p>
            <w:pPr>
              <w:pStyle w:val="Normal"/>
              <w:snapToGrid w:val="false"/>
              <w:rPr>
                <w:b/>
                <w:sz w:val="25"/>
                <w:szCs w:val="25"/>
                <w:u w:val="single"/>
              </w:rPr>
            </w:pPr>
            <w:r>
              <w:rPr>
                <w:b/>
                <w:sz w:val="25"/>
                <w:szCs w:val="25"/>
                <w:u w:val="single"/>
              </w:rPr>
            </w:r>
          </w:p>
        </w:tc>
        <w:tc>
          <w:tcPr>
            <w:tcW w:w="1020" w:type="dxa"/>
            <w:gridSpan w:val="2"/>
            <w:vMerge w:val="continue"/>
            <w:tcBorders>
              <w:top w:val="single" w:sz="4" w:space="0" w:color="000000"/>
              <w:left w:val="single" w:sz="4" w:space="0" w:color="000000"/>
              <w:bottom w:val="single" w:sz="4" w:space="0" w:color="000000"/>
            </w:tcBorders>
          </w:tcPr>
          <w:p>
            <w:pPr>
              <w:pStyle w:val="Normal"/>
              <w:snapToGrid w:val="false"/>
              <w:jc w:val="center"/>
              <w:rPr>
                <w:sz w:val="25"/>
                <w:szCs w:val="25"/>
                <w:u w:val="single"/>
              </w:rPr>
            </w:pPr>
            <w:r>
              <w:rPr>
                <w:sz w:val="25"/>
                <w:szCs w:val="25"/>
                <w:u w:val="single"/>
              </w:rPr>
            </w:r>
          </w:p>
        </w:tc>
        <w:tc>
          <w:tcPr>
            <w:tcW w:w="70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117</w:t>
            </w:r>
          </w:p>
        </w:tc>
        <w:tc>
          <w:tcPr>
            <w:tcW w:w="85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0113</w:t>
            </w:r>
          </w:p>
        </w:tc>
        <w:tc>
          <w:tcPr>
            <w:tcW w:w="1843" w:type="dxa"/>
            <w:gridSpan w:val="2"/>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1020089640</w:t>
            </w:r>
          </w:p>
          <w:p>
            <w:pPr>
              <w:pStyle w:val="Normal"/>
              <w:jc w:val="center"/>
              <w:rPr>
                <w:sz w:val="25"/>
                <w:szCs w:val="25"/>
              </w:rPr>
            </w:pPr>
            <w:r>
              <w:rPr>
                <w:sz w:val="25"/>
                <w:szCs w:val="25"/>
              </w:rPr>
            </w:r>
          </w:p>
        </w:tc>
        <w:tc>
          <w:tcPr>
            <w:tcW w:w="850"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121;</w:t>
            </w:r>
          </w:p>
          <w:p>
            <w:pPr>
              <w:pStyle w:val="Normal"/>
              <w:jc w:val="center"/>
              <w:rPr>
                <w:sz w:val="25"/>
                <w:szCs w:val="25"/>
              </w:rPr>
            </w:pPr>
            <w:r>
              <w:rPr>
                <w:sz w:val="25"/>
                <w:szCs w:val="25"/>
              </w:rPr>
              <w:t>129</w:t>
            </w:r>
          </w:p>
        </w:tc>
        <w:tc>
          <w:tcPr>
            <w:tcW w:w="1276"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830,01</w:t>
            </w:r>
          </w:p>
        </w:tc>
        <w:tc>
          <w:tcPr>
            <w:tcW w:w="1276"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830,01</w:t>
            </w:r>
          </w:p>
        </w:tc>
        <w:tc>
          <w:tcPr>
            <w:tcW w:w="1275"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830,01</w:t>
            </w:r>
          </w:p>
        </w:tc>
        <w:tc>
          <w:tcPr>
            <w:tcW w:w="141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2 490,03</w:t>
            </w:r>
          </w:p>
        </w:tc>
        <w:tc>
          <w:tcPr>
            <w:tcW w:w="185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both"/>
              <w:rPr>
                <w:sz w:val="25"/>
                <w:szCs w:val="25"/>
              </w:rPr>
            </w:pPr>
            <w:r>
              <w:rPr>
                <w:sz w:val="25"/>
                <w:szCs w:val="25"/>
              </w:rPr>
            </w:r>
          </w:p>
        </w:tc>
      </w:tr>
      <w:tr>
        <w:trPr>
          <w:trHeight w:val="975" w:hRule="atLeast"/>
        </w:trPr>
        <w:tc>
          <w:tcPr>
            <w:tcW w:w="481" w:type="dxa"/>
            <w:vMerge w:val="continue"/>
            <w:tcBorders>
              <w:top w:val="single" w:sz="4" w:space="0" w:color="000000"/>
              <w:left w:val="single" w:sz="4" w:space="0" w:color="000000"/>
              <w:bottom w:val="single" w:sz="4" w:space="0" w:color="000000"/>
            </w:tcBorders>
          </w:tcPr>
          <w:p>
            <w:pPr>
              <w:pStyle w:val="Normal"/>
              <w:snapToGrid w:val="false"/>
              <w:jc w:val="center"/>
              <w:rPr>
                <w:b/>
                <w:sz w:val="25"/>
                <w:szCs w:val="25"/>
              </w:rPr>
            </w:pPr>
            <w:r>
              <w:rPr>
                <w:b/>
                <w:sz w:val="25"/>
                <w:szCs w:val="25"/>
              </w:rPr>
            </w:r>
          </w:p>
        </w:tc>
        <w:tc>
          <w:tcPr>
            <w:tcW w:w="2327" w:type="dxa"/>
            <w:vMerge w:val="continue"/>
            <w:tcBorders>
              <w:top w:val="single" w:sz="4" w:space="0" w:color="000000"/>
              <w:left w:val="single" w:sz="4" w:space="0" w:color="000000"/>
              <w:bottom w:val="single" w:sz="4" w:space="0" w:color="000000"/>
            </w:tcBorders>
          </w:tcPr>
          <w:p>
            <w:pPr>
              <w:pStyle w:val="Normal"/>
              <w:snapToGrid w:val="false"/>
              <w:rPr>
                <w:b/>
                <w:sz w:val="25"/>
                <w:szCs w:val="25"/>
                <w:u w:val="single"/>
              </w:rPr>
            </w:pPr>
            <w:r>
              <w:rPr>
                <w:b/>
                <w:sz w:val="25"/>
                <w:szCs w:val="25"/>
                <w:u w:val="single"/>
              </w:rPr>
            </w:r>
          </w:p>
        </w:tc>
        <w:tc>
          <w:tcPr>
            <w:tcW w:w="1020" w:type="dxa"/>
            <w:gridSpan w:val="2"/>
            <w:vMerge w:val="continue"/>
            <w:tcBorders>
              <w:top w:val="single" w:sz="4" w:space="0" w:color="000000"/>
              <w:left w:val="single" w:sz="4" w:space="0" w:color="000000"/>
              <w:bottom w:val="single" w:sz="4" w:space="0" w:color="000000"/>
            </w:tcBorders>
          </w:tcPr>
          <w:p>
            <w:pPr>
              <w:pStyle w:val="Normal"/>
              <w:snapToGrid w:val="false"/>
              <w:jc w:val="center"/>
              <w:rPr>
                <w:sz w:val="25"/>
                <w:szCs w:val="25"/>
                <w:u w:val="single"/>
              </w:rPr>
            </w:pPr>
            <w:r>
              <w:rPr>
                <w:sz w:val="25"/>
                <w:szCs w:val="25"/>
                <w:u w:val="single"/>
              </w:rPr>
            </w:r>
          </w:p>
        </w:tc>
        <w:tc>
          <w:tcPr>
            <w:tcW w:w="70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117</w:t>
            </w:r>
          </w:p>
        </w:tc>
        <w:tc>
          <w:tcPr>
            <w:tcW w:w="85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0113</w:t>
            </w:r>
          </w:p>
        </w:tc>
        <w:tc>
          <w:tcPr>
            <w:tcW w:w="1843"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1020087860</w:t>
            </w:r>
          </w:p>
        </w:tc>
        <w:tc>
          <w:tcPr>
            <w:tcW w:w="850"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121;</w:t>
            </w:r>
          </w:p>
          <w:p>
            <w:pPr>
              <w:pStyle w:val="Normal"/>
              <w:jc w:val="center"/>
              <w:rPr>
                <w:sz w:val="25"/>
                <w:szCs w:val="25"/>
              </w:rPr>
            </w:pPr>
            <w:r>
              <w:rPr>
                <w:sz w:val="25"/>
                <w:szCs w:val="25"/>
              </w:rPr>
              <w:t>129</w:t>
            </w:r>
          </w:p>
        </w:tc>
        <w:tc>
          <w:tcPr>
            <w:tcW w:w="1276"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54,00</w:t>
            </w:r>
          </w:p>
        </w:tc>
        <w:tc>
          <w:tcPr>
            <w:tcW w:w="1276"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54,00</w:t>
            </w:r>
          </w:p>
        </w:tc>
        <w:tc>
          <w:tcPr>
            <w:tcW w:w="1275"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54,00</w:t>
            </w:r>
          </w:p>
        </w:tc>
        <w:tc>
          <w:tcPr>
            <w:tcW w:w="141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162,00</w:t>
            </w:r>
          </w:p>
        </w:tc>
        <w:tc>
          <w:tcPr>
            <w:tcW w:w="185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both"/>
              <w:rPr>
                <w:sz w:val="25"/>
                <w:szCs w:val="25"/>
              </w:rPr>
            </w:pPr>
            <w:r>
              <w:rPr>
                <w:sz w:val="25"/>
                <w:szCs w:val="25"/>
              </w:rPr>
            </w:r>
          </w:p>
        </w:tc>
      </w:tr>
      <w:tr>
        <w:trPr>
          <w:trHeight w:val="975" w:hRule="atLeast"/>
        </w:trPr>
        <w:tc>
          <w:tcPr>
            <w:tcW w:w="481" w:type="dxa"/>
            <w:vMerge w:val="continue"/>
            <w:tcBorders>
              <w:top w:val="single" w:sz="4" w:space="0" w:color="000000"/>
              <w:left w:val="single" w:sz="4" w:space="0" w:color="000000"/>
              <w:bottom w:val="single" w:sz="4" w:space="0" w:color="000000"/>
            </w:tcBorders>
          </w:tcPr>
          <w:p>
            <w:pPr>
              <w:pStyle w:val="Normal"/>
              <w:snapToGrid w:val="false"/>
              <w:jc w:val="center"/>
              <w:rPr>
                <w:b/>
                <w:sz w:val="25"/>
                <w:szCs w:val="25"/>
              </w:rPr>
            </w:pPr>
            <w:r>
              <w:rPr>
                <w:b/>
                <w:sz w:val="25"/>
                <w:szCs w:val="25"/>
              </w:rPr>
            </w:r>
          </w:p>
        </w:tc>
        <w:tc>
          <w:tcPr>
            <w:tcW w:w="2327" w:type="dxa"/>
            <w:vMerge w:val="continue"/>
            <w:tcBorders>
              <w:top w:val="single" w:sz="4" w:space="0" w:color="000000"/>
              <w:left w:val="single" w:sz="4" w:space="0" w:color="000000"/>
              <w:bottom w:val="single" w:sz="4" w:space="0" w:color="000000"/>
            </w:tcBorders>
          </w:tcPr>
          <w:p>
            <w:pPr>
              <w:pStyle w:val="Normal"/>
              <w:snapToGrid w:val="false"/>
              <w:rPr>
                <w:b/>
                <w:sz w:val="25"/>
                <w:szCs w:val="25"/>
                <w:u w:val="single"/>
              </w:rPr>
            </w:pPr>
            <w:r>
              <w:rPr>
                <w:b/>
                <w:sz w:val="25"/>
                <w:szCs w:val="25"/>
                <w:u w:val="single"/>
              </w:rPr>
            </w:r>
          </w:p>
        </w:tc>
        <w:tc>
          <w:tcPr>
            <w:tcW w:w="1020" w:type="dxa"/>
            <w:gridSpan w:val="2"/>
            <w:vMerge w:val="continue"/>
            <w:tcBorders>
              <w:top w:val="single" w:sz="4" w:space="0" w:color="000000"/>
              <w:left w:val="single" w:sz="4" w:space="0" w:color="000000"/>
              <w:bottom w:val="single" w:sz="4" w:space="0" w:color="000000"/>
            </w:tcBorders>
          </w:tcPr>
          <w:p>
            <w:pPr>
              <w:pStyle w:val="Normal"/>
              <w:snapToGrid w:val="false"/>
              <w:jc w:val="center"/>
              <w:rPr>
                <w:sz w:val="25"/>
                <w:szCs w:val="25"/>
                <w:u w:val="single"/>
              </w:rPr>
            </w:pPr>
            <w:r>
              <w:rPr>
                <w:sz w:val="25"/>
                <w:szCs w:val="25"/>
                <w:u w:val="single"/>
              </w:rPr>
            </w:r>
          </w:p>
        </w:tc>
        <w:tc>
          <w:tcPr>
            <w:tcW w:w="70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117</w:t>
            </w:r>
          </w:p>
        </w:tc>
        <w:tc>
          <w:tcPr>
            <w:tcW w:w="85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0501</w:t>
            </w:r>
          </w:p>
        </w:tc>
        <w:tc>
          <w:tcPr>
            <w:tcW w:w="1843"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1020085160</w:t>
            </w:r>
          </w:p>
        </w:tc>
        <w:tc>
          <w:tcPr>
            <w:tcW w:w="850"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244</w:t>
            </w:r>
          </w:p>
        </w:tc>
        <w:tc>
          <w:tcPr>
            <w:tcW w:w="1276"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439,70</w:t>
            </w:r>
          </w:p>
        </w:tc>
        <w:tc>
          <w:tcPr>
            <w:tcW w:w="1276"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439,70</w:t>
            </w:r>
          </w:p>
        </w:tc>
        <w:tc>
          <w:tcPr>
            <w:tcW w:w="1275"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439,70</w:t>
            </w:r>
          </w:p>
        </w:tc>
        <w:tc>
          <w:tcPr>
            <w:tcW w:w="141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1 319,10</w:t>
            </w:r>
          </w:p>
        </w:tc>
        <w:tc>
          <w:tcPr>
            <w:tcW w:w="185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both"/>
              <w:rPr>
                <w:sz w:val="25"/>
                <w:szCs w:val="25"/>
              </w:rPr>
            </w:pPr>
            <w:r>
              <w:rPr>
                <w:sz w:val="25"/>
                <w:szCs w:val="25"/>
              </w:rPr>
            </w:r>
          </w:p>
        </w:tc>
      </w:tr>
      <w:tr>
        <w:trPr>
          <w:trHeight w:val="975" w:hRule="atLeast"/>
        </w:trPr>
        <w:tc>
          <w:tcPr>
            <w:tcW w:w="481" w:type="dxa"/>
            <w:vMerge w:val="continue"/>
            <w:tcBorders>
              <w:top w:val="single" w:sz="4" w:space="0" w:color="000000"/>
              <w:left w:val="single" w:sz="4" w:space="0" w:color="000000"/>
              <w:bottom w:val="single" w:sz="4" w:space="0" w:color="000000"/>
            </w:tcBorders>
          </w:tcPr>
          <w:p>
            <w:pPr>
              <w:pStyle w:val="Normal"/>
              <w:snapToGrid w:val="false"/>
              <w:jc w:val="center"/>
              <w:rPr>
                <w:b/>
                <w:sz w:val="25"/>
                <w:szCs w:val="25"/>
              </w:rPr>
            </w:pPr>
            <w:r>
              <w:rPr>
                <w:b/>
                <w:sz w:val="25"/>
                <w:szCs w:val="25"/>
              </w:rPr>
            </w:r>
          </w:p>
        </w:tc>
        <w:tc>
          <w:tcPr>
            <w:tcW w:w="2327" w:type="dxa"/>
            <w:vMerge w:val="continue"/>
            <w:tcBorders>
              <w:top w:val="single" w:sz="4" w:space="0" w:color="000000"/>
              <w:left w:val="single" w:sz="4" w:space="0" w:color="000000"/>
              <w:bottom w:val="single" w:sz="4" w:space="0" w:color="000000"/>
            </w:tcBorders>
          </w:tcPr>
          <w:p>
            <w:pPr>
              <w:pStyle w:val="Normal"/>
              <w:snapToGrid w:val="false"/>
              <w:rPr>
                <w:b/>
                <w:sz w:val="25"/>
                <w:szCs w:val="25"/>
                <w:u w:val="single"/>
              </w:rPr>
            </w:pPr>
            <w:r>
              <w:rPr>
                <w:b/>
                <w:sz w:val="25"/>
                <w:szCs w:val="25"/>
                <w:u w:val="single"/>
              </w:rPr>
            </w:r>
          </w:p>
        </w:tc>
        <w:tc>
          <w:tcPr>
            <w:tcW w:w="1020" w:type="dxa"/>
            <w:gridSpan w:val="2"/>
            <w:vMerge w:val="continue"/>
            <w:tcBorders>
              <w:top w:val="single" w:sz="4" w:space="0" w:color="000000"/>
              <w:left w:val="single" w:sz="4" w:space="0" w:color="000000"/>
              <w:bottom w:val="single" w:sz="4" w:space="0" w:color="000000"/>
            </w:tcBorders>
          </w:tcPr>
          <w:p>
            <w:pPr>
              <w:pStyle w:val="Normal"/>
              <w:snapToGrid w:val="false"/>
              <w:jc w:val="center"/>
              <w:rPr>
                <w:sz w:val="25"/>
                <w:szCs w:val="25"/>
                <w:u w:val="single"/>
              </w:rPr>
            </w:pPr>
            <w:r>
              <w:rPr>
                <w:sz w:val="25"/>
                <w:szCs w:val="25"/>
                <w:u w:val="single"/>
              </w:rPr>
            </w:r>
          </w:p>
        </w:tc>
        <w:tc>
          <w:tcPr>
            <w:tcW w:w="70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117</w:t>
            </w:r>
          </w:p>
        </w:tc>
        <w:tc>
          <w:tcPr>
            <w:tcW w:w="85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0113</w:t>
            </w:r>
          </w:p>
        </w:tc>
        <w:tc>
          <w:tcPr>
            <w:tcW w:w="1843"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1020010510</w:t>
            </w:r>
          </w:p>
          <w:p>
            <w:pPr>
              <w:pStyle w:val="Normal"/>
              <w:jc w:val="center"/>
              <w:rPr>
                <w:sz w:val="25"/>
                <w:szCs w:val="25"/>
              </w:rPr>
            </w:pPr>
            <w:r>
              <w:rPr>
                <w:sz w:val="25"/>
                <w:szCs w:val="25"/>
              </w:rPr>
              <w:t>(краевые)</w:t>
            </w:r>
          </w:p>
        </w:tc>
        <w:tc>
          <w:tcPr>
            <w:tcW w:w="850"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121;</w:t>
            </w:r>
          </w:p>
          <w:p>
            <w:pPr>
              <w:pStyle w:val="Normal"/>
              <w:jc w:val="center"/>
              <w:rPr>
                <w:sz w:val="25"/>
                <w:szCs w:val="25"/>
              </w:rPr>
            </w:pPr>
            <w:r>
              <w:rPr>
                <w:sz w:val="25"/>
                <w:szCs w:val="25"/>
              </w:rPr>
              <w:t>129</w:t>
            </w:r>
          </w:p>
        </w:tc>
        <w:tc>
          <w:tcPr>
            <w:tcW w:w="1276"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0,00</w:t>
            </w:r>
          </w:p>
        </w:tc>
        <w:tc>
          <w:tcPr>
            <w:tcW w:w="1276"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0,00</w:t>
            </w:r>
          </w:p>
        </w:tc>
        <w:tc>
          <w:tcPr>
            <w:tcW w:w="1275"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0,00</w:t>
            </w:r>
          </w:p>
        </w:tc>
        <w:tc>
          <w:tcPr>
            <w:tcW w:w="141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0,00</w:t>
            </w:r>
          </w:p>
        </w:tc>
        <w:tc>
          <w:tcPr>
            <w:tcW w:w="185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both"/>
              <w:rPr>
                <w:sz w:val="25"/>
                <w:szCs w:val="25"/>
              </w:rPr>
            </w:pPr>
            <w:r>
              <w:rPr>
                <w:sz w:val="25"/>
                <w:szCs w:val="25"/>
              </w:rPr>
            </w:r>
          </w:p>
        </w:tc>
      </w:tr>
      <w:tr>
        <w:trPr>
          <w:trHeight w:val="975" w:hRule="atLeast"/>
        </w:trPr>
        <w:tc>
          <w:tcPr>
            <w:tcW w:w="481" w:type="dxa"/>
            <w:vMerge w:val="continue"/>
            <w:tcBorders>
              <w:top w:val="single" w:sz="4" w:space="0" w:color="000000"/>
              <w:left w:val="single" w:sz="4" w:space="0" w:color="000000"/>
              <w:bottom w:val="single" w:sz="4" w:space="0" w:color="000000"/>
            </w:tcBorders>
          </w:tcPr>
          <w:p>
            <w:pPr>
              <w:pStyle w:val="Normal"/>
              <w:snapToGrid w:val="false"/>
              <w:jc w:val="center"/>
              <w:rPr>
                <w:b/>
                <w:sz w:val="25"/>
                <w:szCs w:val="25"/>
              </w:rPr>
            </w:pPr>
            <w:r>
              <w:rPr>
                <w:b/>
                <w:sz w:val="25"/>
                <w:szCs w:val="25"/>
              </w:rPr>
            </w:r>
          </w:p>
        </w:tc>
        <w:tc>
          <w:tcPr>
            <w:tcW w:w="2327" w:type="dxa"/>
            <w:vMerge w:val="continue"/>
            <w:tcBorders>
              <w:top w:val="single" w:sz="4" w:space="0" w:color="000000"/>
              <w:left w:val="single" w:sz="4" w:space="0" w:color="000000"/>
              <w:bottom w:val="single" w:sz="4" w:space="0" w:color="000000"/>
            </w:tcBorders>
          </w:tcPr>
          <w:p>
            <w:pPr>
              <w:pStyle w:val="Normal"/>
              <w:snapToGrid w:val="false"/>
              <w:rPr>
                <w:b/>
                <w:sz w:val="25"/>
                <w:szCs w:val="25"/>
                <w:u w:val="single"/>
              </w:rPr>
            </w:pPr>
            <w:r>
              <w:rPr>
                <w:b/>
                <w:sz w:val="25"/>
                <w:szCs w:val="25"/>
                <w:u w:val="single"/>
              </w:rPr>
            </w:r>
          </w:p>
        </w:tc>
        <w:tc>
          <w:tcPr>
            <w:tcW w:w="1020" w:type="dxa"/>
            <w:gridSpan w:val="2"/>
            <w:vMerge w:val="continue"/>
            <w:tcBorders>
              <w:top w:val="single" w:sz="4" w:space="0" w:color="000000"/>
              <w:left w:val="single" w:sz="4" w:space="0" w:color="000000"/>
              <w:bottom w:val="single" w:sz="4" w:space="0" w:color="000000"/>
            </w:tcBorders>
          </w:tcPr>
          <w:p>
            <w:pPr>
              <w:pStyle w:val="Normal"/>
              <w:snapToGrid w:val="false"/>
              <w:jc w:val="center"/>
              <w:rPr>
                <w:sz w:val="25"/>
                <w:szCs w:val="25"/>
                <w:u w:val="single"/>
              </w:rPr>
            </w:pPr>
            <w:r>
              <w:rPr>
                <w:sz w:val="25"/>
                <w:szCs w:val="25"/>
                <w:u w:val="single"/>
              </w:rPr>
            </w:r>
          </w:p>
        </w:tc>
        <w:tc>
          <w:tcPr>
            <w:tcW w:w="70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117</w:t>
            </w:r>
          </w:p>
        </w:tc>
        <w:tc>
          <w:tcPr>
            <w:tcW w:w="85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0113</w:t>
            </w:r>
          </w:p>
        </w:tc>
        <w:tc>
          <w:tcPr>
            <w:tcW w:w="1843"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102001051М</w:t>
            </w:r>
          </w:p>
          <w:p>
            <w:pPr>
              <w:pStyle w:val="Normal"/>
              <w:jc w:val="center"/>
              <w:rPr>
                <w:sz w:val="25"/>
                <w:szCs w:val="25"/>
              </w:rPr>
            </w:pPr>
            <w:r>
              <w:rPr>
                <w:sz w:val="25"/>
                <w:szCs w:val="25"/>
              </w:rPr>
              <w:t>(краевые)</w:t>
            </w:r>
          </w:p>
        </w:tc>
        <w:tc>
          <w:tcPr>
            <w:tcW w:w="850"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121;</w:t>
            </w:r>
          </w:p>
          <w:p>
            <w:pPr>
              <w:pStyle w:val="Normal"/>
              <w:jc w:val="center"/>
              <w:rPr>
                <w:sz w:val="25"/>
                <w:szCs w:val="25"/>
              </w:rPr>
            </w:pPr>
            <w:r>
              <w:rPr>
                <w:sz w:val="25"/>
                <w:szCs w:val="25"/>
              </w:rPr>
              <w:t>129</w:t>
            </w:r>
          </w:p>
        </w:tc>
        <w:tc>
          <w:tcPr>
            <w:tcW w:w="1276"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0,00</w:t>
            </w:r>
          </w:p>
        </w:tc>
        <w:tc>
          <w:tcPr>
            <w:tcW w:w="1276"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0,00</w:t>
            </w:r>
          </w:p>
        </w:tc>
        <w:tc>
          <w:tcPr>
            <w:tcW w:w="1275"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0,00</w:t>
            </w:r>
          </w:p>
        </w:tc>
        <w:tc>
          <w:tcPr>
            <w:tcW w:w="141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0,00</w:t>
            </w:r>
          </w:p>
        </w:tc>
        <w:tc>
          <w:tcPr>
            <w:tcW w:w="185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both"/>
              <w:rPr>
                <w:sz w:val="25"/>
                <w:szCs w:val="25"/>
              </w:rPr>
            </w:pPr>
            <w:r>
              <w:rPr>
                <w:sz w:val="25"/>
                <w:szCs w:val="25"/>
              </w:rPr>
            </w:r>
          </w:p>
        </w:tc>
      </w:tr>
      <w:tr>
        <w:trPr>
          <w:trHeight w:val="975" w:hRule="atLeast"/>
        </w:trPr>
        <w:tc>
          <w:tcPr>
            <w:tcW w:w="481" w:type="dxa"/>
            <w:vMerge w:val="continue"/>
            <w:tcBorders>
              <w:top w:val="single" w:sz="4" w:space="0" w:color="000000"/>
              <w:left w:val="single" w:sz="4" w:space="0" w:color="000000"/>
              <w:bottom w:val="single" w:sz="4" w:space="0" w:color="000000"/>
            </w:tcBorders>
          </w:tcPr>
          <w:p>
            <w:pPr>
              <w:pStyle w:val="Normal"/>
              <w:snapToGrid w:val="false"/>
              <w:jc w:val="center"/>
              <w:rPr>
                <w:b/>
                <w:sz w:val="25"/>
                <w:szCs w:val="25"/>
              </w:rPr>
            </w:pPr>
            <w:r>
              <w:rPr>
                <w:b/>
                <w:sz w:val="25"/>
                <w:szCs w:val="25"/>
              </w:rPr>
            </w:r>
          </w:p>
        </w:tc>
        <w:tc>
          <w:tcPr>
            <w:tcW w:w="2327" w:type="dxa"/>
            <w:vMerge w:val="continue"/>
            <w:tcBorders>
              <w:top w:val="single" w:sz="4" w:space="0" w:color="000000"/>
              <w:left w:val="single" w:sz="4" w:space="0" w:color="000000"/>
              <w:bottom w:val="single" w:sz="4" w:space="0" w:color="000000"/>
            </w:tcBorders>
          </w:tcPr>
          <w:p>
            <w:pPr>
              <w:pStyle w:val="Normal"/>
              <w:snapToGrid w:val="false"/>
              <w:rPr>
                <w:b/>
                <w:sz w:val="25"/>
                <w:szCs w:val="25"/>
                <w:u w:val="single"/>
              </w:rPr>
            </w:pPr>
            <w:r>
              <w:rPr>
                <w:b/>
                <w:sz w:val="25"/>
                <w:szCs w:val="25"/>
                <w:u w:val="single"/>
              </w:rPr>
            </w:r>
          </w:p>
        </w:tc>
        <w:tc>
          <w:tcPr>
            <w:tcW w:w="1020" w:type="dxa"/>
            <w:gridSpan w:val="2"/>
            <w:vMerge w:val="continue"/>
            <w:tcBorders>
              <w:top w:val="single" w:sz="4" w:space="0" w:color="000000"/>
              <w:left w:val="single" w:sz="4" w:space="0" w:color="000000"/>
              <w:bottom w:val="single" w:sz="4" w:space="0" w:color="000000"/>
            </w:tcBorders>
          </w:tcPr>
          <w:p>
            <w:pPr>
              <w:pStyle w:val="Normal"/>
              <w:snapToGrid w:val="false"/>
              <w:jc w:val="center"/>
              <w:rPr>
                <w:sz w:val="25"/>
                <w:szCs w:val="25"/>
                <w:u w:val="single"/>
              </w:rPr>
            </w:pPr>
            <w:r>
              <w:rPr>
                <w:sz w:val="25"/>
                <w:szCs w:val="25"/>
                <w:u w:val="single"/>
              </w:rPr>
            </w:r>
          </w:p>
        </w:tc>
        <w:tc>
          <w:tcPr>
            <w:tcW w:w="70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117</w:t>
            </w:r>
          </w:p>
        </w:tc>
        <w:tc>
          <w:tcPr>
            <w:tcW w:w="85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0113</w:t>
            </w:r>
          </w:p>
        </w:tc>
        <w:tc>
          <w:tcPr>
            <w:tcW w:w="1843"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1020010520</w:t>
            </w:r>
          </w:p>
          <w:p>
            <w:pPr>
              <w:pStyle w:val="Normal"/>
              <w:jc w:val="center"/>
              <w:rPr>
                <w:sz w:val="25"/>
                <w:szCs w:val="25"/>
              </w:rPr>
            </w:pPr>
            <w:r>
              <w:rPr>
                <w:sz w:val="25"/>
                <w:szCs w:val="25"/>
              </w:rPr>
              <w:t>(краевые)</w:t>
            </w:r>
          </w:p>
        </w:tc>
        <w:tc>
          <w:tcPr>
            <w:tcW w:w="850"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121;</w:t>
            </w:r>
          </w:p>
          <w:p>
            <w:pPr>
              <w:pStyle w:val="Normal"/>
              <w:jc w:val="center"/>
              <w:rPr>
                <w:sz w:val="25"/>
                <w:szCs w:val="25"/>
              </w:rPr>
            </w:pPr>
            <w:r>
              <w:rPr>
                <w:sz w:val="25"/>
                <w:szCs w:val="25"/>
              </w:rPr>
              <w:t>129</w:t>
            </w:r>
          </w:p>
        </w:tc>
        <w:tc>
          <w:tcPr>
            <w:tcW w:w="1276"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0,00</w:t>
            </w:r>
          </w:p>
        </w:tc>
        <w:tc>
          <w:tcPr>
            <w:tcW w:w="1276"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0,00</w:t>
            </w:r>
          </w:p>
        </w:tc>
        <w:tc>
          <w:tcPr>
            <w:tcW w:w="1275"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0,00</w:t>
            </w:r>
          </w:p>
        </w:tc>
        <w:tc>
          <w:tcPr>
            <w:tcW w:w="141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0,00</w:t>
            </w:r>
          </w:p>
        </w:tc>
        <w:tc>
          <w:tcPr>
            <w:tcW w:w="185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both"/>
              <w:rPr>
                <w:sz w:val="25"/>
                <w:szCs w:val="25"/>
              </w:rPr>
            </w:pPr>
            <w:r>
              <w:rPr>
                <w:sz w:val="25"/>
                <w:szCs w:val="25"/>
              </w:rPr>
            </w:r>
          </w:p>
        </w:tc>
      </w:tr>
      <w:tr>
        <w:trPr>
          <w:trHeight w:val="975" w:hRule="atLeast"/>
        </w:trPr>
        <w:tc>
          <w:tcPr>
            <w:tcW w:w="481" w:type="dxa"/>
            <w:vMerge w:val="continue"/>
            <w:tcBorders>
              <w:top w:val="single" w:sz="4" w:space="0" w:color="000000"/>
              <w:left w:val="single" w:sz="4" w:space="0" w:color="000000"/>
              <w:bottom w:val="single" w:sz="4" w:space="0" w:color="000000"/>
            </w:tcBorders>
          </w:tcPr>
          <w:p>
            <w:pPr>
              <w:pStyle w:val="Normal"/>
              <w:snapToGrid w:val="false"/>
              <w:jc w:val="center"/>
              <w:rPr>
                <w:b/>
                <w:sz w:val="25"/>
                <w:szCs w:val="25"/>
              </w:rPr>
            </w:pPr>
            <w:r>
              <w:rPr>
                <w:b/>
                <w:sz w:val="25"/>
                <w:szCs w:val="25"/>
              </w:rPr>
            </w:r>
          </w:p>
        </w:tc>
        <w:tc>
          <w:tcPr>
            <w:tcW w:w="2327" w:type="dxa"/>
            <w:vMerge w:val="continue"/>
            <w:tcBorders>
              <w:top w:val="single" w:sz="4" w:space="0" w:color="000000"/>
              <w:left w:val="single" w:sz="4" w:space="0" w:color="000000"/>
              <w:bottom w:val="single" w:sz="4" w:space="0" w:color="000000"/>
            </w:tcBorders>
          </w:tcPr>
          <w:p>
            <w:pPr>
              <w:pStyle w:val="Normal"/>
              <w:snapToGrid w:val="false"/>
              <w:rPr>
                <w:b/>
                <w:sz w:val="25"/>
                <w:szCs w:val="25"/>
                <w:u w:val="single"/>
              </w:rPr>
            </w:pPr>
            <w:r>
              <w:rPr>
                <w:b/>
                <w:sz w:val="25"/>
                <w:szCs w:val="25"/>
                <w:u w:val="single"/>
              </w:rPr>
            </w:r>
          </w:p>
        </w:tc>
        <w:tc>
          <w:tcPr>
            <w:tcW w:w="1020" w:type="dxa"/>
            <w:gridSpan w:val="2"/>
            <w:vMerge w:val="continue"/>
            <w:tcBorders>
              <w:top w:val="single" w:sz="4" w:space="0" w:color="000000"/>
              <w:left w:val="single" w:sz="4" w:space="0" w:color="000000"/>
              <w:bottom w:val="single" w:sz="4" w:space="0" w:color="000000"/>
            </w:tcBorders>
          </w:tcPr>
          <w:p>
            <w:pPr>
              <w:pStyle w:val="Normal"/>
              <w:snapToGrid w:val="false"/>
              <w:jc w:val="center"/>
              <w:rPr>
                <w:sz w:val="25"/>
                <w:szCs w:val="25"/>
                <w:u w:val="single"/>
              </w:rPr>
            </w:pPr>
            <w:r>
              <w:rPr>
                <w:sz w:val="25"/>
                <w:szCs w:val="25"/>
                <w:u w:val="single"/>
              </w:rPr>
            </w:r>
          </w:p>
        </w:tc>
        <w:tc>
          <w:tcPr>
            <w:tcW w:w="70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117</w:t>
            </w:r>
          </w:p>
        </w:tc>
        <w:tc>
          <w:tcPr>
            <w:tcW w:w="85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0113</w:t>
            </w:r>
          </w:p>
        </w:tc>
        <w:tc>
          <w:tcPr>
            <w:tcW w:w="1843"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1020089840</w:t>
            </w:r>
          </w:p>
        </w:tc>
        <w:tc>
          <w:tcPr>
            <w:tcW w:w="850"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244</w:t>
            </w:r>
          </w:p>
        </w:tc>
        <w:tc>
          <w:tcPr>
            <w:tcW w:w="1276"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0,00</w:t>
            </w:r>
          </w:p>
        </w:tc>
        <w:tc>
          <w:tcPr>
            <w:tcW w:w="1276"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0,00</w:t>
            </w:r>
          </w:p>
        </w:tc>
        <w:tc>
          <w:tcPr>
            <w:tcW w:w="1275"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0,00</w:t>
            </w:r>
          </w:p>
        </w:tc>
        <w:tc>
          <w:tcPr>
            <w:tcW w:w="141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00,00</w:t>
            </w:r>
          </w:p>
        </w:tc>
        <w:tc>
          <w:tcPr>
            <w:tcW w:w="185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both"/>
              <w:rPr>
                <w:sz w:val="25"/>
                <w:szCs w:val="25"/>
              </w:rPr>
            </w:pPr>
            <w:r>
              <w:rPr>
                <w:sz w:val="25"/>
                <w:szCs w:val="25"/>
              </w:rPr>
            </w:r>
          </w:p>
        </w:tc>
      </w:tr>
      <w:tr>
        <w:trPr/>
        <w:tc>
          <w:tcPr>
            <w:tcW w:w="481" w:type="dxa"/>
            <w:tcBorders>
              <w:top w:val="single" w:sz="4" w:space="0" w:color="000000"/>
              <w:left w:val="single" w:sz="4" w:space="0" w:color="000000"/>
              <w:bottom w:val="single" w:sz="4" w:space="0" w:color="000000"/>
            </w:tcBorders>
          </w:tcPr>
          <w:p>
            <w:pPr>
              <w:pStyle w:val="Normal"/>
              <w:snapToGrid w:val="false"/>
              <w:jc w:val="center"/>
              <w:rPr>
                <w:b/>
                <w:sz w:val="25"/>
                <w:szCs w:val="25"/>
              </w:rPr>
            </w:pPr>
            <w:r>
              <w:rPr>
                <w:b/>
                <w:sz w:val="25"/>
                <w:szCs w:val="25"/>
              </w:rPr>
            </w:r>
          </w:p>
        </w:tc>
        <w:tc>
          <w:tcPr>
            <w:tcW w:w="2327" w:type="dxa"/>
            <w:tcBorders>
              <w:top w:val="single" w:sz="4" w:space="0" w:color="000000"/>
              <w:left w:val="single" w:sz="4" w:space="0" w:color="000000"/>
              <w:bottom w:val="single" w:sz="4" w:space="0" w:color="000000"/>
            </w:tcBorders>
          </w:tcPr>
          <w:p>
            <w:pPr>
              <w:pStyle w:val="Normal"/>
              <w:rPr>
                <w:sz w:val="25"/>
                <w:szCs w:val="25"/>
              </w:rPr>
            </w:pPr>
            <w:r>
              <w:rPr>
                <w:sz w:val="25"/>
                <w:szCs w:val="25"/>
              </w:rPr>
              <w:t>Итого по подпрограмме</w:t>
            </w:r>
          </w:p>
        </w:tc>
        <w:tc>
          <w:tcPr>
            <w:tcW w:w="1020" w:type="dxa"/>
            <w:gridSpan w:val="2"/>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tc>
        <w:tc>
          <w:tcPr>
            <w:tcW w:w="708"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tc>
        <w:tc>
          <w:tcPr>
            <w:tcW w:w="851"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tc>
        <w:tc>
          <w:tcPr>
            <w:tcW w:w="1843" w:type="dxa"/>
            <w:gridSpan w:val="2"/>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tc>
        <w:tc>
          <w:tcPr>
            <w:tcW w:w="850" w:type="dxa"/>
            <w:gridSpan w:val="2"/>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tc>
        <w:tc>
          <w:tcPr>
            <w:tcW w:w="1276"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10 335,00</w:t>
            </w:r>
          </w:p>
        </w:tc>
        <w:tc>
          <w:tcPr>
            <w:tcW w:w="1276" w:type="dxa"/>
            <w:gridSpan w:val="2"/>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10 335,00</w:t>
            </w:r>
          </w:p>
        </w:tc>
        <w:tc>
          <w:tcPr>
            <w:tcW w:w="1275"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10 335,00</w:t>
            </w:r>
          </w:p>
        </w:tc>
        <w:tc>
          <w:tcPr>
            <w:tcW w:w="1418"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31 005,00</w:t>
            </w:r>
          </w:p>
        </w:tc>
        <w:tc>
          <w:tcPr>
            <w:tcW w:w="1853"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tc>
      </w:tr>
    </w:tbl>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t xml:space="preserve">Приложение № 3 к муниципальной программе </w:t>
      </w:r>
    </w:p>
    <w:p>
      <w:pPr>
        <w:pStyle w:val="Normal"/>
        <w:jc w:val="right"/>
        <w:rPr/>
      </w:pPr>
      <w:r>
        <w:rPr>
          <w:sz w:val="28"/>
          <w:szCs w:val="28"/>
        </w:rPr>
        <w:t xml:space="preserve">«Управление муниципальным имуществом </w:t>
      </w:r>
    </w:p>
    <w:p>
      <w:pPr>
        <w:pStyle w:val="Normal"/>
        <w:jc w:val="right"/>
        <w:rPr/>
      </w:pPr>
      <w:r>
        <w:rPr>
          <w:sz w:val="28"/>
          <w:szCs w:val="28"/>
        </w:rPr>
        <w:t xml:space="preserve">муниципального образования город Шарыпово», утвержденной </w:t>
      </w:r>
    </w:p>
    <w:p>
      <w:pPr>
        <w:pStyle w:val="Normal"/>
        <w:jc w:val="right"/>
        <w:rPr/>
      </w:pPr>
      <w:r>
        <w:rPr>
          <w:sz w:val="28"/>
          <w:szCs w:val="28"/>
        </w:rPr>
        <w:t xml:space="preserve">постановлением Администрации города </w:t>
      </w:r>
    </w:p>
    <w:p>
      <w:pPr>
        <w:pStyle w:val="Normal"/>
        <w:jc w:val="right"/>
        <w:rPr/>
      </w:pPr>
      <w:r>
        <w:rPr>
          <w:sz w:val="28"/>
          <w:szCs w:val="28"/>
        </w:rPr>
        <w:t>Шарыпово от 03.10. 2013г. №236</w:t>
      </w:r>
    </w:p>
    <w:p>
      <w:pPr>
        <w:pStyle w:val="Normal"/>
        <w:jc w:val="right"/>
        <w:rPr/>
      </w:pPr>
      <w:r>
        <w:rPr>
          <w:sz w:val="28"/>
          <w:szCs w:val="28"/>
        </w:rPr>
      </w:r>
    </w:p>
    <w:p>
      <w:pPr>
        <w:pStyle w:val="Normal"/>
        <w:jc w:val="center"/>
        <w:rPr/>
      </w:pPr>
      <w:r>
        <w:rPr>
          <w:sz w:val="28"/>
          <w:szCs w:val="28"/>
        </w:rPr>
        <w:t>Информация о ресурсном обеспечении муниципальной программы «Управление муниципальным имуществом муниципального образования город Шарыпово» за счет средств бюджета города Шарыпово, в том числе средств, поступивших из бюджетов других уровней бюджетной системы и бюджетов государственных внебюджетных фондов</w:t>
      </w:r>
    </w:p>
    <w:p>
      <w:pPr>
        <w:pStyle w:val="Normal"/>
        <w:ind w:left="-851" w:right="0" w:hanging="0"/>
        <w:jc w:val="center"/>
        <w:rPr/>
      </w:pPr>
      <w:r>
        <w:rPr>
          <w:b/>
          <w:sz w:val="28"/>
          <w:szCs w:val="28"/>
        </w:rPr>
      </w:r>
    </w:p>
    <w:tbl>
      <w:tblPr>
        <w:tblW w:w="14659" w:type="dxa"/>
        <w:jc w:val="center"/>
        <w:tblInd w:w="0" w:type="dxa"/>
        <w:tblLayout w:type="fixed"/>
        <w:tblCellMar>
          <w:top w:w="0" w:type="dxa"/>
          <w:left w:w="108" w:type="dxa"/>
          <w:bottom w:w="0" w:type="dxa"/>
          <w:right w:w="108" w:type="dxa"/>
        </w:tblCellMar>
      </w:tblPr>
      <w:tblGrid>
        <w:gridCol w:w="662"/>
        <w:gridCol w:w="1659"/>
        <w:gridCol w:w="1559"/>
        <w:gridCol w:w="1530"/>
        <w:gridCol w:w="850"/>
        <w:gridCol w:w="815"/>
        <w:gridCol w:w="1667"/>
        <w:gridCol w:w="724"/>
        <w:gridCol w:w="1276"/>
        <w:gridCol w:w="1267"/>
        <w:gridCol w:w="1323"/>
        <w:gridCol w:w="1327"/>
      </w:tblGrid>
      <w:tr>
        <w:trPr>
          <w:trHeight w:val="1771" w:hRule="atLeast"/>
        </w:trPr>
        <w:tc>
          <w:tcPr>
            <w:tcW w:w="662" w:type="dxa"/>
            <w:vMerge w:val="restart"/>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pPr>
            <w:r>
              <w:rPr>
                <w:sz w:val="25"/>
                <w:szCs w:val="25"/>
              </w:rPr>
              <w:t xml:space="preserve">№ </w:t>
            </w:r>
            <w:r>
              <w:rPr>
                <w:sz w:val="25"/>
                <w:szCs w:val="25"/>
              </w:rPr>
              <w:t>п/п</w:t>
            </w:r>
          </w:p>
        </w:tc>
        <w:tc>
          <w:tcPr>
            <w:tcW w:w="1659" w:type="dxa"/>
            <w:vMerge w:val="restart"/>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Статус (муниципальная программа, подпрограмма)</w:t>
            </w:r>
          </w:p>
        </w:tc>
        <w:tc>
          <w:tcPr>
            <w:tcW w:w="1559" w:type="dxa"/>
            <w:vMerge w:val="restart"/>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Наименование муниципальной программы, подпрограммы</w:t>
            </w:r>
          </w:p>
        </w:tc>
        <w:tc>
          <w:tcPr>
            <w:tcW w:w="1530" w:type="dxa"/>
            <w:vMerge w:val="restart"/>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Наименование главного распорядителя бюджетных средств (далее – ГРБС)</w:t>
            </w:r>
          </w:p>
        </w:tc>
        <w:tc>
          <w:tcPr>
            <w:tcW w:w="4056" w:type="dxa"/>
            <w:gridSpan w:val="4"/>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Код бюджетной классификации</w:t>
            </w:r>
          </w:p>
        </w:tc>
        <w:tc>
          <w:tcPr>
            <w:tcW w:w="1276"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2023 год</w:t>
            </w:r>
          </w:p>
        </w:tc>
        <w:tc>
          <w:tcPr>
            <w:tcW w:w="1267"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2024 год</w:t>
            </w:r>
          </w:p>
        </w:tc>
        <w:tc>
          <w:tcPr>
            <w:tcW w:w="1323"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2025 год</w:t>
            </w:r>
          </w:p>
        </w:tc>
        <w:tc>
          <w:tcPr>
            <w:tcW w:w="132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Итого за 2023-2025 года</w:t>
            </w:r>
          </w:p>
        </w:tc>
      </w:tr>
      <w:tr>
        <w:trPr>
          <w:trHeight w:val="268" w:hRule="atLeast"/>
        </w:trPr>
        <w:tc>
          <w:tcPr>
            <w:tcW w:w="662" w:type="dxa"/>
            <w:vMerge w:val="continue"/>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659" w:type="dxa"/>
            <w:vMerge w:val="continue"/>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559" w:type="dxa"/>
            <w:vMerge w:val="continue"/>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530" w:type="dxa"/>
            <w:vMerge w:val="continue"/>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850"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ГРБС</w:t>
            </w:r>
          </w:p>
        </w:tc>
        <w:tc>
          <w:tcPr>
            <w:tcW w:w="815"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РзПР</w:t>
            </w:r>
          </w:p>
        </w:tc>
        <w:tc>
          <w:tcPr>
            <w:tcW w:w="1667"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ЦСР</w:t>
            </w:r>
          </w:p>
        </w:tc>
        <w:tc>
          <w:tcPr>
            <w:tcW w:w="724"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ВР</w:t>
            </w:r>
          </w:p>
        </w:tc>
        <w:tc>
          <w:tcPr>
            <w:tcW w:w="1276"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67"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32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32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1771" w:hRule="atLeast"/>
        </w:trPr>
        <w:tc>
          <w:tcPr>
            <w:tcW w:w="662"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1</w:t>
            </w:r>
          </w:p>
        </w:tc>
        <w:tc>
          <w:tcPr>
            <w:tcW w:w="1659"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Муниципальная программа</w:t>
            </w:r>
          </w:p>
        </w:tc>
        <w:tc>
          <w:tcPr>
            <w:tcW w:w="1559"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Управление муниципальным имуществом муниципального образования город Шарыпово Красноярского края</w:t>
            </w:r>
          </w:p>
        </w:tc>
        <w:tc>
          <w:tcPr>
            <w:tcW w:w="1530"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Всего расходные обязательства по муниципальной программе</w:t>
            </w:r>
          </w:p>
        </w:tc>
        <w:tc>
          <w:tcPr>
            <w:tcW w:w="850"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815"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1667"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724"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1276"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11 035,00</w:t>
            </w:r>
          </w:p>
        </w:tc>
        <w:tc>
          <w:tcPr>
            <w:tcW w:w="1267"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11 035,00</w:t>
            </w:r>
          </w:p>
        </w:tc>
        <w:tc>
          <w:tcPr>
            <w:tcW w:w="1323"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11 035,00</w:t>
            </w:r>
          </w:p>
        </w:tc>
        <w:tc>
          <w:tcPr>
            <w:tcW w:w="132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33 105,00</w:t>
            </w:r>
          </w:p>
        </w:tc>
      </w:tr>
      <w:tr>
        <w:trPr>
          <w:trHeight w:val="1749" w:hRule="atLeast"/>
        </w:trPr>
        <w:tc>
          <w:tcPr>
            <w:tcW w:w="5410" w:type="dxa"/>
            <w:gridSpan w:val="4"/>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в том числе по ГРБС:</w:t>
            </w:r>
          </w:p>
        </w:tc>
        <w:tc>
          <w:tcPr>
            <w:tcW w:w="850"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lang w:val="en-US"/>
              </w:rPr>
            </w:pPr>
            <w:r>
              <w:rPr>
                <w:sz w:val="25"/>
                <w:szCs w:val="25"/>
                <w:lang w:val="en-US"/>
              </w:rPr>
              <w:t>117</w:t>
            </w:r>
          </w:p>
        </w:tc>
        <w:tc>
          <w:tcPr>
            <w:tcW w:w="815"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pPr>
            <w:r>
              <w:rPr>
                <w:sz w:val="25"/>
                <w:szCs w:val="25"/>
                <w:lang w:val="en-US"/>
              </w:rPr>
              <w:t>0113</w:t>
            </w:r>
            <w:r>
              <w:rPr>
                <w:sz w:val="25"/>
                <w:szCs w:val="25"/>
              </w:rPr>
              <w:t>;</w:t>
            </w:r>
          </w:p>
          <w:p>
            <w:pPr>
              <w:pStyle w:val="Normal"/>
              <w:tabs>
                <w:tab w:val="clear" w:pos="708"/>
                <w:tab w:val="center" w:pos="4677" w:leader="none"/>
                <w:tab w:val="right" w:pos="9355" w:leader="none"/>
              </w:tabs>
              <w:jc w:val="center"/>
              <w:rPr>
                <w:sz w:val="25"/>
                <w:szCs w:val="25"/>
              </w:rPr>
            </w:pPr>
            <w:r>
              <w:rPr>
                <w:sz w:val="25"/>
                <w:szCs w:val="25"/>
              </w:rPr>
              <w:t>0412;</w:t>
            </w:r>
          </w:p>
          <w:p>
            <w:pPr>
              <w:pStyle w:val="Normal"/>
              <w:tabs>
                <w:tab w:val="clear" w:pos="708"/>
                <w:tab w:val="center" w:pos="4677" w:leader="none"/>
                <w:tab w:val="right" w:pos="9355" w:leader="none"/>
              </w:tabs>
              <w:jc w:val="center"/>
              <w:rPr>
                <w:sz w:val="25"/>
                <w:szCs w:val="25"/>
              </w:rPr>
            </w:pPr>
            <w:r>
              <w:rPr>
                <w:sz w:val="25"/>
                <w:szCs w:val="25"/>
              </w:rPr>
              <w:t>0501.</w:t>
            </w:r>
          </w:p>
        </w:tc>
        <w:tc>
          <w:tcPr>
            <w:tcW w:w="1667"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1010085670;</w:t>
            </w:r>
          </w:p>
          <w:p>
            <w:pPr>
              <w:pStyle w:val="Normal"/>
              <w:tabs>
                <w:tab w:val="clear" w:pos="708"/>
                <w:tab w:val="center" w:pos="4677" w:leader="none"/>
                <w:tab w:val="right" w:pos="9355" w:leader="none"/>
              </w:tabs>
              <w:jc w:val="center"/>
              <w:rPr>
                <w:sz w:val="25"/>
                <w:szCs w:val="25"/>
              </w:rPr>
            </w:pPr>
            <w:r>
              <w:rPr>
                <w:sz w:val="25"/>
                <w:szCs w:val="25"/>
              </w:rPr>
              <w:t>1010085660;</w:t>
            </w:r>
          </w:p>
          <w:p>
            <w:pPr>
              <w:pStyle w:val="Normal"/>
              <w:tabs>
                <w:tab w:val="clear" w:pos="708"/>
                <w:tab w:val="center" w:pos="4677" w:leader="none"/>
                <w:tab w:val="right" w:pos="9355" w:leader="none"/>
              </w:tabs>
              <w:jc w:val="center"/>
              <w:rPr>
                <w:sz w:val="25"/>
                <w:szCs w:val="25"/>
              </w:rPr>
            </w:pPr>
            <w:r>
              <w:rPr>
                <w:sz w:val="25"/>
                <w:szCs w:val="25"/>
              </w:rPr>
              <w:t>1020010210;</w:t>
            </w:r>
          </w:p>
          <w:p>
            <w:pPr>
              <w:pStyle w:val="Normal"/>
              <w:tabs>
                <w:tab w:val="clear" w:pos="708"/>
                <w:tab w:val="center" w:pos="4677" w:leader="none"/>
                <w:tab w:val="right" w:pos="9355" w:leader="none"/>
              </w:tabs>
              <w:jc w:val="center"/>
              <w:rPr>
                <w:sz w:val="25"/>
                <w:szCs w:val="25"/>
              </w:rPr>
            </w:pPr>
            <w:r>
              <w:rPr>
                <w:sz w:val="25"/>
                <w:szCs w:val="25"/>
              </w:rPr>
              <w:t>1020010490;</w:t>
            </w:r>
          </w:p>
          <w:p>
            <w:pPr>
              <w:pStyle w:val="Normal"/>
              <w:tabs>
                <w:tab w:val="clear" w:pos="708"/>
                <w:tab w:val="center" w:pos="4677" w:leader="none"/>
                <w:tab w:val="right" w:pos="9355" w:leader="none"/>
              </w:tabs>
              <w:jc w:val="center"/>
              <w:rPr>
                <w:sz w:val="25"/>
                <w:szCs w:val="25"/>
              </w:rPr>
            </w:pPr>
            <w:r>
              <w:rPr>
                <w:sz w:val="25"/>
                <w:szCs w:val="25"/>
              </w:rPr>
              <w:t>1020089640;</w:t>
            </w:r>
          </w:p>
          <w:p>
            <w:pPr>
              <w:pStyle w:val="Normal"/>
              <w:tabs>
                <w:tab w:val="clear" w:pos="708"/>
                <w:tab w:val="center" w:pos="4677" w:leader="none"/>
                <w:tab w:val="right" w:pos="9355" w:leader="none"/>
              </w:tabs>
              <w:jc w:val="center"/>
              <w:rPr>
                <w:sz w:val="25"/>
                <w:szCs w:val="25"/>
              </w:rPr>
            </w:pPr>
            <w:r>
              <w:rPr>
                <w:sz w:val="25"/>
                <w:szCs w:val="25"/>
              </w:rPr>
              <w:t>1020085160;</w:t>
            </w:r>
          </w:p>
          <w:p>
            <w:pPr>
              <w:pStyle w:val="Normal"/>
              <w:tabs>
                <w:tab w:val="clear" w:pos="708"/>
                <w:tab w:val="center" w:pos="4677" w:leader="none"/>
                <w:tab w:val="right" w:pos="9355" w:leader="none"/>
              </w:tabs>
              <w:jc w:val="center"/>
              <w:rPr>
                <w:sz w:val="25"/>
                <w:szCs w:val="25"/>
              </w:rPr>
            </w:pPr>
            <w:r>
              <w:rPr>
                <w:sz w:val="25"/>
                <w:szCs w:val="25"/>
              </w:rPr>
              <w:t>1020087860;</w:t>
            </w:r>
          </w:p>
          <w:p>
            <w:pPr>
              <w:pStyle w:val="Normal"/>
              <w:tabs>
                <w:tab w:val="clear" w:pos="708"/>
                <w:tab w:val="center" w:pos="4677" w:leader="none"/>
                <w:tab w:val="right" w:pos="9355" w:leader="none"/>
              </w:tabs>
              <w:jc w:val="center"/>
              <w:rPr>
                <w:sz w:val="25"/>
                <w:szCs w:val="25"/>
              </w:rPr>
            </w:pPr>
            <w:r>
              <w:rPr>
                <w:sz w:val="25"/>
                <w:szCs w:val="25"/>
              </w:rPr>
              <w:t>1020010510;</w:t>
            </w:r>
          </w:p>
          <w:p>
            <w:pPr>
              <w:pStyle w:val="Normal"/>
              <w:tabs>
                <w:tab w:val="clear" w:pos="708"/>
                <w:tab w:val="center" w:pos="4677" w:leader="none"/>
                <w:tab w:val="right" w:pos="9355" w:leader="none"/>
              </w:tabs>
              <w:jc w:val="center"/>
              <w:rPr>
                <w:sz w:val="25"/>
                <w:szCs w:val="25"/>
              </w:rPr>
            </w:pPr>
            <w:r>
              <w:rPr>
                <w:sz w:val="25"/>
                <w:szCs w:val="25"/>
              </w:rPr>
              <w:t>102001051М;</w:t>
            </w:r>
          </w:p>
          <w:p>
            <w:pPr>
              <w:pStyle w:val="Normal"/>
              <w:tabs>
                <w:tab w:val="clear" w:pos="708"/>
                <w:tab w:val="center" w:pos="4677" w:leader="none"/>
                <w:tab w:val="right" w:pos="9355" w:leader="none"/>
              </w:tabs>
              <w:jc w:val="center"/>
              <w:rPr>
                <w:sz w:val="25"/>
                <w:szCs w:val="25"/>
              </w:rPr>
            </w:pPr>
            <w:r>
              <w:rPr>
                <w:sz w:val="25"/>
                <w:szCs w:val="25"/>
              </w:rPr>
              <w:t>1020010520;</w:t>
            </w:r>
          </w:p>
          <w:p>
            <w:pPr>
              <w:pStyle w:val="Normal"/>
              <w:tabs>
                <w:tab w:val="clear" w:pos="708"/>
                <w:tab w:val="center" w:pos="4677" w:leader="none"/>
                <w:tab w:val="right" w:pos="9355" w:leader="none"/>
              </w:tabs>
              <w:jc w:val="center"/>
              <w:rPr>
                <w:sz w:val="25"/>
                <w:szCs w:val="25"/>
              </w:rPr>
            </w:pPr>
            <w:r>
              <w:rPr>
                <w:sz w:val="25"/>
                <w:szCs w:val="25"/>
              </w:rPr>
              <w:t>1020089840.</w:t>
            </w:r>
          </w:p>
        </w:tc>
        <w:tc>
          <w:tcPr>
            <w:tcW w:w="724"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 xml:space="preserve">121; </w:t>
            </w:r>
          </w:p>
          <w:p>
            <w:pPr>
              <w:pStyle w:val="Normal"/>
              <w:tabs>
                <w:tab w:val="clear" w:pos="708"/>
                <w:tab w:val="center" w:pos="4677" w:leader="none"/>
                <w:tab w:val="right" w:pos="9355" w:leader="none"/>
              </w:tabs>
              <w:jc w:val="center"/>
              <w:rPr>
                <w:sz w:val="25"/>
                <w:szCs w:val="25"/>
              </w:rPr>
            </w:pPr>
            <w:r>
              <w:rPr>
                <w:sz w:val="25"/>
                <w:szCs w:val="25"/>
              </w:rPr>
              <w:t>122;</w:t>
            </w:r>
          </w:p>
          <w:p>
            <w:pPr>
              <w:pStyle w:val="Normal"/>
              <w:tabs>
                <w:tab w:val="clear" w:pos="708"/>
                <w:tab w:val="center" w:pos="4677" w:leader="none"/>
                <w:tab w:val="right" w:pos="9355" w:leader="none"/>
              </w:tabs>
              <w:jc w:val="center"/>
              <w:rPr>
                <w:sz w:val="25"/>
                <w:szCs w:val="25"/>
              </w:rPr>
            </w:pPr>
            <w:r>
              <w:rPr>
                <w:sz w:val="25"/>
                <w:szCs w:val="25"/>
              </w:rPr>
              <w:t>129;</w:t>
            </w:r>
          </w:p>
          <w:p>
            <w:pPr>
              <w:pStyle w:val="Normal"/>
              <w:tabs>
                <w:tab w:val="clear" w:pos="708"/>
                <w:tab w:val="center" w:pos="4677" w:leader="none"/>
                <w:tab w:val="right" w:pos="9355" w:leader="none"/>
              </w:tabs>
              <w:jc w:val="center"/>
              <w:rPr>
                <w:sz w:val="25"/>
                <w:szCs w:val="25"/>
              </w:rPr>
            </w:pPr>
            <w:r>
              <w:rPr>
                <w:sz w:val="25"/>
                <w:szCs w:val="25"/>
              </w:rPr>
              <w:t>244;</w:t>
            </w:r>
          </w:p>
          <w:p>
            <w:pPr>
              <w:pStyle w:val="Normal"/>
              <w:tabs>
                <w:tab w:val="clear" w:pos="708"/>
                <w:tab w:val="center" w:pos="4677" w:leader="none"/>
                <w:tab w:val="right" w:pos="9355" w:leader="none"/>
              </w:tabs>
              <w:jc w:val="center"/>
              <w:rPr>
                <w:sz w:val="25"/>
                <w:szCs w:val="25"/>
              </w:rPr>
            </w:pPr>
            <w:r>
              <w:rPr>
                <w:sz w:val="25"/>
                <w:szCs w:val="25"/>
              </w:rPr>
              <w:t>247.</w:t>
            </w:r>
          </w:p>
        </w:tc>
        <w:tc>
          <w:tcPr>
            <w:tcW w:w="1276"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11 035,00</w:t>
            </w:r>
          </w:p>
        </w:tc>
        <w:tc>
          <w:tcPr>
            <w:tcW w:w="1267"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11 035,00</w:t>
            </w:r>
          </w:p>
        </w:tc>
        <w:tc>
          <w:tcPr>
            <w:tcW w:w="1323"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11 035,00</w:t>
            </w:r>
          </w:p>
        </w:tc>
        <w:tc>
          <w:tcPr>
            <w:tcW w:w="132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33 105,00</w:t>
            </w:r>
          </w:p>
        </w:tc>
      </w:tr>
      <w:tr>
        <w:trPr>
          <w:trHeight w:val="1336" w:hRule="atLeast"/>
        </w:trPr>
        <w:tc>
          <w:tcPr>
            <w:tcW w:w="662"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1.1</w:t>
            </w:r>
          </w:p>
        </w:tc>
        <w:tc>
          <w:tcPr>
            <w:tcW w:w="1659"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ind w:left="0" w:right="-249" w:hanging="0"/>
              <w:jc w:val="center"/>
              <w:rPr>
                <w:sz w:val="25"/>
                <w:szCs w:val="25"/>
              </w:rPr>
            </w:pPr>
            <w:r>
              <w:rPr>
                <w:sz w:val="25"/>
                <w:szCs w:val="25"/>
              </w:rPr>
              <w:t>Подпрограмма</w:t>
            </w:r>
          </w:p>
          <w:p>
            <w:pPr>
              <w:pStyle w:val="Normal"/>
              <w:tabs>
                <w:tab w:val="clear" w:pos="708"/>
                <w:tab w:val="center" w:pos="4677" w:leader="none"/>
                <w:tab w:val="right" w:pos="9355" w:leader="none"/>
              </w:tabs>
              <w:ind w:left="0" w:right="-249" w:hanging="0"/>
              <w:jc w:val="center"/>
              <w:rPr>
                <w:sz w:val="25"/>
                <w:szCs w:val="25"/>
              </w:rPr>
            </w:pPr>
            <w:r>
              <w:rPr>
                <w:sz w:val="25"/>
                <w:szCs w:val="25"/>
              </w:rPr>
              <w:t>1</w:t>
            </w:r>
          </w:p>
        </w:tc>
        <w:tc>
          <w:tcPr>
            <w:tcW w:w="1559"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Развитие земельных и имущественных отношений</w:t>
            </w:r>
          </w:p>
        </w:tc>
        <w:tc>
          <w:tcPr>
            <w:tcW w:w="1530"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Всего расходные обязательства по подпрограмме 1 муниципальной программы</w:t>
            </w:r>
          </w:p>
        </w:tc>
        <w:tc>
          <w:tcPr>
            <w:tcW w:w="850"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117</w:t>
            </w:r>
          </w:p>
        </w:tc>
        <w:tc>
          <w:tcPr>
            <w:tcW w:w="815"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1667"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724"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1276"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rPr>
            </w:pPr>
            <w:r>
              <w:rPr>
                <w:sz w:val="25"/>
                <w:szCs w:val="25"/>
              </w:rPr>
              <w:t>700,00</w:t>
            </w:r>
          </w:p>
        </w:tc>
        <w:tc>
          <w:tcPr>
            <w:tcW w:w="1267"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700,00</w:t>
            </w:r>
          </w:p>
        </w:tc>
        <w:tc>
          <w:tcPr>
            <w:tcW w:w="1323"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700,00</w:t>
            </w:r>
          </w:p>
        </w:tc>
        <w:tc>
          <w:tcPr>
            <w:tcW w:w="132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2 100,00</w:t>
            </w:r>
          </w:p>
        </w:tc>
      </w:tr>
      <w:tr>
        <w:trPr>
          <w:trHeight w:val="670" w:hRule="atLeast"/>
        </w:trPr>
        <w:tc>
          <w:tcPr>
            <w:tcW w:w="5410" w:type="dxa"/>
            <w:gridSpan w:val="4"/>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 том числе по ГРБС:</w:t>
            </w:r>
          </w:p>
        </w:tc>
        <w:tc>
          <w:tcPr>
            <w:tcW w:w="850"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117</w:t>
            </w:r>
          </w:p>
        </w:tc>
        <w:tc>
          <w:tcPr>
            <w:tcW w:w="815"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0113;</w:t>
            </w:r>
          </w:p>
          <w:p>
            <w:pPr>
              <w:pStyle w:val="Normal"/>
              <w:tabs>
                <w:tab w:val="clear" w:pos="708"/>
                <w:tab w:val="center" w:pos="4677" w:leader="none"/>
                <w:tab w:val="right" w:pos="9355" w:leader="none"/>
              </w:tabs>
              <w:jc w:val="center"/>
              <w:rPr>
                <w:sz w:val="25"/>
                <w:szCs w:val="25"/>
              </w:rPr>
            </w:pPr>
            <w:r>
              <w:rPr>
                <w:sz w:val="25"/>
                <w:szCs w:val="25"/>
              </w:rPr>
              <w:t>0412.</w:t>
            </w:r>
          </w:p>
        </w:tc>
        <w:tc>
          <w:tcPr>
            <w:tcW w:w="1667"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1010085670;</w:t>
            </w:r>
          </w:p>
          <w:p>
            <w:pPr>
              <w:pStyle w:val="Normal"/>
              <w:tabs>
                <w:tab w:val="clear" w:pos="708"/>
                <w:tab w:val="center" w:pos="4677" w:leader="none"/>
                <w:tab w:val="right" w:pos="9355" w:leader="none"/>
              </w:tabs>
              <w:jc w:val="center"/>
              <w:rPr>
                <w:sz w:val="25"/>
                <w:szCs w:val="25"/>
              </w:rPr>
            </w:pPr>
            <w:r>
              <w:rPr>
                <w:sz w:val="25"/>
                <w:szCs w:val="25"/>
              </w:rPr>
              <w:t>1010085660.</w:t>
            </w:r>
          </w:p>
          <w:p>
            <w:pPr>
              <w:pStyle w:val="Normal"/>
              <w:tabs>
                <w:tab w:val="clear" w:pos="708"/>
                <w:tab w:val="center" w:pos="4677" w:leader="none"/>
                <w:tab w:val="right" w:pos="9355" w:leader="none"/>
              </w:tabs>
              <w:jc w:val="center"/>
              <w:rPr>
                <w:sz w:val="25"/>
                <w:szCs w:val="25"/>
              </w:rPr>
            </w:pPr>
            <w:r>
              <w:rPr>
                <w:sz w:val="25"/>
                <w:szCs w:val="25"/>
              </w:rPr>
            </w:r>
          </w:p>
        </w:tc>
        <w:tc>
          <w:tcPr>
            <w:tcW w:w="724"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244</w:t>
            </w:r>
          </w:p>
        </w:tc>
        <w:tc>
          <w:tcPr>
            <w:tcW w:w="1276"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700,00</w:t>
            </w:r>
          </w:p>
        </w:tc>
        <w:tc>
          <w:tcPr>
            <w:tcW w:w="1267"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700,00</w:t>
            </w:r>
          </w:p>
        </w:tc>
        <w:tc>
          <w:tcPr>
            <w:tcW w:w="132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700,00</w:t>
            </w:r>
          </w:p>
        </w:tc>
        <w:tc>
          <w:tcPr>
            <w:tcW w:w="132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2 100,00</w:t>
            </w:r>
          </w:p>
        </w:tc>
      </w:tr>
      <w:tr>
        <w:trPr>
          <w:trHeight w:val="1326" w:hRule="atLeast"/>
        </w:trPr>
        <w:tc>
          <w:tcPr>
            <w:tcW w:w="662"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1.2</w:t>
            </w:r>
          </w:p>
        </w:tc>
        <w:tc>
          <w:tcPr>
            <w:tcW w:w="1659"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Подпрограмма 2</w:t>
            </w:r>
          </w:p>
        </w:tc>
        <w:tc>
          <w:tcPr>
            <w:tcW w:w="1559"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Обеспечение реализации программы и прочие мероприятия</w:t>
            </w:r>
          </w:p>
        </w:tc>
        <w:tc>
          <w:tcPr>
            <w:tcW w:w="1530"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Всего расходные обязательства по подпрограмме 2 муниципальной программы</w:t>
            </w:r>
          </w:p>
        </w:tc>
        <w:tc>
          <w:tcPr>
            <w:tcW w:w="850"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117</w:t>
            </w:r>
          </w:p>
        </w:tc>
        <w:tc>
          <w:tcPr>
            <w:tcW w:w="815"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1667"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724"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1276" w:type="dxa"/>
            <w:tcBorders>
              <w:top w:val="single" w:sz="4" w:space="0" w:color="000000"/>
              <w:left w:val="single" w:sz="4" w:space="0" w:color="000000"/>
              <w:bottom w:val="single" w:sz="4" w:space="0" w:color="000000"/>
            </w:tcBorders>
          </w:tcPr>
          <w:p>
            <w:pPr>
              <w:pStyle w:val="Normal"/>
              <w:snapToGrid w:val="false"/>
              <w:jc w:val="center"/>
              <w:rPr>
                <w:sz w:val="25"/>
                <w:szCs w:val="25"/>
                <w:lang w:val="en-US"/>
              </w:rPr>
            </w:pPr>
            <w:r>
              <w:rPr>
                <w:sz w:val="25"/>
                <w:szCs w:val="25"/>
                <w:lang w:val="en-US"/>
              </w:rPr>
            </w:r>
          </w:p>
          <w:p>
            <w:pPr>
              <w:pStyle w:val="Normal"/>
              <w:jc w:val="center"/>
              <w:rPr>
                <w:sz w:val="25"/>
                <w:szCs w:val="25"/>
                <w:lang w:val="en-US"/>
              </w:rPr>
            </w:pPr>
            <w:r>
              <w:rPr>
                <w:sz w:val="25"/>
                <w:szCs w:val="25"/>
                <w:lang w:val="en-US"/>
              </w:rPr>
            </w:r>
          </w:p>
          <w:p>
            <w:pPr>
              <w:pStyle w:val="Normal"/>
              <w:jc w:val="center"/>
              <w:rPr>
                <w:sz w:val="25"/>
                <w:szCs w:val="25"/>
              </w:rPr>
            </w:pPr>
            <w:r>
              <w:rPr>
                <w:sz w:val="25"/>
                <w:szCs w:val="25"/>
              </w:rPr>
              <w:t>10 335,00</w:t>
            </w:r>
          </w:p>
        </w:tc>
        <w:tc>
          <w:tcPr>
            <w:tcW w:w="1267" w:type="dxa"/>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10 335,00</w:t>
            </w:r>
          </w:p>
        </w:tc>
        <w:tc>
          <w:tcPr>
            <w:tcW w:w="1323" w:type="dxa"/>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10 335,00</w:t>
            </w:r>
          </w:p>
        </w:tc>
        <w:tc>
          <w:tcPr>
            <w:tcW w:w="132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31 005,00</w:t>
            </w:r>
          </w:p>
          <w:p>
            <w:pPr>
              <w:pStyle w:val="Normal"/>
              <w:jc w:val="center"/>
              <w:rPr>
                <w:sz w:val="25"/>
                <w:szCs w:val="25"/>
              </w:rPr>
            </w:pPr>
            <w:r>
              <w:rPr>
                <w:sz w:val="25"/>
                <w:szCs w:val="25"/>
              </w:rPr>
            </w:r>
          </w:p>
        </w:tc>
      </w:tr>
      <w:tr>
        <w:trPr>
          <w:trHeight w:val="1235" w:hRule="atLeast"/>
        </w:trPr>
        <w:tc>
          <w:tcPr>
            <w:tcW w:w="5410" w:type="dxa"/>
            <w:gridSpan w:val="4"/>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в том числе по ГРБС:</w:t>
            </w:r>
          </w:p>
        </w:tc>
        <w:tc>
          <w:tcPr>
            <w:tcW w:w="850"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117</w:t>
            </w:r>
          </w:p>
        </w:tc>
        <w:tc>
          <w:tcPr>
            <w:tcW w:w="815"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0113;</w:t>
            </w:r>
          </w:p>
          <w:p>
            <w:pPr>
              <w:pStyle w:val="Normal"/>
              <w:tabs>
                <w:tab w:val="clear" w:pos="708"/>
                <w:tab w:val="center" w:pos="4677" w:leader="none"/>
                <w:tab w:val="right" w:pos="9355" w:leader="none"/>
              </w:tabs>
              <w:jc w:val="center"/>
              <w:rPr>
                <w:sz w:val="25"/>
                <w:szCs w:val="25"/>
              </w:rPr>
            </w:pPr>
            <w:r>
              <w:rPr>
                <w:sz w:val="25"/>
                <w:szCs w:val="25"/>
              </w:rPr>
              <w:t>0501.</w:t>
            </w:r>
          </w:p>
        </w:tc>
        <w:tc>
          <w:tcPr>
            <w:tcW w:w="1667"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1020010210;</w:t>
            </w:r>
          </w:p>
          <w:p>
            <w:pPr>
              <w:pStyle w:val="Normal"/>
              <w:tabs>
                <w:tab w:val="clear" w:pos="708"/>
                <w:tab w:val="center" w:pos="4677" w:leader="none"/>
                <w:tab w:val="right" w:pos="9355" w:leader="none"/>
              </w:tabs>
              <w:jc w:val="center"/>
              <w:rPr>
                <w:sz w:val="25"/>
                <w:szCs w:val="25"/>
              </w:rPr>
            </w:pPr>
            <w:r>
              <w:rPr>
                <w:sz w:val="25"/>
                <w:szCs w:val="25"/>
              </w:rPr>
              <w:t>1020010490;</w:t>
            </w:r>
          </w:p>
          <w:p>
            <w:pPr>
              <w:pStyle w:val="Normal"/>
              <w:tabs>
                <w:tab w:val="clear" w:pos="708"/>
                <w:tab w:val="center" w:pos="4677" w:leader="none"/>
                <w:tab w:val="right" w:pos="9355" w:leader="none"/>
              </w:tabs>
              <w:jc w:val="center"/>
              <w:rPr>
                <w:sz w:val="25"/>
                <w:szCs w:val="25"/>
              </w:rPr>
            </w:pPr>
            <w:r>
              <w:rPr>
                <w:sz w:val="25"/>
                <w:szCs w:val="25"/>
              </w:rPr>
              <w:t>1020089640;</w:t>
            </w:r>
          </w:p>
          <w:p>
            <w:pPr>
              <w:pStyle w:val="Normal"/>
              <w:tabs>
                <w:tab w:val="clear" w:pos="708"/>
                <w:tab w:val="center" w:pos="4677" w:leader="none"/>
                <w:tab w:val="right" w:pos="9355" w:leader="none"/>
              </w:tabs>
              <w:jc w:val="center"/>
              <w:rPr>
                <w:sz w:val="25"/>
                <w:szCs w:val="25"/>
              </w:rPr>
            </w:pPr>
            <w:r>
              <w:rPr>
                <w:sz w:val="25"/>
                <w:szCs w:val="25"/>
              </w:rPr>
              <w:t>1020085160;</w:t>
            </w:r>
          </w:p>
          <w:p>
            <w:pPr>
              <w:pStyle w:val="Normal"/>
              <w:tabs>
                <w:tab w:val="clear" w:pos="708"/>
                <w:tab w:val="center" w:pos="4677" w:leader="none"/>
                <w:tab w:val="right" w:pos="9355" w:leader="none"/>
              </w:tabs>
              <w:jc w:val="center"/>
              <w:rPr>
                <w:sz w:val="25"/>
                <w:szCs w:val="25"/>
              </w:rPr>
            </w:pPr>
            <w:r>
              <w:rPr>
                <w:sz w:val="25"/>
                <w:szCs w:val="25"/>
              </w:rPr>
              <w:t>1020087860;</w:t>
            </w:r>
          </w:p>
          <w:p>
            <w:pPr>
              <w:pStyle w:val="Normal"/>
              <w:tabs>
                <w:tab w:val="clear" w:pos="708"/>
                <w:tab w:val="center" w:pos="4677" w:leader="none"/>
                <w:tab w:val="right" w:pos="9355" w:leader="none"/>
              </w:tabs>
              <w:jc w:val="center"/>
              <w:rPr>
                <w:sz w:val="25"/>
                <w:szCs w:val="25"/>
              </w:rPr>
            </w:pPr>
            <w:r>
              <w:rPr>
                <w:sz w:val="25"/>
                <w:szCs w:val="25"/>
              </w:rPr>
              <w:t>1020010510;</w:t>
            </w:r>
          </w:p>
          <w:p>
            <w:pPr>
              <w:pStyle w:val="Normal"/>
              <w:tabs>
                <w:tab w:val="clear" w:pos="708"/>
                <w:tab w:val="center" w:pos="4677" w:leader="none"/>
                <w:tab w:val="right" w:pos="9355" w:leader="none"/>
              </w:tabs>
              <w:jc w:val="center"/>
              <w:rPr>
                <w:sz w:val="25"/>
                <w:szCs w:val="25"/>
              </w:rPr>
            </w:pPr>
            <w:r>
              <w:rPr>
                <w:sz w:val="25"/>
                <w:szCs w:val="25"/>
              </w:rPr>
              <w:t>102001051М;</w:t>
            </w:r>
          </w:p>
          <w:p>
            <w:pPr>
              <w:pStyle w:val="Normal"/>
              <w:tabs>
                <w:tab w:val="clear" w:pos="708"/>
                <w:tab w:val="center" w:pos="4677" w:leader="none"/>
                <w:tab w:val="right" w:pos="9355" w:leader="none"/>
              </w:tabs>
              <w:jc w:val="center"/>
              <w:rPr>
                <w:sz w:val="25"/>
                <w:szCs w:val="25"/>
              </w:rPr>
            </w:pPr>
            <w:r>
              <w:rPr>
                <w:sz w:val="25"/>
                <w:szCs w:val="25"/>
              </w:rPr>
              <w:t>1020010520;</w:t>
            </w:r>
          </w:p>
          <w:p>
            <w:pPr>
              <w:pStyle w:val="Normal"/>
              <w:tabs>
                <w:tab w:val="clear" w:pos="708"/>
                <w:tab w:val="center" w:pos="4677" w:leader="none"/>
                <w:tab w:val="right" w:pos="9355" w:leader="none"/>
              </w:tabs>
              <w:jc w:val="center"/>
              <w:rPr>
                <w:sz w:val="25"/>
                <w:szCs w:val="25"/>
              </w:rPr>
            </w:pPr>
            <w:r>
              <w:rPr>
                <w:sz w:val="25"/>
                <w:szCs w:val="25"/>
              </w:rPr>
              <w:t>1020089840.</w:t>
            </w:r>
          </w:p>
        </w:tc>
        <w:tc>
          <w:tcPr>
            <w:tcW w:w="724"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121;</w:t>
            </w:r>
          </w:p>
          <w:p>
            <w:pPr>
              <w:pStyle w:val="Normal"/>
              <w:tabs>
                <w:tab w:val="clear" w:pos="708"/>
                <w:tab w:val="center" w:pos="4677" w:leader="none"/>
                <w:tab w:val="right" w:pos="9355" w:leader="none"/>
              </w:tabs>
              <w:jc w:val="center"/>
              <w:rPr>
                <w:sz w:val="25"/>
                <w:szCs w:val="25"/>
              </w:rPr>
            </w:pPr>
            <w:r>
              <w:rPr>
                <w:sz w:val="25"/>
                <w:szCs w:val="25"/>
              </w:rPr>
              <w:t>122;  129;</w:t>
            </w:r>
          </w:p>
          <w:p>
            <w:pPr>
              <w:pStyle w:val="Normal"/>
              <w:tabs>
                <w:tab w:val="clear" w:pos="708"/>
                <w:tab w:val="center" w:pos="4677" w:leader="none"/>
                <w:tab w:val="right" w:pos="9355" w:leader="none"/>
              </w:tabs>
              <w:jc w:val="center"/>
              <w:rPr>
                <w:sz w:val="25"/>
                <w:szCs w:val="25"/>
              </w:rPr>
            </w:pPr>
            <w:r>
              <w:rPr>
                <w:sz w:val="25"/>
                <w:szCs w:val="25"/>
              </w:rPr>
              <w:t>244;</w:t>
            </w:r>
          </w:p>
          <w:p>
            <w:pPr>
              <w:pStyle w:val="Normal"/>
              <w:tabs>
                <w:tab w:val="clear" w:pos="708"/>
                <w:tab w:val="center" w:pos="4677" w:leader="none"/>
                <w:tab w:val="right" w:pos="9355" w:leader="none"/>
              </w:tabs>
              <w:jc w:val="center"/>
              <w:rPr>
                <w:sz w:val="25"/>
                <w:szCs w:val="25"/>
              </w:rPr>
            </w:pPr>
            <w:r>
              <w:rPr>
                <w:sz w:val="25"/>
                <w:szCs w:val="25"/>
              </w:rPr>
              <w:t>247.</w:t>
            </w:r>
          </w:p>
        </w:tc>
        <w:tc>
          <w:tcPr>
            <w:tcW w:w="1276"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10 335,00</w:t>
            </w:r>
          </w:p>
        </w:tc>
        <w:tc>
          <w:tcPr>
            <w:tcW w:w="1267"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10 335,00</w:t>
            </w:r>
          </w:p>
        </w:tc>
        <w:tc>
          <w:tcPr>
            <w:tcW w:w="1323"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10 335,00</w:t>
            </w:r>
          </w:p>
        </w:tc>
        <w:tc>
          <w:tcPr>
            <w:tcW w:w="132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31 005,00</w:t>
            </w:r>
          </w:p>
        </w:tc>
      </w:tr>
      <w:tr>
        <w:trPr>
          <w:trHeight w:val="1326" w:hRule="atLeast"/>
        </w:trPr>
        <w:tc>
          <w:tcPr>
            <w:tcW w:w="662"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1.3</w:t>
            </w:r>
          </w:p>
        </w:tc>
        <w:tc>
          <w:tcPr>
            <w:tcW w:w="1659"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rPr>
                <w:sz w:val="25"/>
                <w:szCs w:val="25"/>
              </w:rPr>
            </w:pPr>
            <w:r>
              <w:rPr>
                <w:sz w:val="25"/>
                <w:szCs w:val="25"/>
              </w:rPr>
              <w:t>Отдельные мероприятия</w:t>
            </w:r>
          </w:p>
        </w:tc>
        <w:tc>
          <w:tcPr>
            <w:tcW w:w="1559"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Содержание муниципального имущества</w:t>
            </w:r>
          </w:p>
        </w:tc>
        <w:tc>
          <w:tcPr>
            <w:tcW w:w="1530"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Всего расходные обязательства по отдельным мероприятиям муниципальной программы</w:t>
            </w:r>
          </w:p>
        </w:tc>
        <w:tc>
          <w:tcPr>
            <w:tcW w:w="850"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117</w:t>
            </w:r>
          </w:p>
        </w:tc>
        <w:tc>
          <w:tcPr>
            <w:tcW w:w="815"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1667"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724"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1276"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lang w:val="en-US"/>
              </w:rPr>
            </w:pPr>
            <w:r>
              <w:rPr>
                <w:sz w:val="25"/>
                <w:szCs w:val="25"/>
                <w:lang w:val="en-US"/>
              </w:rPr>
            </w:r>
          </w:p>
          <w:p>
            <w:pPr>
              <w:pStyle w:val="Normal"/>
              <w:jc w:val="center"/>
              <w:rPr>
                <w:sz w:val="25"/>
                <w:szCs w:val="25"/>
                <w:lang w:val="en-US"/>
              </w:rPr>
            </w:pPr>
            <w:r>
              <w:rPr>
                <w:sz w:val="25"/>
                <w:szCs w:val="25"/>
                <w:lang w:val="en-US"/>
              </w:rPr>
            </w:r>
          </w:p>
          <w:p>
            <w:pPr>
              <w:pStyle w:val="Normal"/>
              <w:jc w:val="center"/>
              <w:rPr>
                <w:sz w:val="25"/>
                <w:szCs w:val="25"/>
              </w:rPr>
            </w:pPr>
            <w:r>
              <w:rPr>
                <w:sz w:val="25"/>
                <w:szCs w:val="25"/>
              </w:rPr>
              <w:t>0,00</w:t>
            </w:r>
          </w:p>
        </w:tc>
        <w:tc>
          <w:tcPr>
            <w:tcW w:w="1267"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0,00</w:t>
            </w:r>
          </w:p>
        </w:tc>
        <w:tc>
          <w:tcPr>
            <w:tcW w:w="1323"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0,00</w:t>
            </w:r>
          </w:p>
        </w:tc>
        <w:tc>
          <w:tcPr>
            <w:tcW w:w="132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0,00</w:t>
            </w:r>
          </w:p>
          <w:p>
            <w:pPr>
              <w:pStyle w:val="Normal"/>
              <w:jc w:val="center"/>
              <w:rPr>
                <w:sz w:val="25"/>
                <w:szCs w:val="25"/>
              </w:rPr>
            </w:pPr>
            <w:r>
              <w:rPr>
                <w:sz w:val="25"/>
                <w:szCs w:val="25"/>
              </w:rPr>
            </w:r>
          </w:p>
        </w:tc>
      </w:tr>
      <w:tr>
        <w:trPr>
          <w:trHeight w:val="729" w:hRule="atLeast"/>
        </w:trPr>
        <w:tc>
          <w:tcPr>
            <w:tcW w:w="5410" w:type="dxa"/>
            <w:gridSpan w:val="4"/>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в том числе по ГРБС:</w:t>
            </w:r>
          </w:p>
        </w:tc>
        <w:tc>
          <w:tcPr>
            <w:tcW w:w="850"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117</w:t>
            </w:r>
          </w:p>
        </w:tc>
        <w:tc>
          <w:tcPr>
            <w:tcW w:w="815"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0113</w:t>
            </w:r>
          </w:p>
          <w:p>
            <w:pPr>
              <w:pStyle w:val="Normal"/>
              <w:tabs>
                <w:tab w:val="clear" w:pos="708"/>
                <w:tab w:val="center" w:pos="4677" w:leader="none"/>
                <w:tab w:val="right" w:pos="9355" w:leader="none"/>
              </w:tabs>
              <w:jc w:val="center"/>
              <w:rPr>
                <w:sz w:val="25"/>
                <w:szCs w:val="25"/>
              </w:rPr>
            </w:pPr>
            <w:r>
              <w:rPr>
                <w:sz w:val="25"/>
                <w:szCs w:val="25"/>
              </w:rPr>
            </w:r>
          </w:p>
        </w:tc>
        <w:tc>
          <w:tcPr>
            <w:tcW w:w="1667"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1030087930</w:t>
            </w:r>
          </w:p>
        </w:tc>
        <w:tc>
          <w:tcPr>
            <w:tcW w:w="724"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244</w:t>
            </w:r>
          </w:p>
        </w:tc>
        <w:tc>
          <w:tcPr>
            <w:tcW w:w="1276" w:type="dxa"/>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p>
            <w:pPr>
              <w:pStyle w:val="Normal"/>
              <w:jc w:val="center"/>
              <w:rPr>
                <w:sz w:val="25"/>
                <w:szCs w:val="25"/>
              </w:rPr>
            </w:pPr>
            <w:r>
              <w:rPr>
                <w:sz w:val="25"/>
                <w:szCs w:val="25"/>
              </w:rPr>
              <w:t>0,00</w:t>
            </w:r>
          </w:p>
        </w:tc>
        <w:tc>
          <w:tcPr>
            <w:tcW w:w="1267" w:type="dxa"/>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p>
            <w:pPr>
              <w:pStyle w:val="Normal"/>
              <w:jc w:val="center"/>
              <w:rPr>
                <w:sz w:val="25"/>
                <w:szCs w:val="25"/>
              </w:rPr>
            </w:pPr>
            <w:r>
              <w:rPr>
                <w:sz w:val="25"/>
                <w:szCs w:val="25"/>
              </w:rPr>
              <w:t>0,00</w:t>
            </w:r>
          </w:p>
        </w:tc>
        <w:tc>
          <w:tcPr>
            <w:tcW w:w="1323" w:type="dxa"/>
            <w:tcBorders>
              <w:top w:val="single" w:sz="4" w:space="0" w:color="000000"/>
              <w:left w:val="single" w:sz="4" w:space="0" w:color="000000"/>
              <w:bottom w:val="single" w:sz="4" w:space="0" w:color="000000"/>
            </w:tcBorders>
          </w:tcPr>
          <w:p>
            <w:pPr>
              <w:pStyle w:val="Normal"/>
              <w:snapToGrid w:val="false"/>
              <w:jc w:val="center"/>
              <w:rPr>
                <w:sz w:val="25"/>
                <w:szCs w:val="25"/>
              </w:rPr>
            </w:pPr>
            <w:r>
              <w:rPr>
                <w:sz w:val="25"/>
                <w:szCs w:val="25"/>
              </w:rPr>
            </w:r>
          </w:p>
          <w:p>
            <w:pPr>
              <w:pStyle w:val="Normal"/>
              <w:jc w:val="center"/>
              <w:rPr>
                <w:sz w:val="25"/>
                <w:szCs w:val="25"/>
              </w:rPr>
            </w:pPr>
            <w:r>
              <w:rPr>
                <w:sz w:val="25"/>
                <w:szCs w:val="25"/>
              </w:rPr>
              <w:t>0,00</w:t>
            </w:r>
          </w:p>
        </w:tc>
        <w:tc>
          <w:tcPr>
            <w:tcW w:w="132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p>
            <w:pPr>
              <w:pStyle w:val="Normal"/>
              <w:jc w:val="center"/>
              <w:rPr>
                <w:sz w:val="25"/>
                <w:szCs w:val="25"/>
              </w:rPr>
            </w:pPr>
            <w:r>
              <w:rPr>
                <w:sz w:val="25"/>
                <w:szCs w:val="25"/>
              </w:rPr>
              <w:t>0,00</w:t>
            </w:r>
          </w:p>
        </w:tc>
      </w:tr>
    </w:tbl>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r>
    </w:p>
    <w:p>
      <w:pPr>
        <w:pStyle w:val="Normal"/>
        <w:jc w:val="right"/>
        <w:rPr/>
      </w:pPr>
      <w:r>
        <w:rPr>
          <w:sz w:val="28"/>
          <w:szCs w:val="28"/>
        </w:rPr>
        <w:t xml:space="preserve">Приложение № 4 к муниципальной программе </w:t>
      </w:r>
    </w:p>
    <w:p>
      <w:pPr>
        <w:pStyle w:val="Normal"/>
        <w:jc w:val="right"/>
        <w:rPr/>
      </w:pPr>
      <w:r>
        <w:rPr>
          <w:sz w:val="28"/>
          <w:szCs w:val="28"/>
        </w:rPr>
        <w:t>«Управление муниципальным имуществом</w:t>
      </w:r>
    </w:p>
    <w:p>
      <w:pPr>
        <w:pStyle w:val="Normal"/>
        <w:jc w:val="right"/>
        <w:rPr/>
      </w:pPr>
      <w:r>
        <w:rPr>
          <w:sz w:val="28"/>
          <w:szCs w:val="28"/>
        </w:rPr>
        <w:t xml:space="preserve"> </w:t>
      </w:r>
      <w:r>
        <w:rPr>
          <w:sz w:val="28"/>
          <w:szCs w:val="28"/>
        </w:rPr>
        <w:t xml:space="preserve">муниципального образования город Шарыпово», утвержденной </w:t>
      </w:r>
    </w:p>
    <w:p>
      <w:pPr>
        <w:pStyle w:val="Normal"/>
        <w:jc w:val="right"/>
        <w:rPr/>
      </w:pPr>
      <w:r>
        <w:rPr>
          <w:sz w:val="28"/>
          <w:szCs w:val="28"/>
        </w:rPr>
        <w:t xml:space="preserve">постановлением Администрации города </w:t>
      </w:r>
    </w:p>
    <w:p>
      <w:pPr>
        <w:pStyle w:val="Normal"/>
        <w:jc w:val="right"/>
        <w:rPr/>
      </w:pPr>
      <w:r>
        <w:rPr>
          <w:sz w:val="28"/>
          <w:szCs w:val="28"/>
        </w:rPr>
        <w:t xml:space="preserve">Шарыпово от 03.10.2013 № 236                                                                                                                                                           </w:t>
      </w:r>
    </w:p>
    <w:p>
      <w:pPr>
        <w:pStyle w:val="Normal"/>
        <w:jc w:val="center"/>
        <w:rPr/>
      </w:pPr>
      <w:r>
        <w:rPr>
          <w:sz w:val="28"/>
          <w:szCs w:val="28"/>
        </w:rPr>
      </w:r>
    </w:p>
    <w:p>
      <w:pPr>
        <w:pStyle w:val="Normal"/>
        <w:jc w:val="center"/>
        <w:rPr/>
      </w:pPr>
      <w:r>
        <w:rPr>
          <w:sz w:val="28"/>
          <w:szCs w:val="28"/>
        </w:rPr>
        <w:t>Информация об источниках финансирования подпрограмм, отдельных мероприятий муниципальной программы «Управление муниципальным имуществом муниципального образования город Шарыпово» (средства бюджета города Шарыпово, в том числе средства, поступившие из бюджетов других уровней бюджетной системы, бюджетов государственных внебюджетных фондов)</w:t>
      </w:r>
    </w:p>
    <w:p>
      <w:pPr>
        <w:pStyle w:val="Normal"/>
        <w:jc w:val="center"/>
        <w:rPr/>
      </w:pPr>
      <w:r>
        <w:rPr>
          <w:sz w:val="28"/>
          <w:szCs w:val="28"/>
        </w:rPr>
      </w:r>
    </w:p>
    <w:tbl>
      <w:tblPr>
        <w:tblW w:w="14327" w:type="dxa"/>
        <w:jc w:val="left"/>
        <w:tblInd w:w="245" w:type="dxa"/>
        <w:tblLayout w:type="fixed"/>
        <w:tblCellMar>
          <w:top w:w="0" w:type="dxa"/>
          <w:left w:w="108" w:type="dxa"/>
          <w:bottom w:w="0" w:type="dxa"/>
          <w:right w:w="108" w:type="dxa"/>
        </w:tblCellMar>
      </w:tblPr>
      <w:tblGrid>
        <w:gridCol w:w="709"/>
        <w:gridCol w:w="1843"/>
        <w:gridCol w:w="2693"/>
        <w:gridCol w:w="2551"/>
        <w:gridCol w:w="1843"/>
        <w:gridCol w:w="1701"/>
        <w:gridCol w:w="1701"/>
        <w:gridCol w:w="1286"/>
      </w:tblGrid>
      <w:tr>
        <w:trPr/>
        <w:tc>
          <w:tcPr>
            <w:tcW w:w="709"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pPr>
            <w:r>
              <w:rPr>
                <w:sz w:val="25"/>
                <w:szCs w:val="25"/>
              </w:rPr>
              <w:t xml:space="preserve">№ </w:t>
            </w:r>
            <w:r>
              <w:rPr>
                <w:sz w:val="25"/>
                <w:szCs w:val="25"/>
              </w:rPr>
              <w:t>п/п</w:t>
            </w:r>
          </w:p>
        </w:tc>
        <w:tc>
          <w:tcPr>
            <w:tcW w:w="1843"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Статус (муниципальная программа, подпрограмма)</w:t>
            </w:r>
          </w:p>
        </w:tc>
        <w:tc>
          <w:tcPr>
            <w:tcW w:w="2693"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Наименование муниципальной программы, подпрограммы</w:t>
            </w:r>
          </w:p>
        </w:tc>
        <w:tc>
          <w:tcPr>
            <w:tcW w:w="2551"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Уровень бюджетной системы/источники финансирования</w:t>
            </w:r>
          </w:p>
        </w:tc>
        <w:tc>
          <w:tcPr>
            <w:tcW w:w="1843"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2023 год</w:t>
            </w:r>
          </w:p>
        </w:tc>
        <w:tc>
          <w:tcPr>
            <w:tcW w:w="1701"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2024 год</w:t>
            </w:r>
          </w:p>
        </w:tc>
        <w:tc>
          <w:tcPr>
            <w:tcW w:w="1701" w:type="dxa"/>
            <w:tcBorders>
              <w:top w:val="single" w:sz="4" w:space="0" w:color="000000"/>
              <w:left w:val="single" w:sz="4" w:space="0" w:color="000000"/>
              <w:bottom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2025 год</w:t>
            </w:r>
          </w:p>
        </w:tc>
        <w:tc>
          <w:tcPr>
            <w:tcW w:w="128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 xml:space="preserve">Итого </w:t>
            </w:r>
          </w:p>
          <w:p>
            <w:pPr>
              <w:pStyle w:val="Normal"/>
              <w:jc w:val="center"/>
              <w:rPr>
                <w:sz w:val="25"/>
                <w:szCs w:val="25"/>
              </w:rPr>
            </w:pPr>
            <w:r>
              <w:rPr>
                <w:sz w:val="25"/>
                <w:szCs w:val="25"/>
              </w:rPr>
              <w:t>за 2023-2025 года</w:t>
            </w:r>
          </w:p>
        </w:tc>
      </w:tr>
      <w:tr>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5245" w:type="dxa"/>
            <w:gridSpan w:val="3"/>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план</w:t>
            </w:r>
          </w:p>
        </w:tc>
        <w:tc>
          <w:tcPr>
            <w:tcW w:w="128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c>
          <w:tcPr>
            <w:tcW w:w="709"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1</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2</w:t>
            </w:r>
          </w:p>
        </w:tc>
        <w:tc>
          <w:tcPr>
            <w:tcW w:w="269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3</w:t>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4</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5</w:t>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6</w:t>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7</w:t>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8</w:t>
            </w:r>
          </w:p>
        </w:tc>
      </w:tr>
      <w:tr>
        <w:trPr>
          <w:trHeight w:val="380" w:hRule="atLeast"/>
        </w:trPr>
        <w:tc>
          <w:tcPr>
            <w:tcW w:w="709"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1</w:t>
            </w:r>
          </w:p>
        </w:tc>
        <w:tc>
          <w:tcPr>
            <w:tcW w:w="1843"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Муниципальная программа</w:t>
            </w:r>
          </w:p>
        </w:tc>
        <w:tc>
          <w:tcPr>
            <w:tcW w:w="2693"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Управление муниципальным имуществом муниципального образования «город Шарыпово Красноярского края»</w:t>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Всего</w:t>
            </w:r>
          </w:p>
        </w:tc>
        <w:tc>
          <w:tcPr>
            <w:tcW w:w="1843"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11 035,00</w:t>
            </w:r>
          </w:p>
        </w:tc>
        <w:tc>
          <w:tcPr>
            <w:tcW w:w="170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11 035,00</w:t>
            </w:r>
          </w:p>
        </w:tc>
        <w:tc>
          <w:tcPr>
            <w:tcW w:w="170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11 035,00</w:t>
            </w:r>
          </w:p>
        </w:tc>
        <w:tc>
          <w:tcPr>
            <w:tcW w:w="128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33 105,00</w:t>
            </w:r>
          </w:p>
        </w:tc>
      </w:tr>
      <w:tr>
        <w:trPr>
          <w:trHeight w:val="380"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 том числе:</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0" w:right="-250" w:firstLine="176"/>
              <w:jc w:val="center"/>
              <w:rPr>
                <w:sz w:val="25"/>
                <w:szCs w:val="25"/>
              </w:rPr>
            </w:pPr>
            <w:r>
              <w:rPr>
                <w:sz w:val="25"/>
                <w:szCs w:val="25"/>
              </w:rPr>
            </w:r>
          </w:p>
        </w:tc>
      </w:tr>
      <w:tr>
        <w:trPr>
          <w:trHeight w:val="802"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бюджет города Шарыпово</w:t>
            </w:r>
          </w:p>
        </w:tc>
        <w:tc>
          <w:tcPr>
            <w:tcW w:w="1843" w:type="dxa"/>
            <w:tcBorders>
              <w:top w:val="single" w:sz="4" w:space="0" w:color="000000"/>
              <w:left w:val="single" w:sz="4" w:space="0" w:color="000000"/>
              <w:bottom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11 035,00</w:t>
            </w:r>
          </w:p>
        </w:tc>
        <w:tc>
          <w:tcPr>
            <w:tcW w:w="170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11 035,00</w:t>
            </w:r>
          </w:p>
        </w:tc>
        <w:tc>
          <w:tcPr>
            <w:tcW w:w="170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11 035,00</w:t>
            </w:r>
          </w:p>
        </w:tc>
        <w:tc>
          <w:tcPr>
            <w:tcW w:w="128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33 105,00</w:t>
            </w:r>
          </w:p>
        </w:tc>
      </w:tr>
      <w:tr>
        <w:trPr>
          <w:trHeight w:val="380"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краевой бюджет</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0,00</w:t>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0,00</w:t>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0,00</w:t>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0,00</w:t>
            </w:r>
          </w:p>
        </w:tc>
      </w:tr>
      <w:tr>
        <w:trPr>
          <w:trHeight w:val="380"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федеральный бюджет</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380"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внебюджетные источники</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170" w:hRule="atLeast"/>
        </w:trPr>
        <w:tc>
          <w:tcPr>
            <w:tcW w:w="709"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2</w:t>
            </w:r>
          </w:p>
        </w:tc>
        <w:tc>
          <w:tcPr>
            <w:tcW w:w="1843"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Подпрограмма 1</w:t>
            </w:r>
          </w:p>
        </w:tc>
        <w:tc>
          <w:tcPr>
            <w:tcW w:w="2693"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Развитие земельных и имущественных отношений</w:t>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Всего</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700,00</w:t>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700,00</w:t>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700,00</w:t>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2 100,00</w:t>
            </w:r>
          </w:p>
        </w:tc>
      </w:tr>
      <w:tr>
        <w:trPr>
          <w:trHeight w:val="167"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 том числе:</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167"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бюджет города Шарыпово</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700,00</w:t>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700,00</w:t>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700,00</w:t>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2 100,00</w:t>
            </w:r>
          </w:p>
        </w:tc>
      </w:tr>
      <w:tr>
        <w:trPr>
          <w:trHeight w:val="167"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краевой бюджет</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167"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федеральный бюджет</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167"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внебюджетные источники</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210" w:hRule="atLeast"/>
        </w:trPr>
        <w:tc>
          <w:tcPr>
            <w:tcW w:w="709"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3</w:t>
            </w:r>
          </w:p>
        </w:tc>
        <w:tc>
          <w:tcPr>
            <w:tcW w:w="1843"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Подпрограмма 2</w:t>
            </w:r>
          </w:p>
        </w:tc>
        <w:tc>
          <w:tcPr>
            <w:tcW w:w="2693"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Обеспечение реализации программы и прочие мероприятия</w:t>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Всего</w:t>
            </w:r>
          </w:p>
        </w:tc>
        <w:tc>
          <w:tcPr>
            <w:tcW w:w="1843"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10 335,00</w:t>
            </w:r>
          </w:p>
        </w:tc>
        <w:tc>
          <w:tcPr>
            <w:tcW w:w="1701"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10 335,00</w:t>
            </w:r>
          </w:p>
        </w:tc>
        <w:tc>
          <w:tcPr>
            <w:tcW w:w="1701"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10 335,00</w:t>
            </w:r>
          </w:p>
        </w:tc>
        <w:tc>
          <w:tcPr>
            <w:tcW w:w="1286"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31 005,00</w:t>
            </w:r>
          </w:p>
          <w:p>
            <w:pPr>
              <w:pStyle w:val="Normal"/>
              <w:jc w:val="center"/>
              <w:rPr>
                <w:sz w:val="25"/>
                <w:szCs w:val="25"/>
              </w:rPr>
            </w:pPr>
            <w:r>
              <w:rPr>
                <w:sz w:val="25"/>
                <w:szCs w:val="25"/>
              </w:rPr>
            </w:r>
          </w:p>
        </w:tc>
      </w:tr>
      <w:tr>
        <w:trPr>
          <w:trHeight w:val="210"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 том числе:</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740"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бюджет города Шарыпово</w:t>
            </w:r>
          </w:p>
        </w:tc>
        <w:tc>
          <w:tcPr>
            <w:tcW w:w="1843"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10 335,00</w:t>
            </w:r>
          </w:p>
        </w:tc>
        <w:tc>
          <w:tcPr>
            <w:tcW w:w="170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10 335,00</w:t>
            </w:r>
          </w:p>
        </w:tc>
        <w:tc>
          <w:tcPr>
            <w:tcW w:w="170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10 335,00</w:t>
            </w:r>
          </w:p>
        </w:tc>
        <w:tc>
          <w:tcPr>
            <w:tcW w:w="128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31 005,00</w:t>
            </w:r>
          </w:p>
        </w:tc>
      </w:tr>
      <w:tr>
        <w:trPr>
          <w:trHeight w:val="210"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краевой бюджет</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0,00</w:t>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0,00</w:t>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0,00</w:t>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0,00</w:t>
            </w:r>
          </w:p>
        </w:tc>
      </w:tr>
      <w:tr>
        <w:trPr>
          <w:trHeight w:val="381"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федеральный бюджет</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210"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внебюджетные источники</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210" w:hRule="atLeast"/>
        </w:trPr>
        <w:tc>
          <w:tcPr>
            <w:tcW w:w="709"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4</w:t>
            </w:r>
          </w:p>
        </w:tc>
        <w:tc>
          <w:tcPr>
            <w:tcW w:w="1843"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Отдельные мероприятия</w:t>
            </w:r>
          </w:p>
        </w:tc>
        <w:tc>
          <w:tcPr>
            <w:tcW w:w="2693" w:type="dxa"/>
            <w:vMerge w:val="restart"/>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Содержание муниципального имущества</w:t>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Всего</w:t>
            </w:r>
          </w:p>
        </w:tc>
        <w:tc>
          <w:tcPr>
            <w:tcW w:w="1843" w:type="dxa"/>
            <w:tcBorders>
              <w:top w:val="single" w:sz="4" w:space="0" w:color="000000"/>
              <w:left w:val="single" w:sz="4" w:space="0" w:color="000000"/>
              <w:bottom w:val="single" w:sz="4" w:space="0" w:color="000000"/>
            </w:tcBorders>
          </w:tcPr>
          <w:p>
            <w:pPr>
              <w:pStyle w:val="Normal"/>
              <w:jc w:val="center"/>
              <w:rPr>
                <w:sz w:val="25"/>
                <w:szCs w:val="25"/>
              </w:rPr>
            </w:pPr>
            <w:r>
              <w:rPr>
                <w:sz w:val="25"/>
                <w:szCs w:val="25"/>
              </w:rPr>
              <w:t>0,00</w:t>
            </w:r>
          </w:p>
        </w:tc>
        <w:tc>
          <w:tcPr>
            <w:tcW w:w="1701" w:type="dxa"/>
            <w:tcBorders>
              <w:top w:val="single" w:sz="4" w:space="0" w:color="000000"/>
              <w:left w:val="single" w:sz="4" w:space="0" w:color="000000"/>
              <w:bottom w:val="single" w:sz="4" w:space="0" w:color="000000"/>
            </w:tcBorders>
          </w:tcPr>
          <w:p>
            <w:pPr>
              <w:pStyle w:val="Normal"/>
              <w:rPr/>
            </w:pPr>
            <w:r>
              <w:rPr>
                <w:sz w:val="25"/>
                <w:szCs w:val="25"/>
              </w:rPr>
              <w:t xml:space="preserve">        </w:t>
            </w:r>
            <w:r>
              <w:rPr>
                <w:sz w:val="25"/>
                <w:szCs w:val="25"/>
              </w:rPr>
              <w:t>0,00</w:t>
            </w:r>
          </w:p>
        </w:tc>
        <w:tc>
          <w:tcPr>
            <w:tcW w:w="1701" w:type="dxa"/>
            <w:tcBorders>
              <w:top w:val="single" w:sz="4" w:space="0" w:color="000000"/>
              <w:left w:val="single" w:sz="4" w:space="0" w:color="000000"/>
              <w:bottom w:val="single" w:sz="4" w:space="0" w:color="000000"/>
            </w:tcBorders>
          </w:tcPr>
          <w:p>
            <w:pPr>
              <w:pStyle w:val="Normal"/>
              <w:rPr/>
            </w:pPr>
            <w:r>
              <w:rPr>
                <w:sz w:val="25"/>
                <w:szCs w:val="25"/>
              </w:rPr>
              <w:t xml:space="preserve">        </w:t>
            </w:r>
            <w:r>
              <w:rPr>
                <w:sz w:val="25"/>
                <w:szCs w:val="25"/>
              </w:rPr>
              <w:t>0,00</w:t>
            </w:r>
          </w:p>
        </w:tc>
        <w:tc>
          <w:tcPr>
            <w:tcW w:w="1286"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0,00</w:t>
            </w:r>
          </w:p>
        </w:tc>
      </w:tr>
      <w:tr>
        <w:trPr>
          <w:trHeight w:val="210"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 том числе:</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210"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бюджет города Шарыпово</w:t>
            </w:r>
          </w:p>
        </w:tc>
        <w:tc>
          <w:tcPr>
            <w:tcW w:w="1843"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0,00</w:t>
            </w:r>
          </w:p>
        </w:tc>
        <w:tc>
          <w:tcPr>
            <w:tcW w:w="170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0,00</w:t>
            </w:r>
          </w:p>
        </w:tc>
        <w:tc>
          <w:tcPr>
            <w:tcW w:w="1701" w:type="dxa"/>
            <w:tcBorders>
              <w:top w:val="single" w:sz="4" w:space="0" w:color="000000"/>
              <w:left w:val="single" w:sz="4" w:space="0" w:color="000000"/>
              <w:bottom w:val="single" w:sz="4" w:space="0" w:color="000000"/>
            </w:tcBorders>
            <w:vAlign w:val="center"/>
          </w:tcPr>
          <w:p>
            <w:pPr>
              <w:pStyle w:val="Normal"/>
              <w:jc w:val="center"/>
              <w:rPr>
                <w:sz w:val="25"/>
                <w:szCs w:val="25"/>
              </w:rPr>
            </w:pPr>
            <w:r>
              <w:rPr>
                <w:sz w:val="25"/>
                <w:szCs w:val="25"/>
              </w:rPr>
              <w:t>0,00</w:t>
            </w:r>
          </w:p>
        </w:tc>
        <w:tc>
          <w:tcPr>
            <w:tcW w:w="128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0,00</w:t>
            </w:r>
          </w:p>
        </w:tc>
      </w:tr>
      <w:tr>
        <w:trPr>
          <w:trHeight w:val="210"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краевой бюджет</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210"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федеральный бюджет</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210" w:hRule="atLeast"/>
        </w:trPr>
        <w:tc>
          <w:tcPr>
            <w:tcW w:w="709"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внебюджетные источники</w:t>
            </w:r>
          </w:p>
        </w:tc>
        <w:tc>
          <w:tcPr>
            <w:tcW w:w="1843"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8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bl>
    <w:p>
      <w:pPr>
        <w:pStyle w:val="Normal"/>
        <w:tabs>
          <w:tab w:val="clear" w:pos="708"/>
          <w:tab w:val="left" w:pos="7020" w:leader="none"/>
        </w:tabs>
        <w:autoSpaceDE w:val="false"/>
        <w:ind w:left="0" w:right="0" w:hanging="426"/>
        <w:rPr/>
      </w:pPr>
      <w:r>
        <w:rPr>
          <w:sz w:val="28"/>
          <w:szCs w:val="28"/>
        </w:rPr>
      </w:r>
    </w:p>
    <w:p>
      <w:pPr>
        <w:pStyle w:val="Normal"/>
        <w:tabs>
          <w:tab w:val="clear" w:pos="708"/>
          <w:tab w:val="left" w:pos="7020" w:leader="none"/>
        </w:tabs>
        <w:autoSpaceDE w:val="false"/>
        <w:ind w:left="0" w:right="0" w:firstLine="142"/>
        <w:rPr/>
      </w:pPr>
      <w:r>
        <w:rPr>
          <w:sz w:val="28"/>
          <w:szCs w:val="28"/>
        </w:rPr>
        <w:t xml:space="preserve">Руководитель КУМИ </w:t>
      </w:r>
    </w:p>
    <w:p>
      <w:pPr>
        <w:pStyle w:val="Normal"/>
        <w:tabs>
          <w:tab w:val="clear" w:pos="708"/>
          <w:tab w:val="left" w:pos="7020" w:leader="none"/>
        </w:tabs>
        <w:autoSpaceDE w:val="false"/>
        <w:ind w:left="0" w:right="0" w:firstLine="142"/>
        <w:rPr/>
      </w:pPr>
      <w:r>
        <w:rPr>
          <w:sz w:val="28"/>
          <w:szCs w:val="28"/>
        </w:rPr>
        <w:t>Администрации г.Шарыпово                                                                                                                            О.Г. Андриянова</w:t>
      </w:r>
    </w:p>
    <w:p>
      <w:pPr>
        <w:pStyle w:val="Normal"/>
        <w:widowControl w:val="false"/>
        <w:numPr>
          <w:ilvl w:val="0"/>
          <w:numId w:val="0"/>
        </w:numPr>
        <w:tabs>
          <w:tab w:val="clear" w:pos="708"/>
          <w:tab w:val="left" w:pos="7020" w:leader="none"/>
        </w:tabs>
        <w:autoSpaceDE w:val="false"/>
        <w:ind w:left="0" w:hanging="0"/>
        <w:rPr/>
      </w:pPr>
      <w:r>
        <w:rPr>
          <w:sz w:val="28"/>
          <w:szCs w:val="28"/>
        </w:rPr>
      </w:r>
    </w:p>
    <w:p>
      <w:pPr>
        <w:pStyle w:val="Normal"/>
        <w:widowControl w:val="false"/>
        <w:numPr>
          <w:ilvl w:val="0"/>
          <w:numId w:val="0"/>
        </w:numPr>
        <w:tabs>
          <w:tab w:val="clear" w:pos="708"/>
          <w:tab w:val="left" w:pos="7020" w:leader="none"/>
        </w:tabs>
        <w:autoSpaceDE w:val="false"/>
        <w:ind w:left="0" w:hanging="0"/>
        <w:rPr/>
      </w:pPr>
      <w:r>
        <w:rPr>
          <w:sz w:val="28"/>
          <w:szCs w:val="28"/>
        </w:rPr>
      </w:r>
    </w:p>
    <w:p>
      <w:pPr>
        <w:pStyle w:val="Normal"/>
        <w:widowControl w:val="false"/>
        <w:numPr>
          <w:ilvl w:val="0"/>
          <w:numId w:val="0"/>
        </w:numPr>
        <w:tabs>
          <w:tab w:val="clear" w:pos="708"/>
          <w:tab w:val="left" w:pos="7020" w:leader="none"/>
        </w:tabs>
        <w:autoSpaceDE w:val="false"/>
        <w:ind w:left="0" w:hanging="0"/>
        <w:rPr/>
      </w:pPr>
      <w:r>
        <w:rPr>
          <w:sz w:val="28"/>
          <w:szCs w:val="28"/>
        </w:rPr>
      </w:r>
    </w:p>
    <w:sectPr>
      <w:headerReference w:type="default" r:id="rId7"/>
      <w:headerReference w:type="first" r:id="rId8"/>
      <w:footerReference w:type="default" r:id="rId9"/>
      <w:footerReference w:type="first" r:id="rId10"/>
      <w:type w:val="nextPage"/>
      <w:pgSz w:orient="landscape" w:w="16838" w:h="11906"/>
      <w:pgMar w:left="1134" w:right="1245" w:gutter="0" w:header="567" w:top="1701" w:footer="454" w:bottom="8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Wingdings">
    <w:charset w:val="02"/>
    <w:family w:val="auto"/>
    <w:pitch w:val="variable"/>
  </w:font>
  <w:font w:name="Courier New">
    <w:charset w:val="cc"/>
    <w:family w:val="modern"/>
    <w:pitch w:val="default"/>
  </w:font>
  <w:font w:name="Calibri">
    <w:charset w:val="cc"/>
    <w:family w:val="swiss"/>
    <w:pitch w:val="variable"/>
  </w:font>
  <w:font w:name="Segoe UI">
    <w:charset w:val="cc"/>
    <w:family w:val="swiss"/>
    <w:pitch w:val="variable"/>
  </w:font>
  <w:font w:name="Tahoma">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ind w:left="0" w:right="360" w:hanging="0"/>
      <w:rPr>
        <w:lang w:val="ru-RU"/>
      </w:rPr>
    </w:pPr>
    <w:r>
      <w:rPr>
        <w:lang w:val="ru-RU"/>
      </w:rPr>
    </w:r>
  </w:p>
  <w:p>
    <w:pPr>
      <w:pStyle w:val="Style28"/>
      <w:tabs>
        <w:tab w:val="clear" w:pos="4677"/>
        <w:tab w:val="left" w:pos="9355" w:leader="none"/>
      </w:tabs>
      <w:ind w:left="0" w:right="360" w:hanging="0"/>
      <w:rPr>
        <w:lang w:val="ru-RU"/>
      </w:rPr>
    </w:pPr>
    <w:r>
      <w:rPr>
        <w:lang w:val="ru-RU"/>
      </w:rPr>
      <w:tab/>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ind w:left="0" w:right="360" w:hanging="0"/>
      <w:rPr>
        <w:lang w:val="ru-RU"/>
      </w:rPr>
    </w:pPr>
    <w:r>
      <w:rPr>
        <w:lang w:val="ru-RU"/>
      </w:rPr>
    </w:r>
  </w:p>
  <w:p>
    <w:pPr>
      <w:pStyle w:val="Style28"/>
      <w:tabs>
        <w:tab w:val="clear" w:pos="4677"/>
        <w:tab w:val="left" w:pos="9355" w:leader="none"/>
      </w:tabs>
      <w:ind w:left="0" w:right="360" w:hanging="0"/>
      <w:rPr>
        <w:lang w:val="ru-RU"/>
      </w:rPr>
    </w:pPr>
    <w:r>
      <w:rPr>
        <w:lang w:val="ru-RU"/>
      </w:rPr>
      <w:tab/>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lang w:val="ru-RU"/>
      </w:rPr>
    </w:pPr>
    <w:r>
      <w:rPr>
        <w:lang w:val="ru-RU"/>
      </w:rPr>
    </w:r>
  </w:p>
  <w:p>
    <w:pPr>
      <w:pStyle w:val="Style27"/>
      <w:rPr>
        <w:lang w:val="ru-RU"/>
      </w:rPr>
    </w:pPr>
    <w:r>
      <w:rPr>
        <w:lang w:val="ru-RU"/>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lang w:val="ru-RU"/>
      </w:rPr>
    </w:pPr>
    <w:r>
      <w:rPr>
        <w:lang w:val="ru-RU"/>
      </w:rPr>
    </w:r>
  </w:p>
  <w:p>
    <w:pPr>
      <w:pStyle w:val="Style27"/>
      <w:rPr>
        <w:lang w:val="ru-RU"/>
      </w:rPr>
    </w:pPr>
    <w:r>
      <w:rPr>
        <w:lang w:val="ru-RU"/>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930" w:hanging="360"/>
      </w:pPr>
    </w:lvl>
    <w:lvl w:ilvl="1">
      <w:start w:val="1"/>
      <w:numFmt w:val="decimal"/>
      <w:lvlText w:val="%1.%2."/>
      <w:lvlJc w:val="left"/>
      <w:pPr>
        <w:tabs>
          <w:tab w:val="num" w:pos="0"/>
        </w:tabs>
        <w:ind w:left="1425" w:hanging="720"/>
      </w:pPr>
      <w:rPr/>
    </w:lvl>
    <w:lvl w:ilvl="2">
      <w:start w:val="1"/>
      <w:numFmt w:val="decimal"/>
      <w:lvlText w:val="%1.%2.%3."/>
      <w:lvlJc w:val="left"/>
      <w:pPr>
        <w:tabs>
          <w:tab w:val="num" w:pos="0"/>
        </w:tabs>
        <w:ind w:left="1560" w:hanging="720"/>
      </w:pPr>
      <w:rPr/>
    </w:lvl>
    <w:lvl w:ilvl="3">
      <w:start w:val="1"/>
      <w:numFmt w:val="decimal"/>
      <w:lvlText w:val="%1.%2.%3.%4."/>
      <w:lvlJc w:val="left"/>
      <w:pPr>
        <w:tabs>
          <w:tab w:val="num" w:pos="0"/>
        </w:tabs>
        <w:ind w:left="2055" w:hanging="1080"/>
      </w:pPr>
      <w:rPr/>
    </w:lvl>
    <w:lvl w:ilvl="4">
      <w:start w:val="1"/>
      <w:numFmt w:val="decimal"/>
      <w:lvlText w:val="%1.%2.%3.%4.%5."/>
      <w:lvlJc w:val="left"/>
      <w:pPr>
        <w:tabs>
          <w:tab w:val="num" w:pos="0"/>
        </w:tabs>
        <w:ind w:left="2190" w:hanging="1080"/>
      </w:pPr>
      <w:rPr/>
    </w:lvl>
    <w:lvl w:ilvl="5">
      <w:start w:val="1"/>
      <w:numFmt w:val="decimal"/>
      <w:lvlText w:val="%1.%2.%3.%4.%5.%6."/>
      <w:lvlJc w:val="left"/>
      <w:pPr>
        <w:tabs>
          <w:tab w:val="num" w:pos="0"/>
        </w:tabs>
        <w:ind w:left="2685" w:hanging="1440"/>
      </w:pPr>
      <w:rPr/>
    </w:lvl>
    <w:lvl w:ilvl="6">
      <w:start w:val="1"/>
      <w:numFmt w:val="decimal"/>
      <w:lvlText w:val="%1.%2.%3.%4.%5.%6.%7."/>
      <w:lvlJc w:val="left"/>
      <w:pPr>
        <w:tabs>
          <w:tab w:val="num" w:pos="0"/>
        </w:tabs>
        <w:ind w:left="3180" w:hanging="1800"/>
      </w:pPr>
      <w:rPr/>
    </w:lvl>
    <w:lvl w:ilvl="7">
      <w:start w:val="1"/>
      <w:numFmt w:val="decimal"/>
      <w:lvlText w:val="%1.%2.%3.%4.%5.%6.%7.%8."/>
      <w:lvlJc w:val="left"/>
      <w:pPr>
        <w:tabs>
          <w:tab w:val="num" w:pos="0"/>
        </w:tabs>
        <w:ind w:left="3315" w:hanging="1800"/>
      </w:pPr>
      <w:rPr/>
    </w:lvl>
    <w:lvl w:ilvl="8">
      <w:start w:val="1"/>
      <w:numFmt w:val="decimal"/>
      <w:lvlText w:val="%1.%2.%3.%4.%5.%6.%7.%8.%9."/>
      <w:lvlJc w:val="left"/>
      <w:pPr>
        <w:tabs>
          <w:tab w:val="num" w:pos="0"/>
        </w:tabs>
        <w:ind w:left="3810" w:hanging="2160"/>
      </w:pPr>
      <w:rPr/>
    </w:lvl>
  </w:abstractNum>
  <w:abstractNum w:abstractNumId="3">
    <w:lvl w:ilvl="0">
      <w:start w:val="1"/>
      <w:numFmt w:val="decimal"/>
      <w:lvlText w:val="%1."/>
      <w:lvlJc w:val="left"/>
      <w:pPr>
        <w:tabs>
          <w:tab w:val="num" w:pos="0"/>
        </w:tabs>
        <w:ind w:left="930" w:hanging="360"/>
      </w:pPr>
    </w:lvl>
    <w:lvl w:ilvl="1">
      <w:start w:val="1"/>
      <w:numFmt w:val="decimal"/>
      <w:lvlText w:val="%1.%2."/>
      <w:lvlJc w:val="left"/>
      <w:pPr>
        <w:tabs>
          <w:tab w:val="num" w:pos="0"/>
        </w:tabs>
        <w:ind w:left="1425" w:hanging="720"/>
      </w:pPr>
      <w:rPr/>
    </w:lvl>
    <w:lvl w:ilvl="2">
      <w:start w:val="1"/>
      <w:numFmt w:val="decimal"/>
      <w:lvlText w:val="%1.%2.%3."/>
      <w:lvlJc w:val="left"/>
      <w:pPr>
        <w:tabs>
          <w:tab w:val="num" w:pos="0"/>
        </w:tabs>
        <w:ind w:left="1560" w:hanging="720"/>
      </w:pPr>
      <w:rPr/>
    </w:lvl>
    <w:lvl w:ilvl="3">
      <w:start w:val="1"/>
      <w:numFmt w:val="decimal"/>
      <w:lvlText w:val="%1.%2.%3.%4."/>
      <w:lvlJc w:val="left"/>
      <w:pPr>
        <w:tabs>
          <w:tab w:val="num" w:pos="0"/>
        </w:tabs>
        <w:ind w:left="2055" w:hanging="1080"/>
      </w:pPr>
      <w:rPr/>
    </w:lvl>
    <w:lvl w:ilvl="4">
      <w:start w:val="1"/>
      <w:numFmt w:val="decimal"/>
      <w:lvlText w:val="%1.%2.%3.%4.%5."/>
      <w:lvlJc w:val="left"/>
      <w:pPr>
        <w:tabs>
          <w:tab w:val="num" w:pos="0"/>
        </w:tabs>
        <w:ind w:left="2190" w:hanging="1080"/>
      </w:pPr>
      <w:rPr/>
    </w:lvl>
    <w:lvl w:ilvl="5">
      <w:start w:val="1"/>
      <w:numFmt w:val="decimal"/>
      <w:lvlText w:val="%1.%2.%3.%4.%5.%6."/>
      <w:lvlJc w:val="left"/>
      <w:pPr>
        <w:tabs>
          <w:tab w:val="num" w:pos="0"/>
        </w:tabs>
        <w:ind w:left="2685" w:hanging="1440"/>
      </w:pPr>
      <w:rPr/>
    </w:lvl>
    <w:lvl w:ilvl="6">
      <w:start w:val="1"/>
      <w:numFmt w:val="decimal"/>
      <w:lvlText w:val="%1.%2.%3.%4.%5.%6.%7."/>
      <w:lvlJc w:val="left"/>
      <w:pPr>
        <w:tabs>
          <w:tab w:val="num" w:pos="0"/>
        </w:tabs>
        <w:ind w:left="3180" w:hanging="1800"/>
      </w:pPr>
      <w:rPr/>
    </w:lvl>
    <w:lvl w:ilvl="7">
      <w:start w:val="1"/>
      <w:numFmt w:val="decimal"/>
      <w:lvlText w:val="%1.%2.%3.%4.%5.%6.%7.%8."/>
      <w:lvlJc w:val="left"/>
      <w:pPr>
        <w:tabs>
          <w:tab w:val="num" w:pos="0"/>
        </w:tabs>
        <w:ind w:left="3315" w:hanging="1800"/>
      </w:pPr>
      <w:rPr/>
    </w:lvl>
    <w:lvl w:ilvl="8">
      <w:start w:val="1"/>
      <w:numFmt w:val="decimal"/>
      <w:lvlText w:val="%1.%2.%3.%4.%5.%6.%7.%8.%9."/>
      <w:lvlJc w:val="left"/>
      <w:pPr>
        <w:tabs>
          <w:tab w:val="num" w:pos="0"/>
        </w:tabs>
        <w:ind w:left="3810" w:hanging="216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ru-RU" w:eastAsia="zh-CN" w:bidi="ar-SA"/>
    </w:rPr>
  </w:style>
  <w:style w:type="paragraph" w:styleId="1">
    <w:name w:val="Heading 1"/>
    <w:basedOn w:val="Normal"/>
    <w:next w:val="Normal"/>
    <w:qFormat/>
    <w:pPr>
      <w:keepNext w:val="true"/>
      <w:numPr>
        <w:ilvl w:val="0"/>
        <w:numId w:val="1"/>
      </w:numPr>
      <w:spacing w:before="240" w:after="60"/>
      <w:outlineLvl w:val="0"/>
    </w:pPr>
    <w:rPr>
      <w:rFonts w:ascii="Arial" w:hAnsi="Arial" w:cs="Arial"/>
      <w:b/>
      <w:bCs/>
      <w:kern w:val="2"/>
      <w:sz w:val="32"/>
      <w:szCs w:val="32"/>
      <w:lang w:val="ru-RU"/>
    </w:rPr>
  </w:style>
  <w:style w:type="character" w:styleId="WW8Num2z1">
    <w:name w:val="WW8Num2z1"/>
    <w:qFormat/>
    <w:rPr/>
  </w:style>
  <w:style w:type="character" w:styleId="WW8Num3z1">
    <w:name w:val="WW8Num3z1"/>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5z0">
    <w:name w:val="WW8Num5z0"/>
    <w:qFormat/>
    <w:rPr>
      <w:rFonts w:ascii="Symbol" w:hAnsi="Symbol" w:cs="Symbol"/>
    </w:rPr>
  </w:style>
  <w:style w:type="character" w:styleId="WW8Num5z1">
    <w:name w:val="WW8Num5z1"/>
    <w:qFormat/>
    <w:rPr/>
  </w:style>
  <w:style w:type="character" w:styleId="WW8Num5z2">
    <w:name w:val="WW8Num5z2"/>
    <w:qFormat/>
    <w:rPr>
      <w:rFonts w:ascii="Wingdings" w:hAnsi="Wingdings" w:cs="Wingdings"/>
    </w:rPr>
  </w:style>
  <w:style w:type="character" w:styleId="WW8Num5z4">
    <w:name w:val="WW8Num5z4"/>
    <w:qFormat/>
    <w:rPr>
      <w:rFonts w:ascii="Courier New" w:hAnsi="Courier New" w:cs="Courier New"/>
    </w:rPr>
  </w:style>
  <w:style w:type="character" w:styleId="Style13">
    <w:name w:val="Основной шрифт абзаца"/>
    <w:qFormat/>
    <w:rPr/>
  </w:style>
  <w:style w:type="character" w:styleId="Style14">
    <w:name w:val="Верхний колонтитул Знак"/>
    <w:qFormat/>
    <w:rPr>
      <w:rFonts w:ascii="Calibri" w:hAnsi="Calibri" w:cs="Calibri"/>
      <w:lang w:val="ru-RU" w:bidi="ar-SA"/>
    </w:rPr>
  </w:style>
  <w:style w:type="character" w:styleId="Style15">
    <w:name w:val="Нижний колонтитул Знак"/>
    <w:qFormat/>
    <w:rPr>
      <w:rFonts w:ascii="Calibri" w:hAnsi="Calibri" w:cs="Calibri"/>
      <w:lang w:val="ru-RU" w:bidi="ar-SA"/>
    </w:rPr>
  </w:style>
  <w:style w:type="character" w:styleId="Style16">
    <w:name w:val="Page Number"/>
    <w:basedOn w:val="Style13"/>
    <w:rPr/>
  </w:style>
  <w:style w:type="character" w:styleId="11">
    <w:name w:val="Заголовок 1 Знак"/>
    <w:qFormat/>
    <w:rPr>
      <w:rFonts w:ascii="Arial" w:hAnsi="Arial" w:cs="Arial"/>
      <w:b/>
      <w:bCs/>
      <w:kern w:val="2"/>
      <w:sz w:val="32"/>
      <w:szCs w:val="32"/>
    </w:rPr>
  </w:style>
  <w:style w:type="character" w:styleId="Style17">
    <w:name w:val="Основной текст с отступом Знак"/>
    <w:basedOn w:val="Style13"/>
    <w:qFormat/>
    <w:rPr/>
  </w:style>
  <w:style w:type="character" w:styleId="Style18">
    <w:name w:val="Название Знак"/>
    <w:qFormat/>
    <w:rPr>
      <w:b/>
      <w:sz w:val="28"/>
    </w:rPr>
  </w:style>
  <w:style w:type="character" w:styleId="Style19">
    <w:name w:val="Текст выноски Знак"/>
    <w:qFormat/>
    <w:rPr>
      <w:rFonts w:ascii="Segoe UI" w:hAnsi="Segoe UI" w:cs="Segoe UI"/>
      <w:sz w:val="18"/>
      <w:szCs w:val="18"/>
    </w:rPr>
  </w:style>
  <w:style w:type="character" w:styleId="-">
    <w:name w:val="Hyperlink"/>
    <w:rPr>
      <w:color w:val="000080"/>
      <w:u w:val="single"/>
      <w:lang w:val="zxx" w:eastAsia="zxx" w:bidi="zxx"/>
    </w:rPr>
  </w:style>
  <w:style w:type="paragraph" w:styleId="Style20">
    <w:name w:val="Заголовок"/>
    <w:basedOn w:val="Normal"/>
    <w:next w:val="Style21"/>
    <w:qFormat/>
    <w:pPr>
      <w:jc w:val="center"/>
    </w:pPr>
    <w:rPr>
      <w:b/>
      <w:sz w:val="28"/>
      <w:szCs w:val="20"/>
      <w:lang w:val="ru-RU"/>
    </w:rPr>
  </w:style>
  <w:style w:type="paragraph" w:styleId="Style21">
    <w:name w:val="Body Text"/>
    <w:basedOn w:val="Normal"/>
    <w:pPr>
      <w:spacing w:lineRule="auto" w:line="276" w:before="0" w:after="140"/>
    </w:pPr>
    <w:rPr/>
  </w:style>
  <w:style w:type="paragraph" w:styleId="Style22">
    <w:name w:val="List"/>
    <w:basedOn w:val="Style21"/>
    <w:pPr/>
    <w:rPr>
      <w:rFonts w:cs="Lohit Devanagari"/>
    </w:rPr>
  </w:style>
  <w:style w:type="paragraph" w:styleId="Style23">
    <w:name w:val="Caption"/>
    <w:basedOn w:val="Normal"/>
    <w:qFormat/>
    <w:pPr>
      <w:suppressLineNumbers/>
      <w:spacing w:before="120" w:after="120"/>
    </w:pPr>
    <w:rPr>
      <w:rFonts w:cs="Lohit Devanagari"/>
      <w:i/>
      <w:iCs/>
      <w:sz w:val="24"/>
      <w:szCs w:val="24"/>
    </w:rPr>
  </w:style>
  <w:style w:type="paragraph" w:styleId="Style24">
    <w:name w:val="Указатель"/>
    <w:basedOn w:val="Normal"/>
    <w:qFormat/>
    <w:pPr>
      <w:suppressLineNumbers/>
    </w:pPr>
    <w:rPr>
      <w:rFonts w:cs="Lohit Devanagari"/>
    </w:rPr>
  </w:style>
  <w:style w:type="paragraph" w:styleId="Style25">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6">
    <w:name w:val="Колонтитул"/>
    <w:basedOn w:val="Normal"/>
    <w:qFormat/>
    <w:pPr>
      <w:suppressLineNumbers/>
      <w:tabs>
        <w:tab w:val="clear" w:pos="708"/>
        <w:tab w:val="center" w:pos="4819" w:leader="none"/>
        <w:tab w:val="right" w:pos="9638" w:leader="none"/>
      </w:tabs>
    </w:pPr>
    <w:rPr/>
  </w:style>
  <w:style w:type="paragraph" w:styleId="Style27">
    <w:name w:val="Header"/>
    <w:basedOn w:val="Normal"/>
    <w:pPr>
      <w:tabs>
        <w:tab w:val="clear" w:pos="708"/>
        <w:tab w:val="center" w:pos="4677" w:leader="none"/>
        <w:tab w:val="right" w:pos="9355" w:leader="none"/>
      </w:tabs>
    </w:pPr>
    <w:rPr>
      <w:rFonts w:ascii="Calibri" w:hAnsi="Calibri" w:cs="Calibri"/>
      <w:sz w:val="20"/>
      <w:szCs w:val="20"/>
      <w:lang w:val="ru-RU"/>
    </w:rPr>
  </w:style>
  <w:style w:type="paragraph" w:styleId="Style28">
    <w:name w:val="Footer"/>
    <w:basedOn w:val="Normal"/>
    <w:pPr>
      <w:tabs>
        <w:tab w:val="clear" w:pos="708"/>
        <w:tab w:val="center" w:pos="4677" w:leader="none"/>
        <w:tab w:val="right" w:pos="9355" w:leader="none"/>
      </w:tabs>
    </w:pPr>
    <w:rPr>
      <w:rFonts w:ascii="Calibri" w:hAnsi="Calibri" w:cs="Calibri"/>
      <w:sz w:val="20"/>
      <w:szCs w:val="20"/>
      <w:lang w:val="ru-RU"/>
    </w:rPr>
  </w:style>
  <w:style w:type="paragraph" w:styleId="ConsPlusCell">
    <w:name w:val="ConsPlusCell"/>
    <w:qFormat/>
    <w:pPr>
      <w:widowControl w:val="false"/>
      <w:suppressAutoHyphens w:val="true"/>
      <w:autoSpaceDE w:val="false"/>
      <w:bidi w:val="0"/>
    </w:pPr>
    <w:rPr>
      <w:rFonts w:ascii="Times New Roman" w:hAnsi="Times New Roman" w:eastAsia="Times New Roman" w:cs="Times New Roman"/>
      <w:color w:val="auto"/>
      <w:sz w:val="24"/>
      <w:szCs w:val="24"/>
      <w:lang w:val="ru-RU" w:eastAsia="zh-CN" w:bidi="ar-SA"/>
    </w:rPr>
  </w:style>
  <w:style w:type="paragraph" w:styleId="ConsPlusNonformat">
    <w:name w:val="ConsPlusNonformat"/>
    <w:qFormat/>
    <w:pPr>
      <w:widowControl w:val="false"/>
      <w:suppressAutoHyphens w:val="true"/>
      <w:autoSpaceDE w:val="false"/>
      <w:bidi w:val="0"/>
    </w:pPr>
    <w:rPr>
      <w:rFonts w:ascii="Courier New" w:hAnsi="Courier New" w:eastAsia="Times New Roman" w:cs="Courier New"/>
      <w:color w:val="auto"/>
      <w:sz w:val="20"/>
      <w:szCs w:val="20"/>
      <w:lang w:val="ru-RU" w:eastAsia="zh-CN" w:bidi="ar-SA"/>
    </w:rPr>
  </w:style>
  <w:style w:type="paragraph" w:styleId="ConsPlusNormal">
    <w:name w:val="ConsPlusNormal"/>
    <w:qFormat/>
    <w:pPr>
      <w:widowControl w:val="false"/>
      <w:suppressAutoHyphens w:val="true"/>
      <w:autoSpaceDE w:val="false"/>
      <w:bidi w:val="0"/>
      <w:ind w:left="0" w:right="0" w:firstLine="720"/>
    </w:pPr>
    <w:rPr>
      <w:rFonts w:ascii="Arial" w:hAnsi="Arial" w:eastAsia="Times New Roman" w:cs="Arial"/>
      <w:color w:val="auto"/>
      <w:sz w:val="20"/>
      <w:szCs w:val="20"/>
      <w:lang w:val="ru-RU" w:eastAsia="zh-CN" w:bidi="ar-SA"/>
    </w:rPr>
  </w:style>
  <w:style w:type="paragraph" w:styleId="Style29">
    <w:name w:val="Абзац списка"/>
    <w:basedOn w:val="Normal"/>
    <w:qFormat/>
    <w:pPr>
      <w:spacing w:lineRule="auto" w:line="276" w:before="0" w:after="200"/>
      <w:ind w:left="720" w:right="0" w:hanging="0"/>
      <w:contextualSpacing/>
    </w:pPr>
    <w:rPr>
      <w:rFonts w:ascii="Calibri" w:hAnsi="Calibri" w:cs="Calibri"/>
      <w:sz w:val="22"/>
      <w:szCs w:val="22"/>
    </w:rPr>
  </w:style>
  <w:style w:type="paragraph" w:styleId="Style30">
    <w:name w:val="Body Text Indent"/>
    <w:basedOn w:val="Normal"/>
    <w:pPr>
      <w:spacing w:before="0" w:after="120"/>
      <w:ind w:left="283" w:right="0" w:hanging="0"/>
    </w:pPr>
    <w:rPr>
      <w:sz w:val="20"/>
      <w:szCs w:val="20"/>
    </w:rPr>
  </w:style>
  <w:style w:type="paragraph" w:styleId="Style31">
    <w:name w:val="Без интервала"/>
    <w:qFormat/>
    <w:pPr>
      <w:widowControl/>
      <w:suppressAutoHyphens w:val="true"/>
      <w:bidi w:val="0"/>
    </w:pPr>
    <w:rPr>
      <w:rFonts w:ascii="Calibri" w:hAnsi="Calibri" w:eastAsia="Times New Roman" w:cs="Calibri"/>
      <w:color w:val="auto"/>
      <w:sz w:val="22"/>
      <w:szCs w:val="22"/>
      <w:lang w:val="ru-RU" w:eastAsia="zh-CN" w:bidi="ar-SA"/>
    </w:rPr>
  </w:style>
  <w:style w:type="paragraph" w:styleId="Style32">
    <w:name w:val="Знак"/>
    <w:basedOn w:val="Normal"/>
    <w:qFormat/>
    <w:pPr>
      <w:spacing w:before="280" w:after="280"/>
    </w:pPr>
    <w:rPr>
      <w:rFonts w:ascii="Tahoma" w:hAnsi="Tahoma" w:cs="Tahoma"/>
      <w:sz w:val="20"/>
      <w:szCs w:val="20"/>
      <w:lang w:val="en-US"/>
    </w:rPr>
  </w:style>
  <w:style w:type="paragraph" w:styleId="ConsNormal">
    <w:name w:val="ConsNormal"/>
    <w:qFormat/>
    <w:pPr>
      <w:widowControl/>
      <w:suppressAutoHyphens w:val="true"/>
      <w:autoSpaceDE w:val="false"/>
      <w:bidi w:val="0"/>
      <w:ind w:left="0" w:right="19772" w:firstLine="720"/>
    </w:pPr>
    <w:rPr>
      <w:rFonts w:ascii="Arial" w:hAnsi="Arial" w:eastAsia="Times New Roman" w:cs="Arial"/>
      <w:color w:val="auto"/>
      <w:sz w:val="20"/>
      <w:szCs w:val="20"/>
      <w:lang w:val="ru-RU" w:eastAsia="zh-CN" w:bidi="ar-SA"/>
    </w:rPr>
  </w:style>
  <w:style w:type="paragraph" w:styleId="ListParagraph">
    <w:name w:val="List Paragraph"/>
    <w:basedOn w:val="Normal"/>
    <w:qFormat/>
    <w:pPr>
      <w:ind w:left="720" w:right="0" w:hanging="0"/>
    </w:pPr>
    <w:rPr>
      <w:sz w:val="20"/>
      <w:szCs w:val="20"/>
    </w:rPr>
  </w:style>
  <w:style w:type="paragraph" w:styleId="Style33">
    <w:name w:val="Текст выноски"/>
    <w:basedOn w:val="Normal"/>
    <w:qFormat/>
    <w:pPr/>
    <w:rPr>
      <w:rFonts w:ascii="Segoe UI" w:hAnsi="Segoe UI" w:cs="Segoe UI"/>
      <w:sz w:val="18"/>
      <w:szCs w:val="18"/>
      <w:lang w:val="ru-RU"/>
    </w:rPr>
  </w:style>
  <w:style w:type="paragraph" w:styleId="Style34">
    <w:name w:val="Содержимое таблицы"/>
    <w:basedOn w:val="Normal"/>
    <w:qFormat/>
    <w:pPr>
      <w:suppressLineNumbers/>
    </w:pPr>
    <w:rPr/>
  </w:style>
  <w:style w:type="paragraph" w:styleId="Style35">
    <w:name w:val="Заголовок таблицы"/>
    <w:basedOn w:val="Style34"/>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2F70135E3DBE8072C01AC34DC12F802557303DF246A162E161DE7CC912950807F24069A8D7B291559AB14275a5M4H"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560</TotalTime>
  <Application>LibreOffice/7.5.5.2$Windows_X86_64 LibreOffice_project/ca8fe7424262805f223b9a2334bc7181abbcbf5e</Application>
  <AppVersion>15.0000</AppVersion>
  <Pages>32</Pages>
  <Words>5403</Words>
  <Characters>38795</Characters>
  <CharactersWithSpaces>50564</CharactersWithSpaces>
  <Paragraphs>1049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2022-02-22T14:14:00Z</dcterms:created>
  <dc:creator>User</dc:creator>
  <dc:description/>
  <dc:language>ru-RU</dc:language>
  <cp:lastModifiedBy/>
  <cp:lastPrinted>2022-10-12T13:12:00Z</cp:lastPrinted>
  <dcterms:modified xsi:type="dcterms:W3CDTF">2022-10-12T16:12:00Z</dcterms:modified>
  <cp:revision>27</cp:revision>
  <dc:subject/>
  <dc:title>Приложение 2</dc:title>
</cp:coreProperties>
</file>