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right="-70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right="-709" w:hang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14.07.2022                                                                               №  221</w:t>
      </w:r>
    </w:p>
    <w:p>
      <w:pPr>
        <w:pStyle w:val="Normal"/>
        <w:widowControl w:val="false"/>
        <w:autoSpaceDE w:val="false"/>
        <w:ind w:right="-70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Об утверждении </w:t>
      </w:r>
      <w:r>
        <w:rPr>
          <w:rFonts w:eastAsia="Arial Unicode MS"/>
          <w:color w:val="000000"/>
          <w:sz w:val="28"/>
          <w:szCs w:val="28"/>
          <w:lang w:val="ru"/>
        </w:rPr>
        <w:t>П</w:t>
      </w:r>
      <w:r>
        <w:rPr>
          <w:rFonts w:eastAsia="Arial Unicode MS"/>
          <w:color w:val="000000"/>
          <w:sz w:val="28"/>
          <w:szCs w:val="28"/>
        </w:rPr>
        <w:t xml:space="preserve">орядка </w:t>
      </w:r>
      <w:r>
        <w:rPr>
          <w:rFonts w:eastAsia="Arial Unicode MS"/>
          <w:color w:val="000000"/>
          <w:sz w:val="28"/>
          <w:szCs w:val="28"/>
          <w:lang w:val="ru"/>
        </w:rPr>
        <w:t xml:space="preserve">использования населением </w:t>
      </w:r>
    </w:p>
    <w:p>
      <w:pPr>
        <w:pStyle w:val="Normal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>объектов спорта, находящихся в муниципальной собственности</w:t>
      </w:r>
    </w:p>
    <w:p>
      <w:pPr>
        <w:pStyle w:val="Normal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val="ru"/>
        </w:rPr>
        <w:t>города Шарыпово Красноярского края</w:t>
      </w:r>
      <w:r>
        <w:rPr>
          <w:rFonts w:eastAsia="Arial Unicode MS"/>
          <w:color w:val="000000"/>
          <w:sz w:val="28"/>
          <w:szCs w:val="28"/>
        </w:rPr>
        <w:t xml:space="preserve">, в том числе </w:t>
      </w:r>
      <w:r>
        <w:rPr>
          <w:rFonts w:eastAsia="Arial Unicode MS"/>
          <w:color w:val="000000"/>
          <w:sz w:val="28"/>
          <w:szCs w:val="28"/>
          <w:lang w:val="ru"/>
        </w:rPr>
        <w:t xml:space="preserve">спортивной инфраструктуры </w:t>
      </w:r>
      <w:r>
        <w:rPr>
          <w:rFonts w:eastAsia="Arial Unicode MS"/>
          <w:color w:val="000000"/>
          <w:sz w:val="28"/>
          <w:szCs w:val="28"/>
        </w:rPr>
        <w:t xml:space="preserve">муниципальных </w:t>
      </w:r>
      <w:r>
        <w:rPr>
          <w:rFonts w:eastAsia="Arial Unicode MS"/>
          <w:color w:val="000000"/>
          <w:sz w:val="28"/>
          <w:szCs w:val="28"/>
          <w:lang w:val="ru"/>
        </w:rPr>
        <w:t>образовательных организаций во внеучебное время.</w:t>
      </w:r>
    </w:p>
    <w:p>
      <w:pPr>
        <w:pStyle w:val="Normal"/>
        <w:widowControl w:val="false"/>
        <w:autoSpaceDE w:val="false"/>
        <w:ind w:right="-709" w:hanging="0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 частями 5,6 подпункта «ф» пункта 2 перечня поручений Президента Российской Федерации от 22.11.2019 года № Пр-2397, Федеральным законом от 04.12.2007 г. № 329-ФЗ «О физической культуре и спорте в Российской Федерации», руководствуясь статьей 34 Устава города Шарыпово,</w:t>
      </w:r>
    </w:p>
    <w:p>
      <w:pPr>
        <w:pStyle w:val="Normal"/>
        <w:tabs>
          <w:tab w:val="clear" w:pos="708"/>
          <w:tab w:val="left" w:pos="1276" w:leader="none"/>
          <w:tab w:val="left" w:pos="1418" w:leader="none"/>
        </w:tabs>
        <w:autoSpaceDE w:val="false"/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clear" w:pos="708"/>
          <w:tab w:val="left" w:pos="709" w:leader="none"/>
          <w:tab w:val="left" w:pos="1276" w:leader="none"/>
          <w:tab w:val="left" w:pos="1418" w:leader="none"/>
        </w:tabs>
        <w:ind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Утвердить Порядок использования населением объектов спорта, </w:t>
      </w:r>
      <w:r>
        <w:rPr>
          <w:rFonts w:eastAsia="Arial Unicode MS"/>
          <w:color w:val="000000"/>
          <w:sz w:val="28"/>
          <w:szCs w:val="28"/>
          <w:lang w:val="ru"/>
        </w:rPr>
        <w:t>находящихся в</w:t>
      </w:r>
      <w:r>
        <w:rPr>
          <w:sz w:val="28"/>
          <w:szCs w:val="28"/>
        </w:rPr>
        <w:t xml:space="preserve"> муниципальной собственности города Шарыпово Красноярского края, в том числе спортивной инфраструктуры муниципальных образовательных организаций во внеурочное время согласно приложению.</w:t>
      </w:r>
    </w:p>
    <w:p>
      <w:pPr>
        <w:pStyle w:val="Normal"/>
        <w:tabs>
          <w:tab w:val="clear" w:pos="708"/>
          <w:tab w:val="left" w:pos="709" w:leader="none"/>
        </w:tabs>
        <w:ind w:right="-709" w:hanging="0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Style27"/>
        <w:widowControl w:val="false"/>
        <w:shd w:fill="FFFFFF" w:val="clear"/>
        <w:tabs>
          <w:tab w:val="clear" w:pos="708"/>
          <w:tab w:val="left" w:pos="-142" w:leader="none"/>
          <w:tab w:val="left" w:pos="851" w:leader="none"/>
        </w:tabs>
        <w:autoSpaceDE w:val="false"/>
        <w:spacing w:before="0" w:after="0"/>
        <w:ind w:left="0" w:right="-709" w:hanging="0"/>
        <w:jc w:val="both"/>
        <w:rPr/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3. Постановление  вступает в силу  в день, следующим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</w:t>
      </w:r>
      <w:r>
        <w:rPr>
          <w:sz w:val="26"/>
          <w:szCs w:val="26"/>
        </w:rPr>
        <w:t xml:space="preserve"> городского округа город Шарыпово Красноярского края </w:t>
      </w:r>
      <w:r>
        <w:rPr>
          <w:color w:val="000000"/>
          <w:sz w:val="28"/>
          <w:szCs w:val="28"/>
        </w:rPr>
        <w:t xml:space="preserve">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Style27"/>
        <w:widowControl w:val="false"/>
        <w:shd w:fill="FFFFFF" w:val="clear"/>
        <w:tabs>
          <w:tab w:val="clear" w:pos="708"/>
          <w:tab w:val="left" w:pos="-142" w:leader="none"/>
          <w:tab w:val="left" w:pos="851" w:leader="none"/>
        </w:tabs>
        <w:autoSpaceDE w:val="false"/>
        <w:spacing w:before="0" w:after="0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Шарыпово                                                               Д.В. Саюшев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1558" w:gutter="0" w:header="720" w:top="1134" w:footer="0" w:bottom="1135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</w:r>
      <w:r>
        <w:br w:type="page"/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Приложение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города Шарыпово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sz w:val="28"/>
          <w:szCs w:val="28"/>
        </w:rPr>
        <w:t>от 14.07.2022 № 221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Arial Unicode MS"/>
          <w:b/>
          <w:color w:val="000000" w:themeColor="text1"/>
          <w:sz w:val="28"/>
          <w:szCs w:val="28"/>
        </w:rPr>
      </w:pPr>
      <w:r>
        <w:rPr>
          <w:rFonts w:eastAsia="Arial Unicode MS"/>
          <w:b/>
          <w:color w:val="000000" w:themeColor="text1"/>
          <w:sz w:val="28"/>
          <w:szCs w:val="28"/>
          <w:lang w:val="ru-RU"/>
        </w:rPr>
        <w:t>П</w:t>
      </w:r>
      <w:r>
        <w:rPr>
          <w:rFonts w:eastAsia="Arial Unicode MS"/>
          <w:b/>
          <w:color w:val="000000" w:themeColor="text1"/>
          <w:sz w:val="28"/>
          <w:szCs w:val="28"/>
        </w:rPr>
        <w:t>орядок</w:t>
      </w:r>
    </w:p>
    <w:p>
      <w:pPr>
        <w:pStyle w:val="Normal"/>
        <w:jc w:val="center"/>
        <w:rPr>
          <w:rFonts w:eastAsia="Arial Unicode MS"/>
          <w:b/>
          <w:color w:val="000000" w:themeColor="text1"/>
          <w:sz w:val="28"/>
          <w:szCs w:val="28"/>
        </w:rPr>
      </w:pPr>
      <w:r>
        <w:rPr>
          <w:rFonts w:eastAsia="Arial Unicode MS"/>
          <w:b/>
          <w:color w:val="000000" w:themeColor="text1"/>
          <w:sz w:val="28"/>
          <w:szCs w:val="28"/>
          <w:lang w:val="ru-RU"/>
        </w:rPr>
        <w:t xml:space="preserve">использования населением объектов спорта, находящихся </w:t>
      </w:r>
      <w:r>
        <w:rPr>
          <w:rFonts w:eastAsia="Arial Unicode MS"/>
          <w:b/>
          <w:color w:val="000000" w:themeColor="text1"/>
          <w:sz w:val="28"/>
          <w:szCs w:val="28"/>
        </w:rPr>
        <w:br/>
      </w:r>
      <w:r>
        <w:rPr>
          <w:rFonts w:eastAsia="Arial Unicode MS"/>
          <w:b/>
          <w:color w:val="000000" w:themeColor="text1"/>
          <w:sz w:val="28"/>
          <w:szCs w:val="28"/>
          <w:lang w:val="ru-RU"/>
        </w:rPr>
        <w:t>в муниципальной  собственности города Шарыпово Красноярского края</w:t>
      </w:r>
      <w:r>
        <w:rPr>
          <w:rFonts w:eastAsia="Arial Unicode MS"/>
          <w:b/>
          <w:color w:val="000000" w:themeColor="text1"/>
          <w:sz w:val="28"/>
          <w:szCs w:val="28"/>
        </w:rPr>
        <w:t xml:space="preserve">, в том числе </w:t>
      </w:r>
      <w:r>
        <w:rPr>
          <w:rFonts w:eastAsia="Arial Unicode MS"/>
          <w:b/>
          <w:color w:val="000000" w:themeColor="text1"/>
          <w:sz w:val="28"/>
          <w:szCs w:val="28"/>
          <w:lang w:val="ru-RU"/>
        </w:rPr>
        <w:t xml:space="preserve">спортивной инфраструктуры </w:t>
      </w:r>
      <w:r>
        <w:rPr>
          <w:rFonts w:eastAsia="Arial Unicode MS"/>
          <w:b/>
          <w:color w:val="000000" w:themeColor="text1"/>
          <w:sz w:val="28"/>
          <w:szCs w:val="28"/>
        </w:rPr>
        <w:t xml:space="preserve">муниципальных </w:t>
      </w:r>
      <w:r>
        <w:rPr>
          <w:rFonts w:eastAsia="Arial Unicode MS"/>
          <w:b/>
          <w:color w:val="000000" w:themeColor="text1"/>
          <w:sz w:val="28"/>
          <w:szCs w:val="28"/>
          <w:lang w:val="ru-RU"/>
        </w:rPr>
        <w:t>образовательных организаций во внеучебное время</w:t>
      </w:r>
    </w:p>
    <w:p>
      <w:pPr>
        <w:pStyle w:val="Normal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1. 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Порядок </w:t>
      </w:r>
      <w:r>
        <w:rPr>
          <w:rFonts w:eastAsia="Arial Unicode MS"/>
          <w:color w:val="000000"/>
          <w:sz w:val="28"/>
          <w:szCs w:val="28"/>
        </w:rPr>
        <w:t xml:space="preserve">использования населением объектов спорта, находящихся </w:t>
        <w:br/>
        <w:t xml:space="preserve">в муниципальной собственности города Шарыпово Красноярского края, в том числе спортивной инфраструктуры муниципальных образовательных организаций во внеучебное время (далее – Порядок) </w:t>
      </w:r>
      <w:r>
        <w:rPr>
          <w:rFonts w:eastAsia="Arial Unicode MS"/>
          <w:color w:val="000000"/>
          <w:sz w:val="28"/>
          <w:szCs w:val="28"/>
          <w:lang w:val="ru-RU"/>
        </w:rPr>
        <w:t>определяет правила использования населением объектов спорта, находящихся в муниципальной собственности города Шарыпово Красноярского края, в том числе спортивной инфраструктуры муниципальных  образовательных организаций, в отношении которых Управление образованием Администрации города Шарыпово осуществляет функции и полномочия учредителя, во внеу</w:t>
      </w:r>
      <w:r>
        <w:rPr>
          <w:rFonts w:eastAsia="Arial Unicode MS"/>
          <w:color w:val="000000"/>
          <w:sz w:val="28"/>
          <w:szCs w:val="28"/>
        </w:rPr>
        <w:t>чебное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 время</w:t>
      </w:r>
      <w:r>
        <w:rPr>
          <w:rFonts w:eastAsia="Arial Unicode MS"/>
          <w:color w:val="000000"/>
          <w:sz w:val="28"/>
          <w:szCs w:val="28"/>
        </w:rPr>
        <w:t xml:space="preserve"> в целях, указанных в пункте 3 настоящего Порядка.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 Unicode MS"/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Под объектами спорта понимаются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</w:t>
        <w:br/>
        <w:t>в том числе спортивные сооружения (далее – объекты спорта).</w:t>
      </w:r>
    </w:p>
    <w:p>
      <w:pPr>
        <w:pStyle w:val="Normal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3. Действие Порядка распространяется на объекты спорта, находящиеся в муниципальной собственности города Шарыпово Красноярского края, в том числе спортивную инфраструктуру муниципальных образовательных организаций во внеучебное время (включая спортивные залы, бассейны для физкультурно-оздоровительных занятий, помещения, приспособленные для занятия физической культурой, в том числе оборудованные тренажерными устройствами, открытые плоскостные сооружения: спортивные площадки, футбольные поля, хоккейные корты, комплексные площадки), имеющие возможность предоставлять населению спортивную инфраструктуру. </w:t>
      </w:r>
    </w:p>
    <w:p>
      <w:pPr>
        <w:pStyle w:val="Normal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4. </w:t>
      </w:r>
      <w:r>
        <w:rPr>
          <w:rFonts w:eastAsia="Arial Unicode MS"/>
          <w:color w:val="000000" w:themeColor="text1"/>
          <w:sz w:val="28"/>
          <w:szCs w:val="28"/>
        </w:rPr>
        <w:t>Основными</w:t>
      </w:r>
      <w:r>
        <w:rPr>
          <w:rFonts w:eastAsia="Arial Unicode MS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Arial Unicode MS"/>
          <w:color w:val="000000" w:themeColor="text1"/>
          <w:sz w:val="28"/>
          <w:szCs w:val="28"/>
        </w:rPr>
        <w:t>целями использования населением объектов спорта</w:t>
      </w:r>
      <w:r>
        <w:rPr>
          <w:rFonts w:eastAsia="Arial Unicode MS"/>
          <w:color w:val="000000" w:themeColor="text1"/>
          <w:sz w:val="28"/>
          <w:szCs w:val="28"/>
          <w:lang w:val="ru-RU"/>
        </w:rPr>
        <w:t xml:space="preserve"> являются:</w:t>
      </w:r>
    </w:p>
    <w:p>
      <w:pPr>
        <w:pStyle w:val="Normal"/>
        <w:ind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привлечение населения к систематическим занятиям физической культурой и спортом, формирование здорового образа жизни, воспитание физических, морально-этических и волевых качеств;</w:t>
      </w:r>
    </w:p>
    <w:p>
      <w:pPr>
        <w:pStyle w:val="Normal"/>
        <w:ind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повышение роли физической культуры в оздоровлении, предупреждение заболеваемости и сохранение здоровья;</w:t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1701" w:right="850" w:gutter="0" w:header="0" w:top="1134" w:footer="0" w:bottom="1134"/>
          <w:pgNumType w:start="1" w:fmt="decimal"/>
          <w:formProt w:val="false"/>
          <w:textDirection w:val="lrTb"/>
          <w:docGrid w:type="default" w:linePitch="360" w:charSpace="0"/>
        </w:sectPr>
        <w:pStyle w:val="Normal"/>
        <w:ind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повышение уровня физической подготовленности и улучшение спортивных результатов;</w:t>
      </w:r>
    </w:p>
    <w:p>
      <w:pPr>
        <w:pStyle w:val="Normal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ru-RU"/>
        </w:rPr>
        <w:t xml:space="preserve">организация и проведение </w:t>
      </w:r>
      <w:r>
        <w:rPr>
          <w:rFonts w:eastAsia="Arial Unicode MS"/>
          <w:sz w:val="28"/>
          <w:szCs w:val="28"/>
        </w:rPr>
        <w:t xml:space="preserve">физкультурных и (или) </w:t>
      </w:r>
      <w:r>
        <w:rPr>
          <w:rFonts w:eastAsia="Arial Unicode MS"/>
          <w:sz w:val="28"/>
          <w:szCs w:val="28"/>
          <w:lang w:val="ru-RU"/>
        </w:rPr>
        <w:t xml:space="preserve">спортивных мероприятий; </w:t>
      </w:r>
    </w:p>
    <w:p>
      <w:pPr>
        <w:pStyle w:val="Normal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ru-RU"/>
        </w:rPr>
        <w:t xml:space="preserve">профилактика вредных привычек и правонарушений; </w:t>
      </w:r>
    </w:p>
    <w:p>
      <w:pPr>
        <w:pStyle w:val="Normal"/>
        <w:ind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осуществление мероприятий по популяризации и развитию физической культуры и спорта;</w:t>
      </w:r>
    </w:p>
    <w:p>
      <w:pPr>
        <w:pStyle w:val="Normal"/>
        <w:ind w:firstLine="709"/>
        <w:jc w:val="both"/>
        <w:rPr>
          <w:rFonts w:eastAsia="Arial Unicode MS"/>
          <w:color w:val="000000" w:themeColor="text1"/>
          <w:sz w:val="28"/>
          <w:szCs w:val="28"/>
        </w:rPr>
      </w:pPr>
      <w:r>
        <w:rPr>
          <w:rFonts w:eastAsia="Arial Unicode MS"/>
          <w:sz w:val="28"/>
          <w:szCs w:val="28"/>
          <w:lang w:val="ru-RU"/>
        </w:rPr>
        <w:t xml:space="preserve">создание условий для самостоятельных и организованных занятий </w:t>
      </w:r>
      <w:r>
        <w:rPr>
          <w:rFonts w:eastAsia="Arial Unicode MS"/>
          <w:color w:val="000000" w:themeColor="text1"/>
          <w:sz w:val="28"/>
          <w:szCs w:val="28"/>
        </w:rPr>
        <w:t>населения</w:t>
      </w:r>
      <w:r>
        <w:rPr>
          <w:rFonts w:eastAsia="Arial Unicode MS"/>
          <w:color w:val="000000" w:themeColor="text1"/>
          <w:sz w:val="28"/>
          <w:szCs w:val="28"/>
          <w:lang w:val="ru-RU"/>
        </w:rPr>
        <w:t xml:space="preserve"> физической культурой и спортом.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>
        <w:rPr>
          <w:sz w:val="28"/>
          <w:szCs w:val="28"/>
        </w:rPr>
        <w:t xml:space="preserve">Объекты спорта используются гражданами, индивидуальными предпринимателями и юридическими лицам (далее – население) на условиях, утвержденных локальными актами муниципальных учреждений, </w:t>
        <w:br/>
        <w:t>в оперативном управлении которых находятся данные объекты спорта, спортивная инфраструктура (далее - Учреждения).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>
        <w:rPr>
          <w:rFonts w:eastAsia="Arial Unicode MS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Использование населением объектов спорта осуществляется следующими способами: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заключение в соответствии с действующим законодательством договоров (соглашений) с населением об оказании услуг по предоставлению в пользование объектов спорта в целях занятий физической культурой </w:t>
        <w:br/>
        <w:t>и спортом;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предоставление свободного доступа населению на объект спорта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>
      <w:pPr>
        <w:pStyle w:val="Normal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7. </w:t>
      </w:r>
      <w:r>
        <w:rPr>
          <w:rFonts w:eastAsia="Arial Unicode MS"/>
          <w:color w:val="000000"/>
          <w:sz w:val="28"/>
          <w:szCs w:val="28"/>
        </w:rPr>
        <w:t>Использование объектов спорта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может осуществляться на платной, льготной или безвозмездной основе.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Использование объектов спорта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на безвозмездной основе осуществляется в соответствии с муниципальными заданиями на оказание муниципальных услуг (выполнение работ) Учреждений.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Использование объектов спорта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населением на льготной основе осуществляется в соответствии с порядком и условиями предоставления льгот, установленными Учреждениями в соответствии с действующим законодательством.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Использование объектов спорта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населением на платной основе осуществляется в соответствии с правилами и прейскурантом, действующими в Учреждениях.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</w:rPr>
        <w:t xml:space="preserve">8. </w:t>
      </w:r>
      <w:r>
        <w:rPr>
          <w:rFonts w:eastAsia="Arial Unicode MS"/>
          <w:sz w:val="28"/>
          <w:szCs w:val="28"/>
          <w:lang w:val="ru-RU"/>
        </w:rPr>
        <w:t>Объекты спорта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  <w:lang w:val="ru-RU"/>
        </w:rPr>
        <w:t>должны соответствовать нормативным требованиям, установленным законодательством Российской Федерации и Красноярского края.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val="ru-RU"/>
        </w:rPr>
        <w:t xml:space="preserve">9. </w:t>
      </w:r>
      <w:r>
        <w:rPr>
          <w:sz w:val="28"/>
          <w:szCs w:val="28"/>
        </w:rPr>
        <w:t>Плоскостные спортивные сооружения предоставляются на безвозмездной основе: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населению - в дни, свободные от проведения физкультурных и спортивных мероприятий, согласно расписанию, утвержденному государственным учреждением, в оперативном управлении которого находится плоскостное спортивное сооружение;</w:t>
      </w:r>
    </w:p>
    <w:p>
      <w:pPr>
        <w:pStyle w:val="Formattext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социально ориентированным некоммерческим организациям и образовательным организациям, создавшим физкультурно-спортивные клубы, для проведения физкультурных и спортивных мероприятий, занятий физической культурой и спортом с населением - по предварительным заявкам, оформленным в сроки и порядке, которые утверждаются государственным учреждением, в чьем оперативном управлении находится плоскостное спортивное сооружение.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9. </w:t>
      </w:r>
      <w:r>
        <w:rPr>
          <w:rFonts w:eastAsia="Arial Unicode MS"/>
          <w:sz w:val="28"/>
          <w:szCs w:val="28"/>
          <w:lang w:val="ru-RU"/>
        </w:rPr>
        <w:t xml:space="preserve">Использование объектов </w:t>
      </w:r>
      <w:r>
        <w:rPr>
          <w:rFonts w:eastAsia="Arial Unicode MS"/>
          <w:sz w:val="28"/>
          <w:szCs w:val="28"/>
        </w:rPr>
        <w:t>спорта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  <w:lang w:val="ru-RU"/>
        </w:rPr>
        <w:t>населением может осуществляться</w:t>
      </w:r>
      <w:r>
        <w:rPr>
          <w:rFonts w:eastAsia="Arial Unicode MS"/>
          <w:sz w:val="28"/>
          <w:szCs w:val="28"/>
        </w:rPr>
        <w:t xml:space="preserve"> при соблюдении требований к их антитеррористической защищенности.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10. Физкультурно-оздоровительные и спортивные услуги, оказываемые на объектах спорта, должны соответствовать Государственному стандарту Российской Федерации ГОСТ Р 52024-2003 «Услуги физкультурно- оздоровительные и спортивные. Общие требования», утвержденному постановлением Государственного комитета Российской Федерации </w:t>
        <w:br/>
        <w:t xml:space="preserve">по стандартизации и метрологии от 18.03.2003 № 80-ст </w:t>
        <w:br/>
        <w:t>«О принятии и введении в действие государственного стандарта».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11. Физкультурно-оздоровительные и спортивные услуги, оказываемые на объектах спорта, должны соответствовать Государственному стандарту Российской Федерации ГОСТ Р 52024-2003 «Услуги физкультурно-оздоровительные и спортивные. Требования безопасности потребителей», утвержденному постановлением Государственного комитета Российской Федерации по стандартизации и метрологии от 18.03.2003 № 81-ст. </w:t>
        <w:br/>
        <w:t xml:space="preserve">Не допускается оказание услуг на объектах спорта, </w:t>
        <w:br/>
        <w:t xml:space="preserve">на которых оказание таких услуг является небезопасным.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12. Учреждения самостоятельно принимают решения об объемах использования населением объектов спорта на основании следующих принципов: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1) обеспечение максимального использования объектов спорта населением с учетом необходимости обеспечения в полном объеме основной уставной деятельности учреждений (тренировочного, образовательного процесса);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2) соблюдение установленных действующим законодательством требований безопасности.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13. Отдел спорта и молодежной политики Администрации города Шарыпово, Управление образованием Администрации города Шарыпово осуществляют сбор информации об объектах спорта,</w:t>
      </w:r>
      <w:r>
        <w:rPr>
          <w:rFonts w:eastAsia="Arial Unicode MS" w:cs="Arial Unicode MS" w:ascii="Arial Unicode MS" w:hAnsi="Arial Unicode MS"/>
          <w:color w:val="000000"/>
          <w:sz w:val="24"/>
          <w:szCs w:val="24"/>
          <w:lang w:val="ru-RU"/>
        </w:rPr>
        <w:t xml:space="preserve"> </w:t>
      </w:r>
      <w:r>
        <w:rPr>
          <w:rFonts w:eastAsia="Arial Unicode MS"/>
          <w:sz w:val="28"/>
          <w:szCs w:val="28"/>
        </w:rPr>
        <w:t>возможных к использованию населением, в отношении которых Отдел спорта и молодежной политики Администрации города Шарыпово и Управление образованием Администрации города Шарыпово осуществляют функции и полномочия учредителя (далее – информация). Управление образованием Администрации города Шарыпово направляет информацию в адрес Отдела спорта и молодежной политики Администрации города Шарыпово.</w:t>
      </w:r>
    </w:p>
    <w:p>
      <w:pPr>
        <w:pStyle w:val="Normal"/>
        <w:widowControl w:val="false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Информирование о режиме работы объектов </w:t>
      </w:r>
      <w:r>
        <w:rPr>
          <w:rFonts w:eastAsia="Arial Unicode MS"/>
          <w:color w:val="000000"/>
          <w:sz w:val="28"/>
          <w:szCs w:val="28"/>
        </w:rPr>
        <w:t xml:space="preserve">спорта, </w:t>
      </w:r>
      <w:r>
        <w:rPr>
          <w:rFonts w:eastAsia="Arial Unicode MS"/>
          <w:color w:val="000000"/>
          <w:sz w:val="28"/>
          <w:szCs w:val="28"/>
          <w:lang w:val="ru-RU"/>
        </w:rPr>
        <w:t>о порядке</w:t>
      </w:r>
      <w:r>
        <w:rPr>
          <w:rFonts w:eastAsia="Arial Unicode MS"/>
          <w:color w:val="000000"/>
          <w:sz w:val="28"/>
          <w:szCs w:val="28"/>
        </w:rPr>
        <w:br/>
      </w:r>
      <w:r>
        <w:rPr>
          <w:rFonts w:eastAsia="Arial Unicode MS"/>
          <w:color w:val="000000"/>
          <w:sz w:val="28"/>
          <w:szCs w:val="28"/>
          <w:lang w:val="ru-RU"/>
        </w:rPr>
        <w:t>и оформлении договорных отношений осуществляется в соответствии</w:t>
      </w:r>
      <w:r>
        <w:rPr>
          <w:rFonts w:eastAsia="Arial Unicode MS"/>
          <w:color w:val="000000"/>
          <w:sz w:val="28"/>
          <w:szCs w:val="28"/>
        </w:rPr>
        <w:br/>
      </w:r>
      <w:r>
        <w:rPr>
          <w:rFonts w:eastAsia="Arial Unicode MS"/>
          <w:color w:val="000000"/>
          <w:sz w:val="28"/>
          <w:szCs w:val="28"/>
          <w:lang w:val="ru-RU"/>
        </w:rPr>
        <w:t xml:space="preserve">с графиком работы </w:t>
      </w:r>
      <w:r>
        <w:rPr>
          <w:rFonts w:eastAsia="Arial Unicode MS"/>
          <w:color w:val="000000"/>
          <w:sz w:val="28"/>
          <w:szCs w:val="28"/>
        </w:rPr>
        <w:t>У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чреждений следующими способами: </w:t>
      </w:r>
    </w:p>
    <w:p>
      <w:pPr>
        <w:pStyle w:val="Normal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val="ru-RU"/>
        </w:rPr>
        <w:t>1) посредством телефонной связи или письменного обращения граждан или организаций;</w:t>
      </w:r>
    </w:p>
    <w:p>
      <w:pPr>
        <w:pStyle w:val="Normal"/>
        <w:ind w:firstLine="709"/>
        <w:jc w:val="both"/>
        <w:rPr>
          <w:rFonts w:eastAsia="Arial Unicode MS"/>
          <w:color w:val="000000"/>
          <w:sz w:val="28"/>
          <w:szCs w:val="28"/>
          <w:lang w:val="ru-RU"/>
        </w:rPr>
      </w:pPr>
      <w:r>
        <w:rPr>
          <w:rFonts w:eastAsia="Arial Unicode MS"/>
          <w:color w:val="000000"/>
          <w:sz w:val="28"/>
          <w:szCs w:val="28"/>
          <w:lang w:val="ru-RU"/>
        </w:rPr>
        <w:t xml:space="preserve">2) размещения информации на стендах </w:t>
      </w:r>
      <w:r>
        <w:rPr>
          <w:rFonts w:eastAsia="Arial Unicode MS"/>
          <w:color w:val="000000"/>
          <w:sz w:val="28"/>
          <w:szCs w:val="28"/>
        </w:rPr>
        <w:t>у</w:t>
      </w:r>
      <w:r>
        <w:rPr>
          <w:rFonts w:eastAsia="Arial Unicode MS"/>
          <w:color w:val="000000"/>
          <w:sz w:val="28"/>
          <w:szCs w:val="28"/>
          <w:lang w:val="ru-RU"/>
        </w:rPr>
        <w:t>чреждения;</w:t>
      </w:r>
    </w:p>
    <w:p>
      <w:pPr>
        <w:pStyle w:val="Normal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val="ru-RU"/>
        </w:rPr>
        <w:t xml:space="preserve">3) размещения информации на сайте </w:t>
      </w:r>
      <w:r>
        <w:rPr>
          <w:rFonts w:eastAsia="Arial Unicode MS"/>
          <w:color w:val="000000"/>
          <w:sz w:val="28"/>
          <w:szCs w:val="28"/>
        </w:rPr>
        <w:t>у</w:t>
      </w:r>
      <w:r>
        <w:rPr>
          <w:rFonts w:eastAsia="Arial Unicode MS"/>
          <w:color w:val="000000"/>
          <w:sz w:val="28"/>
          <w:szCs w:val="28"/>
          <w:lang w:val="ru-RU"/>
        </w:rPr>
        <w:t>чреждения в информационно-телекоммуникационной сети «Интернет»</w:t>
      </w:r>
      <w:r>
        <w:rPr>
          <w:rFonts w:eastAsia="Arial Unicode MS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15.</w:t>
        <w:tab/>
        <w:t>Учреждения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 обязаны размещать на своих информационных стендах и официальных сайтах в информационно-телекоммуникационной сети «Интернет», правила посещения и порядок предоставления объектов </w:t>
      </w:r>
      <w:r>
        <w:rPr>
          <w:rFonts w:eastAsia="Arial Unicode MS"/>
          <w:color w:val="000000"/>
          <w:sz w:val="28"/>
          <w:szCs w:val="28"/>
        </w:rPr>
        <w:t xml:space="preserve">спорта и </w:t>
      </w:r>
      <w:r>
        <w:rPr>
          <w:rFonts w:eastAsia="Arial Unicode MS"/>
          <w:color w:val="000000"/>
          <w:sz w:val="28"/>
          <w:szCs w:val="28"/>
          <w:lang w:val="ru-RU"/>
        </w:rPr>
        <w:t>спортивной инфраструктуры</w:t>
      </w:r>
      <w:r>
        <w:rPr>
          <w:rFonts w:eastAsia="Arial Unicode MS"/>
          <w:color w:val="000000"/>
          <w:sz w:val="28"/>
          <w:szCs w:val="28"/>
        </w:rPr>
        <w:t>.</w:t>
      </w:r>
    </w:p>
    <w:p>
      <w:pPr>
        <w:pStyle w:val="Normal"/>
        <w:widowControl w:val="false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16.</w:t>
        <w:tab/>
      </w:r>
      <w:r>
        <w:rPr>
          <w:rFonts w:eastAsia="Arial Unicode MS"/>
          <w:color w:val="000000"/>
          <w:sz w:val="28"/>
          <w:szCs w:val="28"/>
          <w:lang w:val="ru-RU"/>
        </w:rPr>
        <w:t xml:space="preserve">С целью использования объектов спорта </w:t>
      </w:r>
      <w:r>
        <w:rPr>
          <w:rFonts w:eastAsia="Arial Unicode MS"/>
          <w:color w:val="000000"/>
          <w:sz w:val="28"/>
          <w:szCs w:val="28"/>
        </w:rPr>
        <w:t xml:space="preserve">население </w:t>
        <w:br/>
        <w:t xml:space="preserve">обращается 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в выбранное им </w:t>
      </w:r>
      <w:r>
        <w:rPr>
          <w:rFonts w:eastAsia="Arial Unicode MS"/>
          <w:color w:val="000000"/>
          <w:sz w:val="28"/>
          <w:szCs w:val="28"/>
        </w:rPr>
        <w:t>Учреждение</w:t>
      </w:r>
      <w:r>
        <w:rPr>
          <w:rFonts w:eastAsia="Arial Unicode MS"/>
          <w:color w:val="000000"/>
          <w:sz w:val="28"/>
          <w:szCs w:val="28"/>
          <w:lang w:val="ru-RU"/>
        </w:rPr>
        <w:t>.</w:t>
      </w:r>
    </w:p>
    <w:p>
      <w:pPr>
        <w:pStyle w:val="Normal"/>
        <w:widowControl w:val="false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Учреждение самостоятельно заключает договор об оказании услуг </w:t>
        <w:br/>
        <w:t xml:space="preserve">по предоставлению в пользование объектов спорта (далее-договор) либо информирует обратившееся лицо о правилах предоставления доступа </w:t>
        <w:br/>
        <w:t xml:space="preserve">на объект спорта для самостоятельного занятия физической культурой </w:t>
        <w:br/>
        <w:t>и спортом.</w:t>
      </w:r>
    </w:p>
    <w:p>
      <w:pPr>
        <w:pStyle w:val="Normal"/>
        <w:widowControl w:val="false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Контроль за исполнением указанных договоров осуществляется Учреждениями самостоятельно.</w:t>
      </w:r>
    </w:p>
    <w:p>
      <w:pPr>
        <w:pStyle w:val="Normal"/>
        <w:widowControl w:val="false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/>
      </w:r>
    </w:p>
    <w:sectPr>
      <w:headerReference w:type="default" r:id="rId7"/>
      <w:headerReference w:type="first" r:id="rId8"/>
      <w:type w:val="nextPage"/>
      <w:pgSz w:w="11906" w:h="16838"/>
      <w:pgMar w:left="1701" w:right="1558" w:gutter="0" w:header="720" w:top="1134" w:footer="0" w:bottom="113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  <w:font w:name="Arial Unicode M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4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215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4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4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215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4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cs="Arial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6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27">
    <w:name w:val="Цитата"/>
    <w:basedOn w:val="Normal"/>
    <w:qFormat/>
    <w:pPr>
      <w:spacing w:before="0" w:after="120"/>
      <w:ind w:left="1440" w:right="1440" w:hanging="0"/>
    </w:pPr>
    <w:rPr/>
  </w:style>
  <w:style w:type="paragraph" w:styleId="Style28">
    <w:name w:val="Содержимое врезки"/>
    <w:basedOn w:val="Normal"/>
    <w:qFormat/>
    <w:pPr/>
    <w:rPr/>
  </w:style>
  <w:style w:type="paragraph" w:styleId="Formattext">
    <w:name w:val="formattext"/>
    <w:basedOn w:val="Normal"/>
    <w:qFormat/>
    <w:pPr>
      <w:spacing w:beforeAutospacing="1" w:afterAutospacing="1"/>
    </w:pPr>
    <w:rPr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LibreOffice/7.5.5.2$Windows_X86_64 LibreOffice_project/ca8fe7424262805f223b9a2334bc7181abbcbf5e</Application>
  <AppVersion>15.0000</AppVersion>
  <Pages>6</Pages>
  <Words>1045</Words>
  <Characters>8340</Characters>
  <CharactersWithSpaces>9786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2022-07-07T16:15:00Z</dcterms:created>
  <dc:creator>ОАБП</dc:creator>
  <dc:description/>
  <cp:keywords/>
  <dc:language>ru-RU</dc:language>
  <cp:lastModifiedBy/>
  <cp:lastPrinted>2022-07-08T09:52:00Z</cp:lastPrinted>
  <dcterms:modified xsi:type="dcterms:W3CDTF">2023-09-25T09:52:38Z</dcterms:modified>
  <cp:revision>6</cp:revision>
  <dc:subject/>
  <dc:title> </dc:title>
</cp:coreProperties>
</file>