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wmf" ContentType="image/x-wmf"/>
  <Override PartName="/word/media/image2.wmf" ContentType="image/x-wmf"/>
  <Override PartName="/word/media/image3.wmf" ContentType="image/x-wmf"/>
  <Override PartName="/word/media/image4.wmf" ContentType="image/x-wmf"/>
  <Override PartName="/word/media/image10.wmf" ContentType="image/x-wmf"/>
  <Override PartName="/word/media/image5.wmf" ContentType="image/x-wmf"/>
  <Override PartName="/word/media/image11.wmf" ContentType="image/x-wmf"/>
  <Override PartName="/word/media/image6.wmf" ContentType="image/x-wmf"/>
  <Override PartName="/word/media/image7.wmf" ContentType="image/x-wmf"/>
  <Override PartName="/word/media/image12.wmf" ContentType="image/x-wmf"/>
  <Override PartName="/word/media/image8.wmf" ContentType="image/x-wmf"/>
  <Override PartName="/word/media/image13.wmf" ContentType="image/x-wmf"/>
  <Override PartName="/word/media/image9.wmf" ContentType="image/x-wmf"/>
  <Override PartName="/word/media/image14.wmf" ContentType="image/x-wmf"/>
  <Override PartName="/word/media/image15.wmf" ContentType="image/x-wmf"/>
  <Override PartName="/word/media/image16.wmf" ContentType="image/x-wmf"/>
  <Override PartName="/word/media/image17.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_rels/numbering.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Style21"/>
        <w:jc w:val="center"/>
        <w:rPr>
          <w:rFonts w:ascii="Times New Roman" w:hAnsi="Times New Roman" w:cs="Times New Roman"/>
          <w:b/>
          <w:sz w:val="28"/>
          <w:szCs w:val="28"/>
        </w:rPr>
      </w:pPr>
      <w:r>
        <w:rPr>
          <w:rFonts w:cs="Times New Roman" w:ascii="Times New Roman" w:hAnsi="Times New Roman"/>
          <w:b/>
          <w:sz w:val="28"/>
          <w:szCs w:val="28"/>
        </w:rPr>
      </w:r>
    </w:p>
    <w:p>
      <w:pPr>
        <w:pStyle w:val="Style21"/>
        <w:rPr>
          <w:rFonts w:ascii="Times New Roman" w:hAnsi="Times New Roman" w:cs="Times New Roman"/>
          <w:b/>
          <w:sz w:val="28"/>
          <w:szCs w:val="28"/>
        </w:rPr>
      </w:pPr>
      <w:r>
        <w:rPr>
          <w:rFonts w:cs="Times New Roman" w:ascii="Times New Roman" w:hAnsi="Times New Roman"/>
          <w:b/>
          <w:sz w:val="28"/>
          <w:szCs w:val="28"/>
        </w:rPr>
      </w:r>
    </w:p>
    <w:p>
      <w:pPr>
        <w:pStyle w:val="Style21"/>
        <w:rPr>
          <w:rFonts w:ascii="Times New Roman" w:hAnsi="Times New Roman" w:cs="Times New Roman"/>
          <w:sz w:val="28"/>
          <w:szCs w:val="28"/>
        </w:rPr>
      </w:pPr>
      <w:r>
        <w:rPr>
          <w:rFonts w:cs="Times New Roman" w:ascii="Times New Roman" w:hAnsi="Times New Roman"/>
          <w:sz w:val="28"/>
          <w:szCs w:val="28"/>
        </w:rPr>
        <w:t>14.10.2021                                                                                                № 204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 xml:space="preserve">О внесении изменений в постановление Администрации города Шарыпово от 13.02.2014 № 27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Отдела культуры» (в редакции от 19.02.2021 № 38) </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w:t>
      </w:r>
    </w:p>
    <w:p>
      <w:pPr>
        <w:pStyle w:val="Style21"/>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Внести в приложение к постановлению Администрации города Шарыпово от 13.02.2014 № 27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Отдела культуры» (в редакции от 26.09.2014 № 222, от 18.05.2015 № 86, от 29.01.2016 № 15, от 16.05.2016 № 76, от 26.08.2016 № 166, от 16.12.2016 № 250, от 30.01.2017 № 24, от 25.07.2017 № 139, от 06.10.2017 № 187, от 24.11.2017 № 252, от 21.12.2017 № 286, от 29.12.2017 № 305, от 08.02.2018 № 36, от 16.05.2018 № 123, от 30.08.2018 № 202, от 26.12.2018 № 355, от 26.06.2019 № 139, от 25.09.2019 № 190, от 11.12.2019 № 269, от 06.05.2020 № 91, от 17.09.2020 № 182, от 22.09.2020 № 192, от 02.11.2020 № 237, от 19.01.2021 № 8; от 19.02.2021 № 38) следующие изменения:</w:t>
      </w:r>
    </w:p>
    <w:p>
      <w:pPr>
        <w:pStyle w:val="Style21"/>
        <w:ind w:firstLine="709"/>
        <w:jc w:val="both"/>
        <w:rPr>
          <w:rFonts w:ascii="Times New Roman" w:hAnsi="Times New Roman" w:cs="Times New Roman"/>
          <w:sz w:val="28"/>
          <w:szCs w:val="28"/>
        </w:rPr>
      </w:pPr>
      <w:r>
        <w:rPr>
          <w:rFonts w:cs="Times New Roman" w:ascii="Times New Roman" w:hAnsi="Times New Roman"/>
          <w:sz w:val="28"/>
          <w:szCs w:val="28"/>
        </w:rPr>
        <w:t>1.1. в таблице 1 пункта 2.2 раздела 2 «Оклады (должностные оклады), ставки  заработной платы» после слова «рабочий по комплексному обслуживанию и ремонту здания» дополнить словом «слесарь-сантехник»;</w:t>
      </w:r>
    </w:p>
    <w:p>
      <w:pPr>
        <w:pStyle w:val="Style21"/>
        <w:ind w:firstLine="709"/>
        <w:jc w:val="both"/>
        <w:rPr/>
      </w:pPr>
      <w:r>
        <w:rPr>
          <w:rFonts w:cs="Times New Roman" w:ascii="Times New Roman" w:hAnsi="Times New Roman"/>
          <w:sz w:val="28"/>
          <w:szCs w:val="28"/>
        </w:rPr>
        <w:t>1.2. в пункте 4.3 в разделе 4 «Выплаты стимулирующего характера» слова «за сложность, напряженность и особой режим работы» исключить.</w:t>
      </w:r>
    </w:p>
    <w:p>
      <w:pPr>
        <w:pStyle w:val="Style21"/>
        <w:ind w:firstLine="709"/>
        <w:jc w:val="both"/>
        <w:rPr/>
      </w:pPr>
      <w:r>
        <w:rPr>
          <w:rFonts w:cs="Times New Roman" w:ascii="Times New Roman" w:hAnsi="Times New Roman"/>
          <w:sz w:val="28"/>
          <w:szCs w:val="28"/>
        </w:rPr>
        <w:t>1.3. пункт 4.5 в раздела 4 изложить в новой редакции:</w:t>
      </w:r>
    </w:p>
    <w:p>
      <w:pPr>
        <w:pStyle w:val="Normal"/>
        <w:widowControl w:val="false"/>
        <w:autoSpaceDE w:val="false"/>
        <w:ind w:firstLine="851"/>
        <w:jc w:val="both"/>
        <w:rPr/>
      </w:pPr>
      <w:r>
        <w:rPr>
          <w:rFonts w:cs="Times New Roman" w:ascii="Times New Roman" w:hAnsi="Times New Roman"/>
          <w:sz w:val="28"/>
          <w:szCs w:val="28"/>
        </w:rPr>
        <w:t>«В учреждении применяется балльная оценка при установлении выплат стимулирующего характера, за исключением компенсационных, персональных и выплат по итогам работы за месяц, год. Количество баллов по результатам труда каждого работника определяется на основании оценочных листов за предыдущий месяц, утверждается приказом директора на основании протокола, подготовленного постоянно действующей экспертной комиссией. Выплата на основании оценочных листов производится ежемесячно.</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Размер выплаты, осуществляемой конкретному работнику учреждения, определяется по формуле:</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drawing>
          <wp:inline distT="0" distB="0" distL="0" distR="0">
            <wp:extent cx="952500" cy="2381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8" t="-149" r="-38" b="-149"/>
                    <a:stretch>
                      <a:fillRect/>
                    </a:stretch>
                  </pic:blipFill>
                  <pic:spPr bwMode="auto">
                    <a:xfrm>
                      <a:off x="0" y="0"/>
                      <a:ext cx="952500" cy="238125"/>
                    </a:xfrm>
                    <a:prstGeom prst="rect">
                      <a:avLst/>
                    </a:prstGeom>
                  </pic:spPr>
                </pic:pic>
              </a:graphicData>
            </a:graphic>
          </wp:inline>
        </w:drawing>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где:</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 xml:space="preserve">С – размер выплаты, осуществляемой конкретному работнику учреждения в плановом периоде </w:t>
      </w:r>
      <w:bookmarkStart w:id="0" w:name="_Hlk80793268"/>
      <w:r>
        <w:rPr>
          <w:rFonts w:cs="Times New Roman" w:ascii="Times New Roman" w:hAnsi="Times New Roman"/>
          <w:sz w:val="28"/>
          <w:szCs w:val="28"/>
        </w:rPr>
        <w:t>(год, полугодие, квартал, месяц);</w:t>
      </w:r>
    </w:p>
    <w:p>
      <w:pPr>
        <w:pStyle w:val="Normal"/>
        <w:widowControl w:val="false"/>
        <w:autoSpaceDE w:val="false"/>
        <w:ind w:firstLine="851"/>
        <w:jc w:val="both"/>
        <w:rPr/>
      </w:pPr>
      <w:bookmarkEnd w:id="0"/>
      <w:r>
        <w:rPr>
          <w:rFonts w:cs="Times New Roman" w:ascii="Times New Roman" w:hAnsi="Times New Roman"/>
          <w:sz w:val="28"/>
          <w:szCs w:val="28"/>
        </w:rPr>
        <w:drawing>
          <wp:inline distT="0" distB="0" distL="0" distR="0">
            <wp:extent cx="409575" cy="23812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rcRect l="-89" t="-149" r="-89" b="-149"/>
                    <a:stretch>
                      <a:fillRect/>
                    </a:stretch>
                  </pic:blipFill>
                  <pic:spPr bwMode="auto">
                    <a:xfrm>
                      <a:off x="0" y="0"/>
                      <a:ext cx="40957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стоимость для определения размеров стимулирующих выплат на плановый период (год, полугодие, квартал, месяц);</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180975" cy="2286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rcRect l="-203" t="-158" r="-203" b="-158"/>
                    <a:stretch>
                      <a:fillRect/>
                    </a:stretch>
                  </pic:blipFill>
                  <pic:spPr bwMode="auto">
                    <a:xfrm>
                      <a:off x="0" y="0"/>
                      <a:ext cx="18097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 месяц).</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drawing>
          <wp:inline distT="0" distB="0" distL="0" distR="0">
            <wp:extent cx="2209800" cy="37147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5"/>
                    <a:srcRect l="-16" t="-98" r="-16" b="-98"/>
                    <a:stretch>
                      <a:fillRect/>
                    </a:stretch>
                  </pic:blipFill>
                  <pic:spPr bwMode="auto">
                    <a:xfrm>
                      <a:off x="0" y="0"/>
                      <a:ext cx="2209800" cy="371475"/>
                    </a:xfrm>
                    <a:prstGeom prst="rect">
                      <a:avLst/>
                    </a:prstGeom>
                  </pic:spPr>
                </pic:pic>
              </a:graphicData>
            </a:graphic>
          </wp:inline>
        </w:drawing>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где:</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351790" cy="2286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
                    <pic:cNvPicPr>
                      <a:picLocks noChangeAspect="1" noChangeArrowheads="1"/>
                    </pic:cNvPicPr>
                  </pic:nvPicPr>
                  <pic:blipFill>
                    <a:blip r:embed="rId6"/>
                    <a:srcRect l="-101" t="-158" r="-101" b="-158"/>
                    <a:stretch>
                      <a:fillRect/>
                    </a:stretch>
                  </pic:blipFill>
                  <pic:spPr bwMode="auto">
                    <a:xfrm>
                      <a:off x="0" y="0"/>
                      <a:ext cx="35179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фонд оплаты труда, предназначенный для осуществления стимулирующих выплат работникам учреждения в месяц в плановом периоде (год, полугодие, квартал, месяц);</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523240" cy="23812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
                    <pic:cNvPicPr>
                      <a:picLocks noChangeAspect="1" noChangeArrowheads="1"/>
                    </pic:cNvPicPr>
                  </pic:nvPicPr>
                  <pic:blipFill>
                    <a:blip r:embed="rId7"/>
                    <a:srcRect l="-69" t="-149" r="-69" b="-149"/>
                    <a:stretch>
                      <a:fillRect/>
                    </a:stretch>
                  </pic:blipFill>
                  <pic:spPr bwMode="auto">
                    <a:xfrm>
                      <a:off x="0" y="0"/>
                      <a:ext cx="523240"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плановый фонд стимулирующих выплат директору, утвержденный в бюджетной смете (плане финансово-хозяйственной деятельности) учреждения в расчете на месяц в плановом периоде (год, полугодие, квартал, месяц);</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n – количество физических лиц учреждения, подлежащих оценке за отчетный период (год, полугодие, квартал, месяц), за исключением директора учреждения.</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351790" cy="2286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
                    <pic:cNvPicPr>
                      <a:picLocks noChangeAspect="1" noChangeArrowheads="1"/>
                    </pic:cNvPicPr>
                  </pic:nvPicPr>
                  <pic:blipFill>
                    <a:blip r:embed="rId8"/>
                    <a:srcRect l="-101" t="-158" r="-101" b="-158"/>
                    <a:stretch>
                      <a:fillRect/>
                    </a:stretch>
                  </pic:blipFill>
                  <pic:spPr bwMode="auto">
                    <a:xfrm>
                      <a:off x="0" y="0"/>
                      <a:ext cx="35179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xml:space="preserve">не может превышать </w:t>
      </w:r>
      <w:r>
        <w:rPr>
          <w:rFonts w:cs="Times New Roman" w:ascii="Times New Roman" w:hAnsi="Times New Roman"/>
          <w:sz w:val="28"/>
          <w:szCs w:val="28"/>
        </w:rPr>
        <w:drawing>
          <wp:inline distT="0" distB="0" distL="0" distR="0">
            <wp:extent cx="390525" cy="2286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
                    <pic:cNvPicPr>
                      <a:picLocks noChangeAspect="1" noChangeArrowheads="1"/>
                    </pic:cNvPicPr>
                  </pic:nvPicPr>
                  <pic:blipFill>
                    <a:blip r:embed="rId9"/>
                    <a:srcRect l="-91" t="-158" r="-91" b="-158"/>
                    <a:stretch>
                      <a:fillRect/>
                    </a:stretch>
                  </pic:blipFill>
                  <pic:spPr bwMode="auto">
                    <a:xfrm>
                      <a:off x="0" y="0"/>
                      <a:ext cx="390525" cy="228600"/>
                    </a:xfrm>
                    <a:prstGeom prst="rect">
                      <a:avLst/>
                    </a:prstGeom>
                  </pic:spPr>
                </pic:pic>
              </a:graphicData>
            </a:graphic>
          </wp:inline>
        </w:drawing>
      </w:r>
      <w:r>
        <w:rPr>
          <w:rFonts w:cs="Times New Roman" w:ascii="Times New Roman" w:hAnsi="Times New Roman"/>
          <w:sz w:val="28"/>
          <w:szCs w:val="28"/>
        </w:rPr>
        <w:t>.</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drawing>
          <wp:inline distT="0" distB="0" distL="0" distR="0">
            <wp:extent cx="1524000" cy="238125"/>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
                    <pic:cNvPicPr>
                      <a:picLocks noChangeAspect="1" noChangeArrowheads="1"/>
                    </pic:cNvPicPr>
                  </pic:nvPicPr>
                  <pic:blipFill>
                    <a:blip r:embed="rId10"/>
                    <a:srcRect l="-24" t="-149" r="-24" b="-149"/>
                    <a:stretch>
                      <a:fillRect/>
                    </a:stretch>
                  </pic:blipFill>
                  <pic:spPr bwMode="auto">
                    <a:xfrm>
                      <a:off x="0" y="0"/>
                      <a:ext cx="1524000" cy="238125"/>
                    </a:xfrm>
                    <a:prstGeom prst="rect">
                      <a:avLst/>
                    </a:prstGeom>
                  </pic:spPr>
                </pic:pic>
              </a:graphicData>
            </a:graphic>
          </wp:inline>
        </w:drawing>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где:</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390525" cy="2286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
                    <pic:cNvPicPr>
                      <a:picLocks noChangeAspect="1" noChangeArrowheads="1"/>
                    </pic:cNvPicPr>
                  </pic:nvPicPr>
                  <pic:blipFill>
                    <a:blip r:embed="rId11"/>
                    <a:srcRect l="-91" t="-158" r="-91" b="-158"/>
                    <a:stretch>
                      <a:fillRect/>
                    </a:stretch>
                  </pic:blipFill>
                  <pic:spPr bwMode="auto">
                    <a:xfrm>
                      <a:off x="0" y="0"/>
                      <a:ext cx="3905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предельный фонд заработной платы, который может направляться учреждением на выплаты стимулирующего характера;</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238125" cy="2286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
                    <pic:cNvPicPr>
                      <a:picLocks noChangeAspect="1" noChangeArrowheads="1"/>
                    </pic:cNvPicPr>
                  </pic:nvPicPr>
                  <pic:blipFill>
                    <a:blip r:embed="rId12"/>
                    <a:srcRect l="-149" t="-157" r="-149" b="-157"/>
                    <a:stretch>
                      <a:fillRect/>
                    </a:stretch>
                  </pic:blipFill>
                  <pic:spPr bwMode="auto">
                    <a:xfrm>
                      <a:off x="0" y="0"/>
                      <a:ext cx="2381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276225" cy="238125"/>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
                    <pic:cNvPicPr>
                      <a:picLocks noChangeAspect="1" noChangeArrowheads="1"/>
                    </pic:cNvPicPr>
                  </pic:nvPicPr>
                  <pic:blipFill>
                    <a:blip r:embed="rId13"/>
                    <a:srcRect l="-129" t="-149" r="-129" b="-149"/>
                    <a:stretch>
                      <a:fillRect/>
                    </a:stretch>
                  </pic:blipFill>
                  <pic:spPr bwMode="auto">
                    <a:xfrm>
                      <a:off x="0" y="0"/>
                      <a:ext cx="276225" cy="238125"/>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гарантированный фонд оплаты труда (сумма заработной платы работников по бюджетной смете (плану финансово-хозяйственной деятельности)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304800" cy="2286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
                    <pic:cNvPicPr>
                      <a:picLocks noChangeAspect="1" noChangeArrowheads="1"/>
                    </pic:cNvPicPr>
                  </pic:nvPicPr>
                  <pic:blipFill>
                    <a:blip r:embed="rId14"/>
                    <a:srcRect l="-118" t="-158" r="-118" b="-158"/>
                    <a:stretch>
                      <a:fillRect/>
                    </a:stretch>
                  </pic:blipFill>
                  <pic:spPr bwMode="auto">
                    <a:xfrm>
                      <a:off x="0" y="0"/>
                      <a:ext cx="3048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drawing>
          <wp:inline distT="0" distB="0" distL="0" distR="0">
            <wp:extent cx="1524000" cy="2286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
                    <pic:cNvPicPr>
                      <a:picLocks noChangeAspect="1" noChangeArrowheads="1"/>
                    </pic:cNvPicPr>
                  </pic:nvPicPr>
                  <pic:blipFill>
                    <a:blip r:embed="rId15"/>
                    <a:srcRect l="-24" t="-157" r="-24" b="-157"/>
                    <a:stretch>
                      <a:fillRect/>
                    </a:stretch>
                  </pic:blipFill>
                  <pic:spPr bwMode="auto">
                    <a:xfrm>
                      <a:off x="0" y="0"/>
                      <a:ext cx="1524000" cy="228600"/>
                    </a:xfrm>
                    <a:prstGeom prst="rect">
                      <a:avLst/>
                    </a:prstGeom>
                  </pic:spPr>
                </pic:pic>
              </a:graphicData>
            </a:graphic>
          </wp:inline>
        </w:drawing>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где:</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276225" cy="2286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
                    <pic:cNvPicPr>
                      <a:picLocks noChangeAspect="1" noChangeArrowheads="1"/>
                    </pic:cNvPicPr>
                  </pic:nvPicPr>
                  <pic:blipFill>
                    <a:blip r:embed="rId16"/>
                    <a:srcRect l="-129" t="-157" r="-129" b="-157"/>
                    <a:stretch>
                      <a:fillRect/>
                    </a:stretch>
                  </pic:blipFill>
                  <pic:spPr bwMode="auto">
                    <a:xfrm>
                      <a:off x="0" y="0"/>
                      <a:ext cx="27622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без учета выплат по итогам работы за месяц, год;</w:t>
      </w:r>
    </w:p>
    <w:p>
      <w:pPr>
        <w:pStyle w:val="Normal"/>
        <w:widowControl w:val="false"/>
        <w:autoSpaceDE w:val="false"/>
        <w:ind w:firstLine="851"/>
        <w:jc w:val="both"/>
        <w:rPr/>
      </w:pPr>
      <w:r>
        <w:rPr>
          <w:rFonts w:cs="Times New Roman" w:ascii="Times New Roman" w:hAnsi="Times New Roman"/>
          <w:sz w:val="28"/>
          <w:szCs w:val="28"/>
        </w:rPr>
        <w:drawing>
          <wp:inline distT="0" distB="0" distL="0" distR="0">
            <wp:extent cx="333375" cy="2286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
                    <pic:cNvPicPr>
                      <a:picLocks noChangeAspect="1" noChangeArrowheads="1"/>
                    </pic:cNvPicPr>
                  </pic:nvPicPr>
                  <pic:blipFill>
                    <a:blip r:embed="rId17"/>
                    <a:srcRect l="-109" t="-157" r="-109" b="-157"/>
                    <a:stretch>
                      <a:fillRect/>
                    </a:stretch>
                  </pic:blipFill>
                  <pic:spPr bwMode="auto">
                    <a:xfrm>
                      <a:off x="0" y="0"/>
                      <a:ext cx="333375"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на месяце в плановом периоде согласно плану, утвержденному в учреждении;</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drawing>
          <wp:inline distT="0" distB="0" distL="0" distR="0">
            <wp:extent cx="304800" cy="2286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
                    <pic:cNvPicPr>
                      <a:picLocks noChangeAspect="1" noChangeArrowheads="1"/>
                    </pic:cNvPicPr>
                  </pic:nvPicPr>
                  <pic:blipFill>
                    <a:blip r:embed="rId18"/>
                    <a:srcRect l="-118" t="-158" r="-118" b="-158"/>
                    <a:stretch>
                      <a:fillRect/>
                    </a:stretch>
                  </pic:blipFill>
                  <pic:spPr bwMode="auto">
                    <a:xfrm>
                      <a:off x="0" y="0"/>
                      <a:ext cx="304800" cy="22860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количество календарных дней в месяце в планового периода.»</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 в таблице 2 пункта 4.6 в разделе 4 «Выплаты стимулирующего характера» в части критерии оценки результативности и качества труда работников учреждения:</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1.4.1 «Бухгалтер I категории</w:t>
      </w:r>
      <w:bookmarkStart w:id="1" w:name="Par648"/>
      <w:bookmarkEnd w:id="1"/>
      <w:r>
        <w:rPr>
          <w:rFonts w:cs="Times New Roman" w:ascii="Times New Roman" w:hAnsi="Times New Roman"/>
          <w:sz w:val="28"/>
          <w:szCs w:val="28"/>
        </w:rPr>
        <w:t>; бухгалтер» «Выплаты за интенсивность и высокие результаты работы» в строках 1, 2, 3 столбца 3 дополнить словом «до»;</w:t>
      </w:r>
    </w:p>
    <w:p>
      <w:pPr>
        <w:pStyle w:val="Normal"/>
        <w:widowControl w:val="false"/>
        <w:autoSpaceDE w:val="false"/>
        <w:ind w:firstLine="851"/>
        <w:jc w:val="both"/>
        <w:rPr/>
      </w:pPr>
      <w:r>
        <w:rPr>
          <w:rFonts w:cs="Times New Roman" w:ascii="Times New Roman" w:hAnsi="Times New Roman"/>
          <w:sz w:val="28"/>
          <w:szCs w:val="28"/>
        </w:rPr>
        <w:t xml:space="preserve">1.4.2. «Дворник; уборщик служебных помещений» «Выплаты за важность выполняемой работы, степень самостоятельности и ответственности при выполнении поставленных задач» строку 2 столбца 2 читать в новой редакции: «Отсутствие случаев порчи имущества, аварийных ситуаций»; </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1.4.3. «Дворник; уборщик служебных помещений» «Выплаты за важность выполняемой работы, степень самостоятельности и ответственности при выполнении поставленных задач» строку 2 столбца 3 читать в новой редакции: «отсутствие фактов случаев и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1.4.4. «Сторож (вахтер); гардеробщик» «Выплаты за важность выполняемой работы, степень самостоятельности и ответственности при выполнении поставленных задач» строку 2 столбца 2 читать в новой редакции: «Отсутствие случаев порчи имущества, аварийных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1.4.5. «Сторож (вахтер); гардеробщик» «Выплаты за важность выполняемой работы, степень самостоятельности и ответственности при выполнении поставленных задач» строку 2 столбца 3 читать в новой редакции: «отсутствие фактов случаев и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1.4.6. «Сторож (вахтер); гардеробщик» «</w:t>
      </w:r>
      <w:r>
        <w:rPr>
          <w:rFonts w:eastAsia="Calibri" w:cs="Times New Roman" w:ascii="Times New Roman" w:hAnsi="Times New Roman"/>
          <w:sz w:val="28"/>
          <w:szCs w:val="20"/>
        </w:rPr>
        <w:t>Выплаты за интенсивность и высокие результаты работы</w:t>
      </w:r>
      <w:r>
        <w:rPr>
          <w:rFonts w:cs="Times New Roman" w:ascii="Times New Roman" w:hAnsi="Times New Roman"/>
          <w:sz w:val="28"/>
          <w:szCs w:val="28"/>
        </w:rPr>
        <w:t>» строку 2 столбца 2 читать в новой редакции: «</w:t>
      </w:r>
      <w:r>
        <w:rPr>
          <w:rFonts w:cs="Times New Roman" w:ascii="Times New Roman" w:hAnsi="Times New Roman"/>
          <w:sz w:val="28"/>
          <w:szCs w:val="20"/>
        </w:rPr>
        <w:t>Исполнительская дисциплина при выполнении иных поручений руководителя</w:t>
      </w:r>
      <w:r>
        <w:rPr>
          <w:rFonts w:cs="Times New Roman" w:ascii="Times New Roman" w:hAnsi="Times New Roman"/>
          <w:sz w:val="28"/>
          <w:szCs w:val="28"/>
        </w:rPr>
        <w:t>»;</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1.4.7. «</w:t>
      </w:r>
      <w:r>
        <w:rPr>
          <w:rFonts w:cs="Times New Roman" w:ascii="Times New Roman" w:hAnsi="Times New Roman"/>
          <w:sz w:val="28"/>
          <w:szCs w:val="20"/>
        </w:rPr>
        <w:t>Рабочий по комплексному обслуживанию и ремонту здания</w:t>
      </w:r>
      <w:r>
        <w:rPr>
          <w:rFonts w:cs="Times New Roman"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 строку 2 столбца 2 читать в новой редакции: «Отсутствие случаев порчи имущества, аварийных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1.4.8. «</w:t>
      </w:r>
      <w:r>
        <w:rPr>
          <w:rFonts w:cs="Times New Roman" w:ascii="Times New Roman" w:hAnsi="Times New Roman"/>
          <w:sz w:val="28"/>
          <w:szCs w:val="20"/>
        </w:rPr>
        <w:t>Рабочий по комплексному обслуживанию и ремонту здания</w:t>
      </w:r>
      <w:r>
        <w:rPr>
          <w:rFonts w:cs="Times New Roman"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 строку 2 столбца 3 читать в новой редакции: «отсутствие фактов случаев и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1.4.9. «</w:t>
      </w:r>
      <w:r>
        <w:rPr>
          <w:rFonts w:cs="Times New Roman" w:ascii="Times New Roman" w:hAnsi="Times New Roman"/>
          <w:sz w:val="28"/>
          <w:szCs w:val="20"/>
        </w:rPr>
        <w:t>Слесарь-электрик по ремонту электрооборудования</w:t>
      </w:r>
      <w:r>
        <w:rPr>
          <w:rFonts w:cs="Times New Roman"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 строку 2 столбца 2 читать в новой редакции: «Отсутствие случаев порчи имущества, аварийных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1.4.10. «</w:t>
      </w:r>
      <w:r>
        <w:rPr>
          <w:rFonts w:cs="Times New Roman" w:ascii="Times New Roman" w:hAnsi="Times New Roman"/>
          <w:sz w:val="28"/>
          <w:szCs w:val="20"/>
        </w:rPr>
        <w:t>Слесарь-электрик по ремонту электрооборудования</w:t>
      </w:r>
      <w:r>
        <w:rPr>
          <w:rFonts w:cs="Times New Roman"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 строку 2 столбца 3 читать в новой редакции: «отсутствие фактов случаев и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1.4.11. «</w:t>
      </w:r>
      <w:r>
        <w:rPr>
          <w:rFonts w:cs="Times New Roman" w:ascii="Times New Roman" w:hAnsi="Times New Roman"/>
          <w:sz w:val="28"/>
          <w:szCs w:val="20"/>
        </w:rPr>
        <w:t>Слесарь-электрик по ремонту электрооборудования»</w:t>
      </w:r>
      <w:r>
        <w:rPr>
          <w:rFonts w:eastAsia="Calibri" w:cs="Times New Roman" w:ascii="Times New Roman" w:hAnsi="Times New Roman"/>
          <w:sz w:val="28"/>
          <w:szCs w:val="20"/>
        </w:rPr>
        <w:t xml:space="preserve"> «Выплаты за интенсивность и высокие результаты работы</w:t>
      </w:r>
      <w:r>
        <w:rPr>
          <w:rFonts w:cs="Times New Roman" w:ascii="Times New Roman" w:hAnsi="Times New Roman"/>
          <w:sz w:val="28"/>
          <w:szCs w:val="28"/>
        </w:rPr>
        <w:t>» строку 1 столбца 2 читать в новой редакции: «</w:t>
      </w:r>
      <w:r>
        <w:rPr>
          <w:rFonts w:eastAsia="Calibri" w:cs="Times New Roman" w:ascii="Times New Roman" w:hAnsi="Times New Roman"/>
          <w:sz w:val="28"/>
          <w:szCs w:val="20"/>
        </w:rPr>
        <w:t>Выполнение иных особо важных, сложных работ, порученных руководителем</w:t>
      </w:r>
      <w:r>
        <w:rPr>
          <w:rFonts w:cs="Times New Roman" w:ascii="Times New Roman" w:hAnsi="Times New Roman"/>
          <w:sz w:val="28"/>
          <w:szCs w:val="28"/>
        </w:rPr>
        <w:t>»;</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1.4.12. «</w:t>
      </w:r>
      <w:r>
        <w:rPr>
          <w:rFonts w:cs="Times New Roman" w:ascii="Times New Roman" w:hAnsi="Times New Roman"/>
          <w:sz w:val="28"/>
          <w:szCs w:val="20"/>
        </w:rPr>
        <w:t>Слесарь-электрик по ремонту электрооборудования»</w:t>
      </w:r>
      <w:r>
        <w:rPr>
          <w:rFonts w:eastAsia="Calibri" w:cs="Times New Roman" w:ascii="Times New Roman" w:hAnsi="Times New Roman"/>
          <w:sz w:val="28"/>
          <w:szCs w:val="20"/>
        </w:rPr>
        <w:t xml:space="preserve"> «Выплаты за качество выполняемых работ</w:t>
      </w:r>
      <w:r>
        <w:rPr>
          <w:rFonts w:cs="Times New Roman" w:ascii="Times New Roman" w:hAnsi="Times New Roman"/>
          <w:sz w:val="28"/>
          <w:szCs w:val="28"/>
        </w:rPr>
        <w:t>» строку 1 столбца 2 читать в новой редакции: «</w:t>
      </w:r>
      <w:r>
        <w:rPr>
          <w:rFonts w:cs="Times New Roman" w:ascii="Times New Roman" w:hAnsi="Times New Roman"/>
          <w:sz w:val="28"/>
          <w:szCs w:val="20"/>
        </w:rPr>
        <w:t xml:space="preserve">Соблюдение трудовой дисциплины, </w:t>
      </w:r>
      <w:r>
        <w:rPr>
          <w:rFonts w:eastAsia="Calibri" w:cs="Times New Roman" w:ascii="Times New Roman" w:hAnsi="Times New Roman"/>
          <w:sz w:val="28"/>
          <w:szCs w:val="20"/>
        </w:rPr>
        <w:t>Оперативное и качественное устранение аварийных ситуаций</w:t>
      </w:r>
      <w:r>
        <w:rPr>
          <w:rFonts w:cs="Times New Roman" w:ascii="Times New Roman" w:hAnsi="Times New Roman"/>
          <w:sz w:val="28"/>
          <w:szCs w:val="28"/>
        </w:rPr>
        <w:t>»;</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1.4.13. «</w:t>
      </w:r>
      <w:r>
        <w:rPr>
          <w:rFonts w:cs="Times New Roman" w:ascii="Times New Roman" w:hAnsi="Times New Roman"/>
          <w:sz w:val="28"/>
          <w:szCs w:val="20"/>
        </w:rPr>
        <w:t>Заведующий хозяйством; начальник хозяйственного отдела</w:t>
      </w:r>
      <w:r>
        <w:rPr>
          <w:rFonts w:cs="Times New Roman"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 строку 2 столбца 2 читать в новой редакции: «Отсутствие случаев порчи имущества, аварийных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1.4.14. «</w:t>
      </w:r>
      <w:r>
        <w:rPr>
          <w:rFonts w:cs="Times New Roman" w:ascii="Times New Roman" w:hAnsi="Times New Roman"/>
          <w:sz w:val="28"/>
          <w:szCs w:val="20"/>
        </w:rPr>
        <w:t>Заведующий хозяйством; начальник хозяйственного отдела</w:t>
      </w:r>
      <w:r>
        <w:rPr>
          <w:rFonts w:cs="Times New Roman"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 строку 2 столбца 3 читать в новой редакции: «отсутствие фактов случаев и ситуаций»;</w:t>
      </w:r>
    </w:p>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 xml:space="preserve">1.4.15. «Заведующий хозяйством; начальник хозяйственного отдела» «Выплаты за важность выполняемой работы, степень самостоятельности и ответственности при выполнении поставленных задач» строки 3,4 изложить в новой редакции: </w:t>
      </w:r>
    </w:p>
    <w:tbl>
      <w:tblPr>
        <w:tblW w:w="9539" w:type="dxa"/>
        <w:jc w:val="left"/>
        <w:tblInd w:w="-33" w:type="dxa"/>
        <w:tblLayout w:type="fixed"/>
        <w:tblCellMar>
          <w:top w:w="0" w:type="dxa"/>
          <w:left w:w="108" w:type="dxa"/>
          <w:bottom w:w="0" w:type="dxa"/>
          <w:right w:w="108" w:type="dxa"/>
        </w:tblCellMar>
      </w:tblPr>
      <w:tblGrid>
        <w:gridCol w:w="2551"/>
        <w:gridCol w:w="3260"/>
        <w:gridCol w:w="2410"/>
        <w:gridCol w:w="1318"/>
      </w:tblGrid>
      <w:tr>
        <w:trPr/>
        <w:tc>
          <w:tcPr>
            <w:tcW w:w="2551" w:type="dxa"/>
            <w:vMerge w:val="restart"/>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t xml:space="preserve">Контроль над  работой обслуживающим персоналом </w:t>
            </w:r>
          </w:p>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t xml:space="preserve">Соблюдение санитарно- </w:t>
            </w:r>
          </w:p>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t>гигиенических норм, правил техники безопасности  обслуживающего персонала</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t xml:space="preserve">отсутствие </w:t>
            </w:r>
          </w:p>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t xml:space="preserve">замечаний, жалоб  на обслуживающий персонал </w:t>
            </w:r>
          </w:p>
          <w:p>
            <w:pPr>
              <w:pStyle w:val="Normal"/>
              <w:spacing w:before="0" w:after="200"/>
              <w:ind w:right="-70" w:hanging="0"/>
              <w:rPr>
                <w:rFonts w:eastAsia="Calibri"/>
              </w:rPr>
            </w:pPr>
            <w:r>
              <w:rPr>
                <w:rFonts w:eastAsia="Times New Roman" w:cs="Times New Roman" w:ascii="Times New Roman" w:hAnsi="Times New Roman"/>
                <w:sz w:val="28"/>
                <w:szCs w:val="20"/>
              </w:rPr>
              <w:t xml:space="preserve"> </w:t>
            </w:r>
          </w:p>
        </w:tc>
        <w:tc>
          <w:tcPr>
            <w:tcW w:w="1318" w:type="dxa"/>
            <w:tcBorders>
              <w:top w:val="single" w:sz="4" w:space="0" w:color="000000"/>
              <w:left w:val="single" w:sz="4" w:space="0" w:color="000000"/>
              <w:bottom w:val="single" w:sz="4" w:space="0" w:color="000000"/>
              <w:right w:val="single" w:sz="4" w:space="0" w:color="000000"/>
            </w:tcBorders>
          </w:tcPr>
          <w:p>
            <w:pPr>
              <w:pStyle w:val="Style21"/>
              <w:jc w:val="center"/>
              <w:rPr>
                <w:rFonts w:ascii="Times New Roman" w:hAnsi="Times New Roman" w:cs="Times New Roman"/>
                <w:sz w:val="28"/>
                <w:szCs w:val="20"/>
              </w:rPr>
            </w:pPr>
            <w:r>
              <w:rPr>
                <w:rFonts w:cs="Times New Roman" w:ascii="Times New Roman" w:hAnsi="Times New Roman"/>
                <w:sz w:val="28"/>
                <w:szCs w:val="20"/>
              </w:rPr>
              <w:t>до 20</w:t>
            </w:r>
          </w:p>
        </w:tc>
      </w:tr>
      <w:tr>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Style21"/>
              <w:snapToGrid w:val="false"/>
              <w:rPr>
                <w:rFonts w:ascii="Times New Roman" w:hAnsi="Times New Roman" w:eastAsia="Calibri" w:cs="Times New Roman"/>
                <w:sz w:val="28"/>
                <w:szCs w:val="20"/>
              </w:rPr>
            </w:pPr>
            <w:r>
              <w:rPr>
                <w:rFonts w:eastAsia="Calibri" w:cs="Times New Roman" w:ascii="Times New Roman" w:hAnsi="Times New Roman"/>
                <w:sz w:val="28"/>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spacing w:before="0" w:after="200"/>
              <w:ind w:right="-70" w:hanging="0"/>
              <w:rPr>
                <w:rFonts w:ascii="Times New Roman" w:hAnsi="Times New Roman" w:eastAsia="Calibri" w:cs="Times New Roman"/>
                <w:sz w:val="28"/>
                <w:szCs w:val="20"/>
              </w:rPr>
            </w:pPr>
            <w:r>
              <w:rPr>
                <w:rFonts w:eastAsia="Calibri" w:cs="Times New Roman" w:ascii="Times New Roman" w:hAnsi="Times New Roman"/>
                <w:sz w:val="28"/>
                <w:szCs w:val="20"/>
              </w:rPr>
              <w:t xml:space="preserve">Контроль над рациональным расходованием материалов и средств, выделяемых для хозяйственных целей </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t xml:space="preserve">отсутствие </w:t>
            </w:r>
          </w:p>
          <w:p>
            <w:pPr>
              <w:pStyle w:val="Style21"/>
              <w:rPr>
                <w:rFonts w:ascii="Times New Roman" w:hAnsi="Times New Roman" w:eastAsia="Calibri" w:cs="Times New Roman"/>
                <w:sz w:val="28"/>
                <w:szCs w:val="20"/>
              </w:rPr>
            </w:pPr>
            <w:r>
              <w:rPr>
                <w:rFonts w:eastAsia="Calibri" w:cs="Times New Roman" w:ascii="Times New Roman" w:hAnsi="Times New Roman"/>
                <w:sz w:val="28"/>
                <w:szCs w:val="20"/>
              </w:rPr>
              <w:t xml:space="preserve">замечаний, жалоб  </w:t>
            </w:r>
          </w:p>
          <w:p>
            <w:pPr>
              <w:pStyle w:val="Normal"/>
              <w:spacing w:before="0" w:after="200"/>
              <w:rPr>
                <w:rFonts w:ascii="Times New Roman" w:hAnsi="Times New Roman" w:eastAsia="Calibri" w:cs="Times New Roman"/>
                <w:sz w:val="28"/>
                <w:szCs w:val="20"/>
              </w:rPr>
            </w:pPr>
            <w:r>
              <w:rPr>
                <w:rFonts w:eastAsia="Calibri" w:cs="Times New Roman" w:ascii="Times New Roman" w:hAnsi="Times New Roman"/>
                <w:sz w:val="28"/>
                <w:szCs w:val="20"/>
              </w:rPr>
            </w:r>
          </w:p>
        </w:tc>
        <w:tc>
          <w:tcPr>
            <w:tcW w:w="1318" w:type="dxa"/>
            <w:tcBorders>
              <w:top w:val="single" w:sz="4" w:space="0" w:color="000000"/>
              <w:left w:val="single" w:sz="4" w:space="0" w:color="000000"/>
              <w:bottom w:val="single" w:sz="4" w:space="0" w:color="000000"/>
              <w:right w:val="single" w:sz="4" w:space="0" w:color="000000"/>
            </w:tcBorders>
          </w:tcPr>
          <w:p>
            <w:pPr>
              <w:pStyle w:val="Style21"/>
              <w:jc w:val="center"/>
              <w:rPr>
                <w:rFonts w:ascii="Times New Roman" w:hAnsi="Times New Roman" w:cs="Times New Roman"/>
                <w:sz w:val="28"/>
                <w:szCs w:val="20"/>
              </w:rPr>
            </w:pPr>
            <w:r>
              <w:rPr>
                <w:rFonts w:cs="Times New Roman" w:ascii="Times New Roman" w:hAnsi="Times New Roman"/>
                <w:sz w:val="28"/>
                <w:szCs w:val="20"/>
              </w:rPr>
              <w:t>до 20</w:t>
            </w:r>
          </w:p>
        </w:tc>
      </w:tr>
    </w:tbl>
    <w:p>
      <w:pPr>
        <w:pStyle w:val="Normal"/>
        <w:widowControl w:val="false"/>
        <w:autoSpaceDE w:val="false"/>
        <w:ind w:firstLine="851"/>
        <w:jc w:val="both"/>
        <w:rPr>
          <w:rFonts w:ascii="Times New Roman" w:hAnsi="Times New Roman" w:cs="Times New Roman"/>
          <w:sz w:val="28"/>
          <w:szCs w:val="28"/>
        </w:rPr>
      </w:pPr>
      <w:r>
        <w:rPr>
          <w:rFonts w:cs="Times New Roman" w:ascii="Times New Roman" w:hAnsi="Times New Roman"/>
          <w:sz w:val="28"/>
          <w:szCs w:val="28"/>
        </w:rPr>
        <w:t>1.4.16. «Заведующий хозяйством; начальник хозяйственного отдела» «</w:t>
      </w:r>
      <w:r>
        <w:rPr>
          <w:rFonts w:eastAsia="Calibri" w:cs="Times New Roman" w:ascii="Times New Roman" w:hAnsi="Times New Roman"/>
          <w:sz w:val="28"/>
          <w:szCs w:val="28"/>
        </w:rPr>
        <w:t>Выплаты за интенсивность и высокие результаты работы</w:t>
      </w:r>
      <w:r>
        <w:rPr>
          <w:rFonts w:cs="Times New Roman" w:ascii="Times New Roman" w:hAnsi="Times New Roman"/>
          <w:sz w:val="28"/>
          <w:szCs w:val="28"/>
        </w:rPr>
        <w:t>» строку 1 изложить в новой редакции;</w:t>
      </w:r>
    </w:p>
    <w:tbl>
      <w:tblPr>
        <w:tblW w:w="9539" w:type="dxa"/>
        <w:jc w:val="left"/>
        <w:tblInd w:w="-33" w:type="dxa"/>
        <w:tblLayout w:type="fixed"/>
        <w:tblCellMar>
          <w:top w:w="0" w:type="dxa"/>
          <w:left w:w="108" w:type="dxa"/>
          <w:bottom w:w="0" w:type="dxa"/>
          <w:right w:w="108" w:type="dxa"/>
        </w:tblCellMar>
      </w:tblPr>
      <w:tblGrid>
        <w:gridCol w:w="3903"/>
        <w:gridCol w:w="3478"/>
        <w:gridCol w:w="2158"/>
      </w:tblGrid>
      <w:tr>
        <w:trPr/>
        <w:tc>
          <w:tcPr>
            <w:tcW w:w="3903" w:type="dxa"/>
            <w:tcBorders>
              <w:top w:val="single" w:sz="4" w:space="0" w:color="000000"/>
              <w:left w:val="single" w:sz="4" w:space="0" w:color="000000"/>
              <w:bottom w:val="single" w:sz="4" w:space="0" w:color="000000"/>
              <w:right w:val="single" w:sz="4" w:space="0" w:color="000000"/>
            </w:tcBorders>
          </w:tcPr>
          <w:p>
            <w:pPr>
              <w:pStyle w:val="Normal"/>
              <w:spacing w:before="0" w:after="200"/>
              <w:ind w:right="-70" w:hanging="0"/>
              <w:rPr>
                <w:rFonts w:ascii="Times New Roman" w:hAnsi="Times New Roman" w:eastAsia="Calibri" w:cs="Times New Roman"/>
                <w:sz w:val="28"/>
                <w:szCs w:val="20"/>
              </w:rPr>
            </w:pPr>
            <w:r>
              <w:rPr>
                <w:rFonts w:eastAsia="Calibri" w:cs="Times New Roman" w:ascii="Times New Roman" w:hAnsi="Times New Roman"/>
                <w:sz w:val="28"/>
                <w:szCs w:val="20"/>
              </w:rPr>
              <w:t>Выполнение иных особо важных работ, порученных руководителем</w:t>
            </w:r>
          </w:p>
        </w:tc>
        <w:tc>
          <w:tcPr>
            <w:tcW w:w="3478" w:type="dxa"/>
            <w:tcBorders>
              <w:top w:val="single" w:sz="4" w:space="0" w:color="000000"/>
              <w:left w:val="single" w:sz="4" w:space="0" w:color="000000"/>
              <w:bottom w:val="single" w:sz="4" w:space="0" w:color="000000"/>
              <w:right w:val="single" w:sz="4" w:space="0" w:color="000000"/>
            </w:tcBorders>
          </w:tcPr>
          <w:p>
            <w:pPr>
              <w:pStyle w:val="Normal"/>
              <w:ind w:right="-70" w:hanging="0"/>
              <w:rPr>
                <w:rFonts w:ascii="Times New Roman" w:hAnsi="Times New Roman" w:eastAsia="Calibri" w:cs="Times New Roman"/>
                <w:sz w:val="28"/>
                <w:szCs w:val="20"/>
              </w:rPr>
            </w:pPr>
            <w:r>
              <w:rPr>
                <w:rFonts w:eastAsia="Calibri" w:cs="Times New Roman" w:ascii="Times New Roman" w:hAnsi="Times New Roman"/>
                <w:sz w:val="28"/>
                <w:szCs w:val="20"/>
              </w:rPr>
              <w:t xml:space="preserve">отсутствие </w:t>
            </w:r>
          </w:p>
          <w:p>
            <w:pPr>
              <w:pStyle w:val="Normal"/>
              <w:ind w:right="-70" w:hanging="0"/>
              <w:rPr>
                <w:rFonts w:ascii="Times New Roman" w:hAnsi="Times New Roman" w:eastAsia="Calibri" w:cs="Times New Roman"/>
                <w:sz w:val="28"/>
                <w:szCs w:val="20"/>
              </w:rPr>
            </w:pPr>
            <w:r>
              <w:rPr>
                <w:rFonts w:eastAsia="Calibri" w:cs="Times New Roman" w:ascii="Times New Roman" w:hAnsi="Times New Roman"/>
                <w:sz w:val="28"/>
                <w:szCs w:val="20"/>
              </w:rPr>
              <w:t xml:space="preserve">замечаний, жалоб    </w:t>
            </w:r>
          </w:p>
          <w:p>
            <w:pPr>
              <w:pStyle w:val="Normal"/>
              <w:spacing w:before="0" w:after="200"/>
              <w:ind w:right="-70" w:hanging="0"/>
              <w:rPr>
                <w:rFonts w:ascii="Times New Roman" w:hAnsi="Times New Roman" w:eastAsia="Calibri" w:cs="Times New Roman"/>
                <w:sz w:val="28"/>
                <w:szCs w:val="20"/>
              </w:rPr>
            </w:pPr>
            <w:r>
              <w:rPr>
                <w:rFonts w:eastAsia="Calibri" w:cs="Times New Roman" w:ascii="Times New Roman" w:hAnsi="Times New Roman"/>
                <w:sz w:val="28"/>
                <w:szCs w:val="20"/>
              </w:rPr>
            </w:r>
          </w:p>
        </w:tc>
        <w:tc>
          <w:tcPr>
            <w:tcW w:w="2158" w:type="dxa"/>
            <w:tcBorders>
              <w:top w:val="single" w:sz="4" w:space="0" w:color="000000"/>
              <w:left w:val="single" w:sz="4" w:space="0" w:color="000000"/>
              <w:bottom w:val="single" w:sz="4" w:space="0" w:color="000000"/>
              <w:right w:val="single" w:sz="4" w:space="0" w:color="000000"/>
            </w:tcBorders>
          </w:tcPr>
          <w:p>
            <w:pPr>
              <w:pStyle w:val="Normal"/>
              <w:spacing w:before="0" w:after="200"/>
              <w:ind w:right="-70" w:hanging="0"/>
              <w:rPr>
                <w:rFonts w:ascii="Arial" w:hAnsi="Arial" w:eastAsia="Calibri" w:cs="Arial"/>
                <w:sz w:val="24"/>
                <w:szCs w:val="24"/>
                <w:highlight w:val="green"/>
              </w:rPr>
            </w:pPr>
            <w:r>
              <w:rPr>
                <w:rFonts w:eastAsia="Calibri" w:cs="Times New Roman" w:ascii="Times New Roman" w:hAnsi="Times New Roman"/>
                <w:sz w:val="28"/>
                <w:szCs w:val="20"/>
              </w:rPr>
              <w:t>до 30</w:t>
            </w:r>
          </w:p>
        </w:tc>
      </w:tr>
    </w:tbl>
    <w:p>
      <w:pPr>
        <w:pStyle w:val="Normal"/>
        <w:widowControl w:val="false"/>
        <w:autoSpaceDE w:val="false"/>
        <w:ind w:firstLine="851"/>
        <w:jc w:val="both"/>
        <w:rPr>
          <w:rFonts w:ascii="Times New Roman" w:hAnsi="Times New Roman" w:cs="Times New Roman"/>
          <w:sz w:val="28"/>
          <w:szCs w:val="20"/>
        </w:rPr>
      </w:pPr>
      <w:r>
        <w:rPr>
          <w:rFonts w:cs="Times New Roman" w:ascii="Times New Roman" w:hAnsi="Times New Roman"/>
          <w:sz w:val="28"/>
          <w:szCs w:val="20"/>
        </w:rPr>
      </w:r>
    </w:p>
    <w:p>
      <w:pPr>
        <w:pStyle w:val="Normal"/>
        <w:widowControl w:val="false"/>
        <w:autoSpaceDE w:val="false"/>
        <w:ind w:firstLine="851"/>
        <w:jc w:val="both"/>
        <w:rPr>
          <w:rFonts w:ascii="Times New Roman" w:hAnsi="Times New Roman" w:cs="Times New Roman"/>
          <w:sz w:val="28"/>
          <w:szCs w:val="20"/>
        </w:rPr>
      </w:pPr>
      <w:r>
        <w:rPr>
          <w:rFonts w:cs="Times New Roman" w:ascii="Times New Roman" w:hAnsi="Times New Roman"/>
          <w:sz w:val="28"/>
          <w:szCs w:val="20"/>
        </w:rPr>
        <w:t>1.4.17. «Заведующий хозяйством; начальник хозяйственного отдела» «</w:t>
      </w:r>
      <w:r>
        <w:rPr>
          <w:rFonts w:eastAsia="Calibri" w:cs="Times New Roman" w:ascii="Times New Roman" w:hAnsi="Times New Roman"/>
          <w:sz w:val="28"/>
          <w:szCs w:val="20"/>
        </w:rPr>
        <w:t>Выплаты за качество выполняемых работ</w:t>
      </w:r>
      <w:r>
        <w:rPr>
          <w:rFonts w:cs="Times New Roman" w:ascii="Times New Roman" w:hAnsi="Times New Roman"/>
          <w:sz w:val="28"/>
          <w:szCs w:val="20"/>
        </w:rPr>
        <w:t>» в строке 1 столбца 1 читать в новой редакции: «Стабильность функционирования курируемого направления»;</w:t>
      </w:r>
    </w:p>
    <w:p>
      <w:pPr>
        <w:pStyle w:val="Normal"/>
        <w:widowControl w:val="false"/>
        <w:autoSpaceDE w:val="false"/>
        <w:spacing w:before="0" w:after="0"/>
        <w:ind w:firstLine="851"/>
        <w:jc w:val="both"/>
        <w:rPr>
          <w:rFonts w:ascii="Times New Roman" w:hAnsi="Times New Roman" w:cs="Times New Roman"/>
          <w:sz w:val="28"/>
          <w:szCs w:val="28"/>
        </w:rPr>
      </w:pPr>
      <w:r>
        <w:rPr>
          <w:rFonts w:cs="Times New Roman" w:ascii="Times New Roman" w:hAnsi="Times New Roman"/>
          <w:sz w:val="28"/>
          <w:szCs w:val="28"/>
        </w:rPr>
        <w:t>1.5. в таблице 2 пункта 4.6 раздела 4 «Выплаты стимулирующего характера» дополнить следующими строками:</w:t>
      </w:r>
    </w:p>
    <w:p>
      <w:pPr>
        <w:pStyle w:val="Normal"/>
        <w:widowControl w:val="false"/>
        <w:autoSpaceDE w:val="false"/>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tbl>
      <w:tblPr>
        <w:tblW w:w="9539" w:type="dxa"/>
        <w:jc w:val="left"/>
        <w:tblInd w:w="-33" w:type="dxa"/>
        <w:tblLayout w:type="fixed"/>
        <w:tblCellMar>
          <w:top w:w="0" w:type="dxa"/>
          <w:left w:w="108" w:type="dxa"/>
          <w:bottom w:w="0" w:type="dxa"/>
          <w:right w:w="108" w:type="dxa"/>
        </w:tblCellMar>
      </w:tblPr>
      <w:tblGrid>
        <w:gridCol w:w="5488"/>
        <w:gridCol w:w="2556"/>
        <w:gridCol w:w="1495"/>
      </w:tblGrid>
      <w:tr>
        <w:trPr/>
        <w:tc>
          <w:tcPr>
            <w:tcW w:w="95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Слесарь-сантехник</w:t>
            </w:r>
          </w:p>
        </w:tc>
      </w:tr>
      <w:tr>
        <w:trPr/>
        <w:tc>
          <w:tcPr>
            <w:tcW w:w="95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tc>
      </w:tr>
      <w:tr>
        <w:trPr/>
        <w:tc>
          <w:tcPr>
            <w:tcW w:w="548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Соблюдение</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санитарно-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гигиенических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норм, правил</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техники</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безопасности</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отсутствие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замечаний, жалоб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20</w:t>
            </w:r>
          </w:p>
        </w:tc>
      </w:tr>
      <w:tr>
        <w:trPr/>
        <w:tc>
          <w:tcPr>
            <w:tcW w:w="548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Отсутствие</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фиксированных</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случаев порчи</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имущества,</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аварийных</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ситуаций</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отсутствие фактов случаев и ситуаций </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50</w:t>
            </w:r>
          </w:p>
        </w:tc>
      </w:tr>
      <w:tr>
        <w:trPr/>
        <w:tc>
          <w:tcPr>
            <w:tcW w:w="95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Выплаты за интенсивность и высокие результаты работы</w:t>
            </w:r>
          </w:p>
        </w:tc>
      </w:tr>
      <w:tr>
        <w:trPr>
          <w:trHeight w:val="2025" w:hRule="atLeast"/>
        </w:trPr>
        <w:tc>
          <w:tcPr>
            <w:tcW w:w="548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Проведение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мелких ремонтных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работ в учреждении,</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оборудования</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временные затраты со</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100% качеством:</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до 1 часа,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до 2 часов,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свыше 2 часов</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10</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20</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50</w:t>
            </w:r>
          </w:p>
        </w:tc>
      </w:tr>
      <w:tr>
        <w:trPr>
          <w:trHeight w:val="2936" w:hRule="atLeast"/>
        </w:trPr>
        <w:tc>
          <w:tcPr>
            <w:tcW w:w="548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Выполнение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погрузочно-</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разгрузочных</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работ вручную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временные затраты со 100% сохранностью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транспортируемого</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имущества:</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до 1 часа,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до 2 часов,         </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свыше 2 часов</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10</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15</w:t>
            </w:r>
          </w:p>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30</w:t>
            </w:r>
          </w:p>
        </w:tc>
      </w:tr>
      <w:tr>
        <w:trPr/>
        <w:tc>
          <w:tcPr>
            <w:tcW w:w="95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Выплаты за качество выполняемых работ</w:t>
            </w:r>
          </w:p>
        </w:tc>
      </w:tr>
      <w:tr>
        <w:trPr/>
        <w:tc>
          <w:tcPr>
            <w:tcW w:w="548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Соблюдение трудовой, исполнительской дисциплины</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Отсутствие обоснованных претензий со стороны руководителя учреждения</w:t>
            </w:r>
          </w:p>
        </w:tc>
        <w:tc>
          <w:tcPr>
            <w:tcW w:w="149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10</w:t>
            </w:r>
          </w:p>
        </w:tc>
      </w:tr>
    </w:tbl>
    <w:p>
      <w:pPr>
        <w:pStyle w:val="Normal"/>
        <w:widowControl w:val="false"/>
        <w:autoSpaceDE w:val="false"/>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Style21"/>
        <w:ind w:firstLine="709"/>
        <w:jc w:val="both"/>
        <w:rPr>
          <w:rFonts w:ascii="Times New Roman" w:hAnsi="Times New Roman" w:cs="Times New Roman"/>
          <w:sz w:val="28"/>
          <w:szCs w:val="28"/>
        </w:rPr>
      </w:pPr>
      <w:r>
        <w:rPr>
          <w:rFonts w:cs="Times New Roman" w:ascii="Times New Roman" w:hAnsi="Times New Roman"/>
          <w:sz w:val="28"/>
          <w:szCs w:val="28"/>
        </w:rPr>
        <w:t>2. Контроль за исполнением постановления возложить на заместителя Главы города Шарыпово по социальным вопросам Ю.В. Рудь.</w:t>
      </w:r>
    </w:p>
    <w:p>
      <w:pPr>
        <w:pStyle w:val="Style21"/>
        <w:ind w:firstLine="709"/>
        <w:jc w:val="both"/>
        <w:rPr>
          <w:rFonts w:ascii="Times New Roman" w:hAnsi="Times New Roman" w:cs="Times New Roman"/>
          <w:sz w:val="28"/>
          <w:szCs w:val="28"/>
        </w:rPr>
      </w:pPr>
      <w:r>
        <w:rPr>
          <w:rFonts w:cs="Times New Roman" w:ascii="Times New Roman" w:hAnsi="Times New Roman"/>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hyperlink r:id="rId19">
        <w:r>
          <w:rPr>
            <w:rStyle w:val="-"/>
            <w:rFonts w:cs="Times New Roman" w:ascii="Times New Roman" w:hAnsi="Times New Roman"/>
            <w:sz w:val="28"/>
            <w:szCs w:val="28"/>
          </w:rPr>
          <w:t>www.gorodsharypovo.ru</w:t>
        </w:r>
      </w:hyperlink>
      <w:r>
        <w:rPr>
          <w:rFonts w:cs="Times New Roman" w:ascii="Times New Roman" w:hAnsi="Times New Roman"/>
          <w:sz w:val="28"/>
          <w:szCs w:val="28"/>
        </w:rPr>
        <w:t>) и применяется к правоотношениям, возникшим с 01.08.2021 года.</w:t>
      </w:r>
    </w:p>
    <w:p>
      <w:pPr>
        <w:pStyle w:val="Style21"/>
        <w:rPr>
          <w:rFonts w:ascii="Times New Roman" w:hAnsi="Times New Roman" w:cs="Times New Roman"/>
          <w:sz w:val="28"/>
          <w:szCs w:val="28"/>
        </w:rPr>
      </w:pPr>
      <w:r>
        <w:rPr>
          <w:rFonts w:cs="Times New Roman" w:ascii="Times New Roman" w:hAnsi="Times New Roman"/>
          <w:sz w:val="28"/>
          <w:szCs w:val="28"/>
        </w:rPr>
      </w:r>
    </w:p>
    <w:p>
      <w:pPr>
        <w:pStyle w:val="Style21"/>
        <w:rPr>
          <w:rFonts w:ascii="Times New Roman" w:hAnsi="Times New Roman" w:cs="Times New Roman"/>
          <w:sz w:val="28"/>
          <w:szCs w:val="28"/>
        </w:rPr>
      </w:pPr>
      <w:r>
        <w:rPr>
          <w:rFonts w:cs="Times New Roman" w:ascii="Times New Roman" w:hAnsi="Times New Roman"/>
          <w:sz w:val="28"/>
          <w:szCs w:val="28"/>
        </w:rPr>
      </w:r>
    </w:p>
    <w:p>
      <w:pPr>
        <w:pStyle w:val="Style17"/>
        <w:jc w:val="left"/>
        <w:rPr>
          <w:szCs w:val="28"/>
          <w:lang w:val="ru-RU" w:eastAsia="ru-RU"/>
        </w:rPr>
      </w:pPr>
      <w:r>
        <w:rPr>
          <w:szCs w:val="28"/>
          <w:lang w:val="ru-RU" w:eastAsia="ru-RU"/>
        </w:rPr>
        <w:t>Первый заместитель</w:t>
      </w:r>
    </w:p>
    <w:p>
      <w:pPr>
        <w:pStyle w:val="Style17"/>
        <w:jc w:val="left"/>
        <w:rPr>
          <w:vanish/>
          <w:szCs w:val="28"/>
          <w:lang w:val="ru-RU" w:eastAsia="ru-RU"/>
        </w:rPr>
      </w:pPr>
      <w:r>
        <w:rPr>
          <w:szCs w:val="28"/>
          <w:lang w:val="ru-RU" w:eastAsia="ru-RU"/>
        </w:rPr>
        <w:t>Главы города Шарыпово                                                                    Д.Е. Гудков</w:t>
      </w:r>
      <w:bookmarkStart w:id="2" w:name="_PictureBullets"/>
      <w:bookmarkEnd w:id="2"/>
    </w:p>
    <w:sectPr>
      <w:type w:val="nextPage"/>
      <w:pgSz w:w="11906" w:h="16838"/>
      <w:pgMar w:left="1701" w:right="850" w:gutter="0" w:header="0" w:top="1134"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Arial">
    <w:charset w:val="cc"/>
    <w:family w:val="swiss"/>
    <w:pitch w:val="variable"/>
  </w:font>
  <w:font w:name="Times New Roman">
    <w:charset w:val="cc"/>
    <w:family w:val="roman"/>
    <w:pitch w:val="variable"/>
  </w:font>
  <w:font w:name="Verdana">
    <w:charset w:val="cc"/>
    <w:family w:val="swiss"/>
    <w:pitch w:val="variable"/>
  </w:font>
  <w:font w:name="Tahoma">
    <w:charset w:val="cc"/>
    <w:family w:val="swiss"/>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24pt;height:17.95pt" o:bullet="t">
        <v:imagedata r:id="rId1" o:title=""/>
      </v:shape>
    </w:pict>
  </w:numPicBullet>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1">
    <w:name w:val="Heading 1"/>
    <w:basedOn w:val="Normal"/>
    <w:next w:val="Normal"/>
    <w:qFormat/>
    <w:pPr>
      <w:keepNext w:val="true"/>
      <w:numPr>
        <w:ilvl w:val="0"/>
        <w:numId w:val="1"/>
      </w:numPr>
      <w:spacing w:lineRule="auto" w:line="240" w:before="240" w:after="60"/>
      <w:outlineLvl w:val="0"/>
    </w:pPr>
    <w:rPr>
      <w:rFonts w:ascii="Arial" w:hAnsi="Arial" w:cs="Arial"/>
      <w:b/>
      <w:bCs/>
      <w:kern w:val="2"/>
      <w:sz w:val="32"/>
      <w:szCs w:val="32"/>
      <w:lang w:val="ru-RU"/>
    </w:rPr>
  </w:style>
  <w:style w:type="character" w:styleId="WW8Num2z0">
    <w:name w:val="WW8Num2z0"/>
    <w:qFormat/>
    <w:rPr>
      <w:rFonts w:ascii="Symbol" w:hAnsi="Symbol" w:cs="Symbol"/>
    </w:rPr>
  </w:style>
  <w:style w:type="character" w:styleId="Style13">
    <w:name w:val="Основной шрифт абзаца"/>
    <w:qFormat/>
    <w:rPr/>
  </w:style>
  <w:style w:type="character" w:styleId="11">
    <w:name w:val="Заголовок 1 Знак"/>
    <w:qFormat/>
    <w:rPr>
      <w:rFonts w:ascii="Arial" w:hAnsi="Arial" w:eastAsia="Times New Roman" w:cs="Arial"/>
      <w:b/>
      <w:bCs/>
      <w:kern w:val="2"/>
      <w:sz w:val="32"/>
      <w:szCs w:val="32"/>
    </w:rPr>
  </w:style>
  <w:style w:type="character" w:styleId="Style14">
    <w:name w:val="Основной текст Знак"/>
    <w:qFormat/>
    <w:rPr>
      <w:rFonts w:ascii="Times New Roman" w:hAnsi="Times New Roman" w:eastAsia="Times New Roman" w:cs="Times New Roman"/>
      <w:sz w:val="28"/>
      <w:szCs w:val="20"/>
    </w:rPr>
  </w:style>
  <w:style w:type="character" w:styleId="Text1">
    <w:name w:val="text1"/>
    <w:qFormat/>
    <w:rPr>
      <w:rFonts w:ascii="Verdana" w:hAnsi="Verdana" w:cs="Verdana"/>
      <w:sz w:val="24"/>
      <w:szCs w:val="24"/>
    </w:rPr>
  </w:style>
  <w:style w:type="character" w:styleId="Style15">
    <w:name w:val="Текст выноски Знак"/>
    <w:qFormat/>
    <w:rPr>
      <w:rFonts w:ascii="Tahoma" w:hAnsi="Tahoma" w:cs="Tahoma"/>
      <w:sz w:val="16"/>
      <w:szCs w:val="16"/>
    </w:rPr>
  </w:style>
  <w:style w:type="character" w:styleId="-">
    <w:name w:val="Hyperlink"/>
    <w:rPr>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uppressAutoHyphens w:val="true"/>
      <w:spacing w:lineRule="auto" w:line="240" w:before="0" w:after="0"/>
      <w:jc w:val="both"/>
    </w:pPr>
    <w:rPr>
      <w:rFonts w:ascii="Times New Roman" w:hAnsi="Times New Roman" w:cs="Times New Roman"/>
      <w:sz w:val="28"/>
      <w:szCs w:val="20"/>
      <w:lang w:val="ru-RU"/>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Style22">
    <w:name w:val="Текст выноски"/>
    <w:basedOn w:val="Normal"/>
    <w:qFormat/>
    <w:pPr>
      <w:spacing w:lineRule="auto" w:line="240" w:before="0" w:after="0"/>
    </w:pPr>
    <w:rPr>
      <w:rFonts w:ascii="Tahoma" w:hAnsi="Tahoma" w:cs="Tahoma"/>
      <w:sz w:val="16"/>
      <w:szCs w:val="16"/>
      <w:lang w:val="ru-RU"/>
    </w:rPr>
  </w:style>
  <w:style w:type="paragraph" w:styleId="ConsPlusNormal">
    <w:name w:val="ConsPlusNormal"/>
    <w:qFormat/>
    <w:pPr>
      <w:widowControl/>
      <w:autoSpaceDE w:val="false"/>
      <w:bidi w:val="0"/>
    </w:pPr>
    <w:rPr>
      <w:rFonts w:ascii="Arial" w:hAnsi="Arial" w:eastAsia="Times New Roman" w:cs="Arial"/>
      <w:color w:val="auto"/>
      <w:sz w:val="20"/>
      <w:szCs w:val="20"/>
      <w:lang w:val="ru-RU" w:bidi="ar-SA" w:eastAsia="zh-CN"/>
    </w:rPr>
  </w:style>
  <w:style w:type="paragraph" w:styleId="12">
    <w:name w:val="Знак1"/>
    <w:basedOn w:val="Normal"/>
    <w:qFormat/>
    <w:pPr>
      <w:widowControl w:val="false"/>
      <w:spacing w:lineRule="atLeast" w:line="360" w:before="0" w:after="0"/>
      <w:jc w:val="both"/>
    </w:pPr>
    <w:rPr>
      <w:rFonts w:ascii="Verdana" w:hAnsi="Verdana" w:cs="Verdana"/>
      <w:sz w:val="20"/>
      <w:szCs w:val="20"/>
      <w:lang w:val="en-US"/>
    </w:rPr>
  </w:style>
  <w:style w:type="paragraph" w:styleId="Style23">
    <w:name w:val="Абзац списка"/>
    <w:basedOn w:val="Normal"/>
    <w:qFormat/>
    <w:pPr>
      <w:spacing w:before="0" w:after="200"/>
      <w:ind w:left="720" w:hanging="0"/>
      <w:contextualSpacing/>
    </w:pPr>
    <w:rPr>
      <w:rFonts w:eastAsia="Calibri"/>
    </w:rPr>
  </w:style>
  <w:style w:type="paragraph" w:styleId="Style24">
    <w:name w:val=" Знак"/>
    <w:basedOn w:val="Normal"/>
    <w:qFormat/>
    <w:pPr>
      <w:spacing w:lineRule="auto" w:line="240" w:before="280" w:after="280"/>
    </w:pPr>
    <w:rPr>
      <w:rFonts w:ascii="Tahoma" w:hAnsi="Tahoma" w:cs="Tahoma"/>
      <w:sz w:val="20"/>
      <w:szCs w:val="20"/>
      <w:lang w:val="en-US"/>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image" Target="media/image16.wmf"/><Relationship Id="rId18" Type="http://schemas.openxmlformats.org/officeDocument/2006/relationships/image" Target="media/image17.wmf"/><Relationship Id="rId19" Type="http://schemas.openxmlformats.org/officeDocument/2006/relationships/hyperlink" Target="http://www.gorodsharypovo.ru/"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17.wmf"/>
</Relationships>
</file>

<file path=docProps/app.xml><?xml version="1.0" encoding="utf-8"?>
<Properties xmlns="http://schemas.openxmlformats.org/officeDocument/2006/extended-properties" xmlns:vt="http://schemas.openxmlformats.org/officeDocument/2006/docPropsVTypes">
  <Template>Normal_x0000_</Template>
  <TotalTime>616</TotalTime>
  <Application>LibreOffice/7.5.5.2$Windows_X86_64 LibreOffice_project/ca8fe7424262805f223b9a2334bc7181abbcbf5e</Application>
  <AppVersion>15.0000</AppVersion>
  <Pages>4</Pages>
  <Words>1403</Words>
  <Characters>9709</Characters>
  <CharactersWithSpaces>11250</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2021-09-14T15:21:00Z</dcterms:created>
  <dc:creator>1Servis</dc:creator>
  <dc:description/>
  <cp:keywords/>
  <dc:language>ru-RU</dc:language>
  <cp:lastModifiedBy>Admin</cp:lastModifiedBy>
  <cp:lastPrinted>2021-10-07T13:40:00Z</cp:lastPrinted>
  <dcterms:modified xsi:type="dcterms:W3CDTF">2021-10-15T12:15:00Z</dcterms:modified>
  <cp:revision>14</cp:revision>
  <dc:subject/>
  <dc:title/>
</cp:coreProperties>
</file>