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42C34" w:rsidRPr="00CD0091" w:rsidTr="00742C34">
        <w:trPr>
          <w:trHeight w:val="1984"/>
        </w:trPr>
        <w:tc>
          <w:tcPr>
            <w:tcW w:w="9639" w:type="dxa"/>
          </w:tcPr>
          <w:p w:rsidR="00742C34" w:rsidRPr="00CD0091" w:rsidRDefault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</w:pPr>
            <w:bookmarkStart w:id="0" w:name="_Hlk115171399"/>
            <w:r w:rsidRPr="00CD0091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FC9554" wp14:editId="40F97A6D">
                  <wp:extent cx="511175" cy="741680"/>
                  <wp:effectExtent l="0" t="0" r="3175" b="127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C34" w:rsidRPr="00CD0091" w:rsidRDefault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</w:pPr>
          </w:p>
          <w:p w:rsidR="00742C34" w:rsidRPr="00CD0091" w:rsidRDefault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115176197"/>
            <w:r w:rsidRPr="00CD009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742C34" w:rsidRPr="00CD0091" w:rsidRDefault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bookmarkEnd w:id="0"/>
    <w:p w:rsidR="00742C34" w:rsidRPr="00CD0091" w:rsidRDefault="00742C34" w:rsidP="00742C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742C34" w:rsidRPr="00CD0091" w:rsidRDefault="00742C34" w:rsidP="00742C34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42C34" w:rsidRPr="00CD0091" w:rsidRDefault="00742C34" w:rsidP="00742C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2C34" w:rsidRPr="00CD0091" w:rsidRDefault="00CD0091" w:rsidP="00742C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13.11.2025</w:t>
      </w:r>
      <w:r w:rsidR="00742C34"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742C34"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253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постановление Администрации города Шарыпово от 14.10.2025 г. № 223 «Об утверждении муниципальной программы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«Развитие образования»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Красноярского края, их формировании и реализации», распоряжением Администрации города Шарыпово от 25.07.2025 № 860 «Об утверждении Перечня муниципальных программ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на 2026-2028 годы», руководствуясь статьей 34 Устава города Шарыпово Красноярского края,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  ПОСТАНОВЛЯЮ:</w:t>
      </w:r>
    </w:p>
    <w:p w:rsidR="00742C34" w:rsidRPr="00CD0091" w:rsidRDefault="00742C34" w:rsidP="00742C34">
      <w:pPr>
        <w:pStyle w:val="a3"/>
        <w:widowControl w:val="0"/>
        <w:numPr>
          <w:ilvl w:val="0"/>
          <w:numId w:val="1"/>
        </w:numPr>
        <w:tabs>
          <w:tab w:val="left" w:pos="0"/>
          <w:tab w:val="left" w:pos="74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35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постановление Администрации города Шарыпово от 14.10.2025 г. № 223 «Об утверждении муниципальной программы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«Развитие образования» следующие изменения:</w:t>
      </w:r>
    </w:p>
    <w:p w:rsidR="00742C34" w:rsidRPr="00CD0091" w:rsidRDefault="00742C34" w:rsidP="00742C34">
      <w:pPr>
        <w:pStyle w:val="a3"/>
        <w:widowControl w:val="0"/>
        <w:numPr>
          <w:ilvl w:val="1"/>
          <w:numId w:val="2"/>
        </w:numPr>
        <w:tabs>
          <w:tab w:val="left" w:pos="0"/>
          <w:tab w:val="left" w:pos="74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35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к постановлению «Муниципальная программа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«Развитие образования», изложить в новой редакции, </w:t>
      </w:r>
      <w:r w:rsidRPr="00CD0091">
        <w:rPr>
          <w:rFonts w:ascii="Arial" w:hAnsi="Arial" w:cs="Arial"/>
          <w:sz w:val="24"/>
          <w:szCs w:val="24"/>
        </w:rPr>
        <w:t xml:space="preserve">согласно </w:t>
      </w:r>
      <w:proofErr w:type="gramStart"/>
      <w:r w:rsidRPr="00CD0091">
        <w:rPr>
          <w:rFonts w:ascii="Arial" w:hAnsi="Arial" w:cs="Arial"/>
          <w:sz w:val="24"/>
          <w:szCs w:val="24"/>
        </w:rPr>
        <w:t>приложению</w:t>
      </w:r>
      <w:proofErr w:type="gramEnd"/>
      <w:r w:rsidRPr="00CD009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742C34" w:rsidRPr="00CD0091" w:rsidRDefault="00742C34" w:rsidP="00742C34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CD0091">
        <w:rPr>
          <w:rFonts w:ascii="Arial" w:hAnsi="Arial" w:cs="Arial"/>
          <w:sz w:val="24"/>
          <w:szCs w:val="24"/>
        </w:rPr>
        <w:t>Рудь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. </w:t>
      </w:r>
    </w:p>
    <w:p w:rsidR="00742C34" w:rsidRPr="00CD0091" w:rsidRDefault="00742C34" w:rsidP="00742C3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 w:rsidRPr="00CD00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(https://sharypovo.gosuslugi.ru/).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                                                                  </w:t>
      </w:r>
      <w:r w:rsidR="00CD0091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   В.Г. Хохлов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Администрации города Шарыпово </w:t>
      </w:r>
    </w:p>
    <w:p w:rsidR="00742C34" w:rsidRPr="00CD0091" w:rsidRDefault="008305E9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13.11.2025 № 253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</w:t>
      </w:r>
      <w:proofErr w:type="spellStart"/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округа</w:t>
      </w:r>
    </w:p>
    <w:p w:rsidR="00742C34" w:rsidRPr="00CD0091" w:rsidRDefault="00742C34" w:rsidP="00742C34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образования» 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" w:name="_GoBack"/>
      <w:bookmarkEnd w:id="2"/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Паспорт муниципальной программы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6873"/>
      </w:tblGrid>
      <w:tr w:rsidR="00742C34" w:rsidRPr="00CD0091" w:rsidTr="00B25184"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муниципальной 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>Шарыповского</w:t>
            </w:r>
            <w:proofErr w:type="spellEnd"/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округа</w:t>
            </w:r>
            <w:r w:rsidRPr="00CD0091">
              <w:rPr>
                <w:rFonts w:ascii="Arial" w:hAnsi="Arial" w:cs="Arial"/>
                <w:sz w:val="24"/>
                <w:szCs w:val="24"/>
              </w:rPr>
              <w:t xml:space="preserve"> «Развитие образования» (далее - Программа)</w:t>
            </w:r>
          </w:p>
        </w:tc>
      </w:tr>
      <w:tr w:rsidR="00742C34" w:rsidRPr="00CD0091" w:rsidTr="00B25184"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 администрации города Шарыпово от 09.07.2025 № 167 «Об утверждении Порядка принятия решений о разработке муниципальных программ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 Красноярского края, их формирования и реализации»;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Распоряжение администрации города Шарыпово от 25.07.2025 № 860 «Об утверждения перечня муниципальных программ </w:t>
            </w:r>
            <w:proofErr w:type="spellStart"/>
            <w:r w:rsidRPr="00CD0091">
              <w:rPr>
                <w:rFonts w:ascii="Arial" w:hAnsi="Arial" w:cs="Arial"/>
                <w:sz w:val="24"/>
                <w:szCs w:val="24"/>
              </w:rPr>
              <w:t>Шарыповского</w:t>
            </w:r>
            <w:proofErr w:type="spellEnd"/>
            <w:r w:rsidRPr="00CD0091">
              <w:rPr>
                <w:rFonts w:ascii="Arial" w:hAnsi="Arial" w:cs="Arial"/>
                <w:sz w:val="24"/>
                <w:szCs w:val="24"/>
              </w:rPr>
              <w:t xml:space="preserve"> муниципального округа на 2026-2028 годы»</w:t>
            </w:r>
          </w:p>
        </w:tc>
      </w:tr>
      <w:tr w:rsidR="00742C34" w:rsidRPr="00CD0091" w:rsidTr="00B25184"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742C34" w:rsidRPr="00CD0091" w:rsidTr="00B25184">
        <w:trPr>
          <w:trHeight w:val="1642"/>
        </w:trPr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742C34" w:rsidRPr="00CD0091" w:rsidTr="00B25184"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«Развитие дошкольного, общего и дополнительного образования»;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«Выявление и сопровождение одаренных детей»; 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«Развитие системы отдыха и оздоровления детей»;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«Профилактика безнадзорности и правонарушений несовершеннолетних, 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веществ»; 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«Обеспечение реализации муниципальной программы и прочие мероприятия в области образования». </w:t>
            </w:r>
          </w:p>
        </w:tc>
      </w:tr>
      <w:tr w:rsidR="00742C34" w:rsidRPr="00CD0091" w:rsidTr="00B25184">
        <w:trPr>
          <w:trHeight w:val="2542"/>
        </w:trPr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3" w:type="dxa"/>
          </w:tcPr>
          <w:p w:rsidR="00742C34" w:rsidRPr="00CD0091" w:rsidRDefault="00742C34" w:rsidP="00742C34">
            <w:pPr>
              <w:tabs>
                <w:tab w:val="left" w:pos="266"/>
                <w:tab w:val="left" w:pos="4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1. Обеспечение высокого качества образования, соответствующего потребностям граждан и перспективным задачам экономического развития округа;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2. Обеспечение отдыха и оздоровления детей в летний период; 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3. Комплексное решение проблемы профилактики безнадзорности и правонарушений несовершеннолетних, 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веществ, их социальной реабилитации в современном обществе.</w:t>
            </w:r>
          </w:p>
        </w:tc>
      </w:tr>
      <w:tr w:rsidR="00742C34" w:rsidRPr="00CD0091" w:rsidTr="00B25184">
        <w:trPr>
          <w:trHeight w:val="1575"/>
        </w:trPr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 Содействие выявлению и поддержке одаренных детей;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 Создание оптимальных условий, обеспечивающих полноценный отдых и оздоровление детей;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 Комплексное решение проблемы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 безнадзорности и правонарушений несовершеннолетних, 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веществ, их социальной реабилитации в современном обществе</w:t>
            </w:r>
            <w:r w:rsidRPr="00CD009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Создание условий для эффективного управления отраслью.</w:t>
            </w:r>
          </w:p>
        </w:tc>
      </w:tr>
      <w:tr w:rsidR="00742C34" w:rsidRPr="00CD0091" w:rsidTr="00B25184"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2026-2028 годы 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>без разделения на этапы</w:t>
            </w:r>
          </w:p>
        </w:tc>
      </w:tr>
      <w:tr w:rsidR="00742C34" w:rsidRPr="00CD0091" w:rsidTr="00B25184"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муниципальной программы, с указанием планируемых к достижению значений в результате реализации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 в Приложении к Паспорту муниципальной программы</w:t>
            </w:r>
          </w:p>
        </w:tc>
      </w:tr>
      <w:tr w:rsidR="00742C34" w:rsidRPr="00CD0091" w:rsidTr="00B25184">
        <w:trPr>
          <w:trHeight w:val="1266"/>
        </w:trPr>
        <w:tc>
          <w:tcPr>
            <w:tcW w:w="2419" w:type="dxa"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73" w:type="dxa"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программы составит 6816882.36 тыс. рублей,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годам реализации: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2318397.46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2302086.65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год-   2196398.25 тыс. рублей.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средств федерального бюджета – 158604.52 тыс. рублей,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-  85944.26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72660.26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0.00 тыс. рублей.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средств краевого бюджета – 4015933.47 тыс. рублей,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1351657.10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1348652.27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1315624.10 тыс. рублей.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средств бюджета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 (далее – бюджет округа) 2302776.32 тыс. рублей,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767606.75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767584.77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год – 767584.80 тыс. рублей. 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 внебюджетных источников – 339568.05 тыс. рублей,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113189.35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113189.35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113189.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35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</w:tbl>
    <w:p w:rsidR="00CD0091" w:rsidRDefault="00CD0091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Характеристика текущего состояния в сфере образования с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указанием основных показателей социально-экономического развития </w:t>
      </w:r>
      <w:proofErr w:type="spellStart"/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округа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образования представлена в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Шарыповском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округе (далее – округ) учреждениями следующих уровней и видов.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Сеть дошкольных образовательных учреждений состоит из 12 учреждений (без учета филиалов) (10 город + 2 округ), которые посещают 2633 ребенка (2302 город + 331 округ).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системе общего образования действует 27 общеобразовательных учреждений (7 +1 филиал город, 19 округ), из них: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13 средних общеобразовательных школ (6 город + 7 округ);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2 средние общеобразовательные школы, являющиеся филиалами средних общеобразовательных школ (0 город + 2 округ);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1 основная общеобразовательная школа (1 город + 0 округ);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7 основных общеобразовательных школ, являющихся филиалами средних общеобразовательных школ (1 город + 6 округ);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4 начальных общеобразовательных школы, являющихся филиалами средних общеобразовательных школ (0 город + 4 округ).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школах на 01.01.2025 обучалось 6938 учащихся (5457 город + 1481 округ). Доступность общего образования для обучающихся начальных классов из 19 сел обеспечивается посредством подвоза в базовые школы. Доступность основного и среднего общего образования обеспечивается через подвоз из 27 населённых пунктов. Ежедневно подвозится 322 школьника (округ).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рамках модернизации общего образования округа общеобразовательные организации оснащены современным телекоммуникационным и компьютерным оборудованием для реализации программ дистанционного обучения. Кроме того, 6 школ (4 город + 2 округ) оснащены современным телекоммуникационным и компьютерным оборудованием для реализации общеобразовательных программ регионального проекта «Цифровая образовательная среда».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округе создана инфраструктура, обеспечивающая выявление и сопровождение одаренных детей, развивается сеть отдельных классов для одаренных и мотивированных к получению образования и развитию способностей детей: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агроклассы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в Березовской школе, профгруппы аграрной направленности в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Новоалтатской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Гляденской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Оракской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Белоозерской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Большеозерской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Ершовской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Скрипачниковской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школах, также открыты профгруппы психолого-педагогической направленности в Ивановской и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Шушенской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школах, педагогической направленности – в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Ингольской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школе, медицинской направленности – в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Парнинской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Родниковской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Ингольской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Малоозерской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школе,  инженерной направленности – в Холмогорской школе, МБОУ СОШ №1 – «СУЭК-класс», МБОУ СОШ №2 профильные классы химико-биологической, социально-гуманитарной, инженерной направленности, МАОУ СОШ №3 – педагогический класс, МАОУ СОШ №8 – класс ЮНИПРО, полицейский класс, классы социально-гуманитарной направленности.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МБОУ Холмогорской СОШ реализован «Школьный технопарк», как средство реализации программ дополнительного образования и внеурочной деятельности в сетевой форме для обучающихся всех школ округа.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Также в муниципальных общеобразовательных учреждениях предоставляются услуги специального образования для детей с ограниченными возможностями здоровья, развивается инклюзивное образование. При невозможности обучения по основным общеобразовательным программам детей с ОВЗ и/или инвалидностью по состоянию здоровья в образовательных организациях обучение по основным общеобразовательным программам с согласия родителей (законных представителей) и при наличии заключения медицинской организации организуется на дому.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окружной системе образования функционирует муниципальная психологическая служба, деятельность которой направлена на оказание социально-психолого-педагогической и консультативной помощи всем участникам образовательных отношений (дети, родители (законные представители) и педагоги). Также </w:t>
      </w:r>
      <w:r w:rsidRPr="00CD0091">
        <w:rPr>
          <w:rFonts w:ascii="Arial" w:hAnsi="Arial" w:cs="Arial"/>
          <w:sz w:val="24"/>
          <w:szCs w:val="24"/>
        </w:rPr>
        <w:t xml:space="preserve">функционируют психологические службы образовательных учреждений. Разработана и реализуется Модель инклюзивного образования округа, два раза в год проходит мониторинг ее реализации, принимаются управленческие решения, даются адресные рекомендации для образовательных учреждений.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</w:rPr>
        <w:t xml:space="preserve">На базе МБУ «ППМС-центр», продолжает осуществлять деятельность психолого-медико-педагогическая комиссия (ПМПК) по проведению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воспитания. Образовательные учреждения, расположенные в </w:t>
      </w:r>
      <w:proofErr w:type="gramStart"/>
      <w:r w:rsidRPr="00CD0091">
        <w:rPr>
          <w:rFonts w:ascii="Arial" w:hAnsi="Arial" w:cs="Arial"/>
          <w:sz w:val="24"/>
          <w:szCs w:val="24"/>
        </w:rPr>
        <w:t>сельской местности</w:t>
      </w:r>
      <w:proofErr w:type="gramEnd"/>
      <w:r w:rsidRPr="00CD0091">
        <w:rPr>
          <w:rFonts w:ascii="Arial" w:hAnsi="Arial" w:cs="Arial"/>
          <w:sz w:val="24"/>
          <w:szCs w:val="24"/>
        </w:rPr>
        <w:t xml:space="preserve"> получают услуги в филиале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Центральной ПМПК в г. Ачинск. В течение 2024 – 2025 учебного года было проведено 117 заседаний (99 город + 18 округ), обследован 601 обучающийся в возрасте от 0 до 18 лет (455 город + 146 округ). </w:t>
      </w:r>
    </w:p>
    <w:p w:rsidR="00742C34" w:rsidRPr="00CD0091" w:rsidRDefault="00742C34" w:rsidP="00742C34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Система дополнительного образования в округе представлена образовательными организациями дополнительного образования детей различной ведомственной принадлежности – образования, культуры, спорта. На начало 2025 года доля детей и молодежи, занимающихся дополнительным образованием в организациях различной организационно-правовой формы и формы собственности, составляет 76,80 % (76,1% город + 78,96% округ) от общей численности детей и молодежи в возрасте от 5 до 18 лет.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Доля детей, воспользовавшихся средствами сертификата дополнительного образования для обучения по дополнительной общеразвивающей программе на 01.01.2025 составила 30,65% (19,45% город + 41,85% округ).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формой оздоровления и отдыха детей в возрасте от 7 до 18 лет являются оздоровительные лагеря с дневным пребыванием детей на базе 25 образовательных учреждений округа (8 город + 17 округ). Ежегодно в образовательных учреждениях округа отдыхают 2492 ребенка (1846 город + 646 округ).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На территории округа действуют загородные оздоровительно-образовательные лагеря: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Инголь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» филиал МБОУ ДО ШМО ДЮЦ, в период летних каникул в нем проходят отдых и оздоровление 480 детей;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«Бригантина» -  отдыхают 450 детей;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«Парус» - 288 детей.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Предметом деятельности оздоровительных организаций являются организация и проведение мероприятий, направленных на отдых, оздоровление и развитие детей, обеспечение духовно-нравственного, эстетического, гражданско-патриотического, физического, трудового воспитания.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3. Описание приоритетов и целей муниципальной политики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сфере образования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Программа разработана на основании приоритетов государственной политики в области образования на долгосрочный период, содержащихся в следующих документах (далее – приоритеты):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перспективу до 2036 года»;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Государственной программе Российской Федерации «Развитие образования», утвержденной Постановлением Правительства Российской Федерации от 07.10.2021 № 1701;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Государственной программе Красноярского края «Развитие образования», утвержденной Постановлением Правительства Красноярского края от 30.09.2013 № 508-п.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Приоритетами муниципальной политики в сфере образования являются: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</w:t>
      </w:r>
      <w:r w:rsidRPr="00CD009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дошкольного образования: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доступности и качества дошкольного образования, в том числе через диверсификацию форм дошкольного образования, удовлетворение части спроса на услуги дошкольного образования за счет </w:t>
      </w:r>
      <w:r w:rsidRPr="00CD0091">
        <w:rPr>
          <w:rFonts w:ascii="Arial" w:eastAsia="Times New Roman" w:hAnsi="Arial" w:cs="Arial"/>
          <w:sz w:val="24"/>
          <w:szCs w:val="24"/>
        </w:rPr>
        <w:t>внедрения системы оценки качества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дошкольного образования, реализации федерального государственного образовательного стандарта дошкольного образования, внедрение федеральных основных общеобразовательных программ.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Система общего образования: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доступности и качества общего образования, в том числе реализация обновлённых федеральных государственных образовательных стандартов начального общего, основного общего и среднего общего образования, внедрение федеральных основных общеобразовательных и адаптированных образовательных программ, совершенствование системы оценки качества общего образования в условиях изменённых стандартов, развитие материально-технической базы учреждений общего образования, создание безопасных и комфортных условий в общеобразовательных учреждениях,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цифровизации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образовательной среды и формирование функциональной грамотности.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Социализация детей с ограниченными возможностями здоровья через развитие инклюзивного образования, а также через активное вовлечение детей с ОВЗ в мероприятия интеллектуальной, технической, творческой направленностей, проведение эффективной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профориентационной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работы.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Сохранение здоровья детей через совершенствование организации питания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сберегающих здоровье технологий в образовательном процессе.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Система дополнительного образования: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</w:rPr>
        <w:t>Создание условий для модернизации и устойчивого развития системы дополнительного образования, обеспечивающих качество услуг 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организационно-экономических механизмов обеспечения доступности услуг дополнительного образования детей, распространение сетевых форм организации дополнительного образования детей, профессионального развития педагогических кадров системы дополнительного образования округа.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</w:rPr>
        <w:lastRenderedPageBreak/>
        <w:t>Обеспечение функционирования системы персонифицированного финансирования/ системы социального заказа,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</w:rPr>
        <w:t>Система выявления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>, сопровождения и поддержки одаренных детей и талантливой молодежи: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 Выстраивание эффективной системы выявления, развития и поддержки способных и талантливых детей и молодежи через расширение форм работы с такими детьми и молодежью,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детьми, обеспечение повышения квалификации педагогов, работающих с такими детьми.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Система профилактики правонарушений: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системы ранней профилактики безнадзорности, асоциального и противоправного поведения несовершеннолетних, по профилактике детского алкоголизма,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табакокурения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и потребления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психоактивных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веществ.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Обеспечение реализации муниципальной программы и прочие мероприятия в области образования: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эффективного управления отраслью.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приоритетами целью программы является обеспечение высокого качества образования, соответствующего потребностям граждан и перспективным задачам экономического развития округа, обеспечение отдыха и оздоровления детей в летний период, комплексное решение проблемы профилактики безнадзорности и правонарушений несовершеннолетних, алкоголизма, наркомании,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табакокурения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и потребления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психоактивных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веществ, их социальной реабилитации в современном обществе.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2. Содействие выявлению и поддержке одаренных детей;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3. Создание оптимальных условий, обеспечивающих полноценный отдых и оздоровление детей;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4. Комплексное решение проблемы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профилактики безнадзорности и правонарушений несовершеннолетних, алкоголизма, наркомании,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табакокурения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и потребления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психоактивных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веществ, их социальной реабилитации в современном обществе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742C34" w:rsidRPr="00CD0091" w:rsidRDefault="00742C34" w:rsidP="00742C3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5. Создание условий для эффективного управления отраслью.</w:t>
      </w:r>
    </w:p>
    <w:p w:rsidR="00742C34" w:rsidRPr="00CD0091" w:rsidRDefault="00742C34" w:rsidP="00742C3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Цель программы соответствует целям и приоритетам, обозначенным в государственной программе Красноярского края «Развитие образования», утвержденной Постановлением Правительства Красноярского края от 30.09.2013 № 508-п, которые определены согласно Указу Президента Российской Федерации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 07.05.2024 № 309 «О национальных целях развития Российской Федерации на период до 2030 года и на перспективу до 2036 года».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приведены в приложении к паспорту программы.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Информация по подпрограммам,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отдельным мероприятиям муниципальной программы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Программа включает пять подпрограмм, реализация мероприятий которых призвана обеспечить достижение цели и решение программных задач: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>Подпрограмма 1 «Развитие дошкольного, общего и дополнительного образования».</w:t>
      </w:r>
      <w:r w:rsidRPr="00CD0091">
        <w:rPr>
          <w:rFonts w:ascii="Arial" w:hAnsi="Arial" w:cs="Arial"/>
          <w:i/>
          <w:noProof/>
          <w:color w:val="000000"/>
          <w:sz w:val="24"/>
          <w:szCs w:val="24"/>
        </w:rPr>
        <w:t xml:space="preserve"> (приложение № 1 к программе)</w:t>
      </w:r>
      <w:r w:rsidRPr="00CD0091">
        <w:rPr>
          <w:rFonts w:ascii="Arial" w:hAnsi="Arial" w:cs="Arial"/>
          <w:sz w:val="24"/>
          <w:szCs w:val="24"/>
        </w:rPr>
        <w:t>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>Дошкольное образование.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системе дошкольного образования округа на 01.01.2025 функционировало 20 муниципальных дошкольных образовательных учреждений, которые посещали 2633 ребенка (2302 город + 331 округ).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На конец первого полугодия 2025 года в электронной очереди в системе АИС «Приём заявлений в дошкольные образовательные учреждения» состоят 115 детей в возрасте от 0 до 3 лет (81 город + 34 округ).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Образовательная деятельность дошкольных образовательных учреждений осуществляется в соответствии с федеральным государственным образовательным стандартом дошкольного образования.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Данная подпрограмма также направлена на решение проблемы по обеспечению безопасных и комфортных условий для воспитанников в дошкольных образовательных учреждениях округа.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Безопасность дошкольных образовательных учреждений включает все виды безопасности и, в том числе,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поддерживанием общественного порядка на территории образовательного учреждения.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предупреждения и пресечения возможности совершения террористического акта, защитой от преступлений против личности воспитанников и работников дошкольных образовательных учреждений, поддержанием общественного порядка на территории образовательного учреждения необходимо ввести комплекс организационно-профилактических мероприятий, позволяющий предотвратить или максимально сократить последствия от данных противоправных действий. В соответствии 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постановлением Правительства Российской Федерации от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>02.08.2019 № 1006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просвещения Российской Федерации заключены договоры по передаче всех объектов дошкольных образовательных учреждений под охрану специализированных охранных организаций.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Приоритетность обеспечения безопасности дошкольных образовательных учреждений округа очевидна,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материально-технической базой. Решать эту проблему необходимо комплексно с созданием и развитием современных правовых, организационных, научных и методических основ обеспечения безопасности.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Главная проблема в дошкольном образовании — это сокращение численности воспитанников в связи с общей демографической ситуацией в регионе.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Общее образование.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На начало 2025 года </w:t>
      </w:r>
      <w:r w:rsidRPr="00CD0091">
        <w:rPr>
          <w:rFonts w:ascii="Arial" w:hAnsi="Arial" w:cs="Arial"/>
          <w:sz w:val="24"/>
          <w:szCs w:val="24"/>
          <w:lang w:eastAsia="ru-RU"/>
        </w:rPr>
        <w:t xml:space="preserve">сеть общеобразовательных организаций всех форм собственности состоит из 27 действующих организаций, где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>обучалось 6938 учащихся (5457 город + 1481 округ).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Численность обучающихся в общеобразовательных учреждениях с 2025 по 2028 годы будет незначительно снижаться в связи со снижением рождаемости в округе в 2018 – 2021 годах.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округе созданы условия для прохождения государственной итоговой аттестации обучающихся, освоивших образовательные программы основного общего и среднего общего образования, с использованием механизмов независимой оценки знаний.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общеобразовательных учреждениях округа продолжается реализация обновлённых федеральных государственных образовательных стандартов начального общего, основного общего образования, среднего общего образования. В настоящее время школы приступили к реализации федеральных основных общеобразовательных программ.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Во всех общеобразовательных учреждениях округа все обучающиеся с первого по одиннадцатый класс обеспечены необходимыми бесплатными учебниками.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Во всех школах установлено телекоммуникационное оборудование, что позволило увеличить скорость Интернета до 100 Мбит/с.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D0091">
        <w:rPr>
          <w:rFonts w:ascii="Arial" w:hAnsi="Arial" w:cs="Arial"/>
          <w:sz w:val="24"/>
          <w:szCs w:val="24"/>
        </w:rPr>
        <w:t>Все образовательные учреждения округа подключены к информационно-коммуникационной образовательной платформе «</w:t>
      </w:r>
      <w:proofErr w:type="spellStart"/>
      <w:r w:rsidRPr="00CD0091">
        <w:rPr>
          <w:rFonts w:ascii="Arial" w:hAnsi="Arial" w:cs="Arial"/>
          <w:sz w:val="24"/>
          <w:szCs w:val="24"/>
        </w:rPr>
        <w:t>Сферум</w:t>
      </w:r>
      <w:proofErr w:type="spellEnd"/>
      <w:r w:rsidRPr="00CD0091">
        <w:rPr>
          <w:rFonts w:ascii="Arial" w:hAnsi="Arial" w:cs="Arial"/>
          <w:sz w:val="24"/>
          <w:szCs w:val="24"/>
        </w:rPr>
        <w:t>». Все школы округа подключены к федеральной государственной информационной системе «Моя школа».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Доля муниципальных образовательных организаций,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образования, составляет 92,8%. В школах пропускная способность имеющихся спортивных залов позволяет обеспечивать выполнение учебной программы по физической культуре. Несмотря на достигнутые значения о</w:t>
      </w:r>
      <w:r w:rsidRPr="00CD0091">
        <w:rPr>
          <w:rFonts w:ascii="Arial" w:eastAsia="Times New Roman" w:hAnsi="Arial" w:cs="Arial"/>
          <w:spacing w:val="4"/>
          <w:sz w:val="24"/>
          <w:szCs w:val="24"/>
          <w:lang w:eastAsia="ru-RU"/>
        </w:rPr>
        <w:t xml:space="preserve"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общеобразовательных учреждениях.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7 общеобразовательных учреждениях округа (7 город + 0 округ) с численностью обучающихся свыше 50 человек отсутствуют современные школьные спортивные дворы и спортивные площадки. В 2-х зданиях школ (2 город + 1 округ) нет спортивных залов, соответствующих требованиям, так как учреждения размещаются в приспособленных зданиях.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предупреждения и пресечения возможности совершения террористического акта, защитой от преступлений против личности воспитанников и работников общеобразовательных учреждений, поддержанием общественного порядка на территории образовательного учреждения необходимо ввести комплекс организационно-профилактических мероприятий, позволяющий предотвратить или максимально сократить последствия от данных противоправных действий. В соответствии 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постановлением Правительства Российской Федерации от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>о 02.08.2019 № 1006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заключены договоры по передаче всех объектов общеобразовательных учреждений под охрану специализированных охранных организаций.</w:t>
      </w:r>
    </w:p>
    <w:p w:rsidR="00742C34" w:rsidRPr="00CD0091" w:rsidRDefault="00742C34" w:rsidP="00742C3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В настоящее время в округе 617 ребенок (388 город + 229 округ), относящийся к категории детей с ограниченными возможностями здоровья, им рекомендовано обучение по адаптированным образовательным программам для детей с ограниченными возможностями здоровья. Из них более 500 детей с ограниченными возможностями здоровья включены в процесс общего образования в рамках общеобразовательных учреждений. Остальное количество таких детей получают образование в КГБОУ «</w:t>
      </w:r>
      <w:proofErr w:type="spellStart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Шарыповская</w:t>
      </w:r>
      <w:proofErr w:type="spellEnd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школа», в КГБОУ </w:t>
      </w:r>
      <w:proofErr w:type="spellStart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Ачинская</w:t>
      </w:r>
      <w:proofErr w:type="spellEnd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школа №3 (отделение 1) и по семейной форме обучения.</w:t>
      </w:r>
    </w:p>
    <w:p w:rsidR="00742C34" w:rsidRPr="00CD0091" w:rsidRDefault="00742C34" w:rsidP="00742C34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связи с тем, что численность детей с ограниченными возможностями здоровья с каждым годом увеличивается, необходимо продолжать развитие психолого-педагогических служб сопровождения в дошкольных образовательных и общеобразовательных учреждениях с целью оказания психолого-педагогической помощи всем участникам образовательных отношений на основании обновлённой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утвержденной приказом Министерства просвещения Российской Федерации 18.06.2024 № СК-13/07 </w:t>
      </w:r>
      <w:proofErr w:type="spellStart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вн</w:t>
      </w:r>
      <w:proofErr w:type="spellEnd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а также продолжать развитие  и создание </w:t>
      </w:r>
      <w:proofErr w:type="spellStart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безбарьерной</w:t>
      </w:r>
      <w:proofErr w:type="spellEnd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образовательной среды в образовательных учреждениях для трех категорий инвалидов, на основании приказа Министерства образования и науки Российской Федерации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На 01.01.2025 в 27 общеобразовательных учреждениях обучается 617 несовершеннолетний с ограниченными возможностями здоровья (388 город + 229 округ), 122 детей-инвалидов (81 город + 41 округ), в классы для обучающихся по адаптированным программам зачислено 95 человек (17 город + 78 округ), интегрированные – 476 человек (321 город + 155 округ). На домашнем обучении находятся 67 человек (50 город + 17 округ).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С целью снижения </w:t>
      </w:r>
      <w:proofErr w:type="spellStart"/>
      <w:r w:rsidRPr="00CD0091">
        <w:rPr>
          <w:rFonts w:ascii="Arial" w:hAnsi="Arial" w:cs="Arial"/>
          <w:sz w:val="24"/>
          <w:szCs w:val="24"/>
        </w:rPr>
        <w:t>инвалидизации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 детского населения разработан проект развития ранней помощи. В настоящее время определены основные положения и подходы к оказанию ранней помощи, психолого-педагогические программы по коррекции нарушений развития детей раннего возраста, команда специалистов прошла обучение в РОО Красноярский Центр лечебной педагогики, планируется обучение второй группы специалистов.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целях развития и повышения качества работы муниципальных учреждений, предоставление новых муниципальных услуг, повышения их качества в 2024 году проведен капитальный ремонт здания </w:t>
      </w:r>
      <w:proofErr w:type="spellStart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Родниковской</w:t>
      </w:r>
      <w:proofErr w:type="spellEnd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СОШ (фасад, крыльца) в рамках проекта «Вдохновляющий облик образования».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2024, 2025 гг. проведен капитальный ремонт зданий МБОУ СОШ №1, МАОУ СОШ №12, МБОУ Ивановской СОШ в рамках реализации государственной программы «Развитие образования».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рамках реализации мероприятия федерального проекта «Современная школа» национального проекта «Образование» по обновлению материально-технической базы для формирования у обучающихся современных технологических и гуманитарных навыков функционируют центры образования естественно-научной и технической направленностей «Точка роста». На сегодняшний день в округе на базе двенадцати средних общеобразовательных школ (Березовская, Ивановская, </w:t>
      </w:r>
      <w:proofErr w:type="spellStart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Новоалтатская</w:t>
      </w:r>
      <w:proofErr w:type="spellEnd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Парнинская</w:t>
      </w:r>
      <w:proofErr w:type="spellEnd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Родниковская</w:t>
      </w:r>
      <w:proofErr w:type="spellEnd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Ингольская</w:t>
      </w:r>
      <w:proofErr w:type="spellEnd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Холмогорская, МБОУ СОШ №1, МОУ СОШ №2, МАОУ СОШ №3, МБОУ СОШ №7, МАОУ СОШ №8), одной основной общеобразовательной школы и одного филиала (МБОУ ООШ №6 и </w:t>
      </w:r>
      <w:proofErr w:type="spellStart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Горячегорская</w:t>
      </w:r>
      <w:proofErr w:type="spellEnd"/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ООШ филиал МБОУ СОШ №1) действуют данные центры.</w:t>
      </w:r>
    </w:p>
    <w:p w:rsidR="00742C34" w:rsidRPr="00CD0091" w:rsidRDefault="00742C34" w:rsidP="00742C34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регионального проекта «Патриотическое воспитание граждан Российской Федерации (Красноярский край)» во всех общеобразовательных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учреждениях реализуются рабочие программы воспитания обучающихся. Организовано участие детей и молодежи </w:t>
      </w:r>
      <w:proofErr w:type="gram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в  мероприятиях</w:t>
      </w:r>
      <w:proofErr w:type="gram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патриотической направленности.</w:t>
      </w:r>
    </w:p>
    <w:p w:rsidR="00742C34" w:rsidRPr="00CD0091" w:rsidRDefault="00742C34" w:rsidP="00742C34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По поручению Президента Российской Федерации взаимодействие с Движением и другими общественными детскими организациями в 13 школах округа введена 0,5 ставки советников директора по воспитанию и взаимодействию с детскими общественными объединениями.</w:t>
      </w:r>
    </w:p>
    <w:p w:rsidR="00742C34" w:rsidRPr="00CD0091" w:rsidRDefault="00742C34" w:rsidP="00742C34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рамках государственной программы предусмотрены мероприятия регионального проекта «Безопасность дорожного движения» в части совершенствования обучения детей основам правил дорожного движения и привития им навыков безопасного поведения на дорогах: краевой конкурс «Знатоки дорожных правил», «Лаборатория безопасности», региональный конкурс «Лучший педагог по обучению основам безопасного поведения на дорогах», Всероссийская онлайн олимпиада «Безопасные дороги».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>Дополнительное образование детей.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Дополнительные общеразвивающие программы различной направленности реализуются в 214 объединениях на базе образовательных учреждений (112 город + 102 округ).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На базе общеобразовательных школ создано 14 школьных спортивных клубов (7 город + 7 округ), в которых занимается 1510 школьников (1118 город + 392 округ).</w:t>
      </w:r>
    </w:p>
    <w:p w:rsidR="00742C34" w:rsidRPr="00CD0091" w:rsidRDefault="00742C34" w:rsidP="00742C34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создается инфраструктура для занятий спортивно-техническими видами спорта, туризмом, техническим творчеством, функционируют объединения дополнительного образования естественно-научной, социально-педагогической, туристско-краеведческой, художественной направленностей, </w:t>
      </w:r>
      <w:r w:rsidRPr="00CD0091">
        <w:rPr>
          <w:rFonts w:ascii="Arial" w:hAnsi="Arial" w:cs="Arial"/>
          <w:snapToGrid w:val="0"/>
          <w:sz w:val="24"/>
          <w:szCs w:val="24"/>
          <w:lang w:eastAsia="ru-RU"/>
        </w:rPr>
        <w:t>развивается практика реализации круглогодичных интенсивных школ, дистанционных программ и проектов.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Целевая модель развития системы дополнительного образования детей в округе позволила сформировать современные управленческие и организационно-экономические механизмы через функционирование муниципального опорного центра дополнительного образования детей, механизмов персонифицированного учета и персонифицированного финансирования дополнительного образования детей, обновление содержания программ и внедрение моделей доступности дополнительного образования для детей с различными образовательными потребностями.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округе развита система включения школьников в спортивно-массовые мероприятия, участниками которых ежегодно становятся свыше 6400 школьников (5000 город + 1400 округ), в том числе обучающиеся с ограниченными возможностями здоровья.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Ключевыми мероприятиями внеурочной физкультурно-спортивной деятельности школьников являются Всероссийские спортивные соревнования школьников «Президентские состязания» (далее – «Президентские состязания»), «Президентские спортивные игры», которые проводятся в соответствии с Указом Президента Российской Федерации от 30 июля 2010 г. № 948 «О проведении всероссийских спортивных соревнований (игр) школьников». Ежегодно в соревнованиях «Президентские спортивные игры» принимает участие свыше 5 тысяч школьников, в соревнованиях «Президентские состязания» – свыше 2,5 тысяч школьников 5-10 классов.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Данная подпрограмма также направлена на решение проблемы по обеспечению безопасных и комфортных условий для обучающихся в учреждении дополнительного образования округа.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 построения эффективной системы обеспечения безопасности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решается с учетом специфики образовательных учреждений и вероятности возникновения тех или иных угроз путем поддержания безопасного состояния объекта в соответствии с нормативными требованиями, обнаружения возможных угроз, их предотвращения и ликвидации.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Приоритетность обеспечения безопасности учреждения дополнительного образования округа очевидна,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материально-технической базой. Решать эту проблему необходимо комплексно с созданием и развитием современных правовых, организационных, научных и методических основ обеспечения безопасности.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1. Обеспечение доступности дошкольного образования, соответствующего единому стандарту качества дошкольного образования;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2.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3. Приведение муниципальных дошкольных образовательных учреждений, учреждений дополнительного образования округа в соответствии с требованиями пожарной безопасности;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4.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CD0091">
        <w:rPr>
          <w:rFonts w:ascii="Arial" w:hAnsi="Arial" w:cs="Arial"/>
          <w:sz w:val="24"/>
          <w:szCs w:val="24"/>
          <w:lang w:eastAsia="ru-RU"/>
        </w:rPr>
        <w:t>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  <w:lang w:eastAsia="ru-RU"/>
        </w:rPr>
        <w:t xml:space="preserve">6. Проведение ремонтных работ для устранения нарушений СанПиН в соответствии с требованиями Территориального отдела Управления </w:t>
      </w:r>
      <w:proofErr w:type="spellStart"/>
      <w:r w:rsidRPr="00CD0091">
        <w:rPr>
          <w:rFonts w:ascii="Arial" w:hAnsi="Arial" w:cs="Arial"/>
          <w:sz w:val="24"/>
          <w:szCs w:val="24"/>
          <w:lang w:eastAsia="ru-RU"/>
        </w:rPr>
        <w:t>Роспотребнадзора</w:t>
      </w:r>
      <w:proofErr w:type="spellEnd"/>
      <w:r w:rsidRPr="00CD0091">
        <w:rPr>
          <w:rFonts w:ascii="Arial" w:hAnsi="Arial" w:cs="Arial"/>
          <w:sz w:val="24"/>
          <w:szCs w:val="24"/>
          <w:lang w:eastAsia="ru-RU"/>
        </w:rPr>
        <w:t xml:space="preserve"> по Красноярскому краю в г. Шарыпово.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  <w:lang w:eastAsia="ru-RU"/>
        </w:rPr>
        <w:t xml:space="preserve">7. Сохранение здоровья и обеспечение безопасности обучающихся, устранение нарушений Правил противопожарного режима.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  <w:lang w:eastAsia="ru-RU"/>
        </w:rPr>
        <w:t>8.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реализации </w:t>
      </w:r>
      <w:bookmarkStart w:id="3" w:name="_Hlk209704607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bookmarkEnd w:id="3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приведены в приложении №1 к подпрограмме.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pacing w:val="-3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Подпрограмма 2 «Выявление и сопровождение одаренных детей» </w:t>
      </w:r>
      <w:r w:rsidRPr="00CD0091">
        <w:rPr>
          <w:rFonts w:ascii="Arial" w:hAnsi="Arial" w:cs="Arial"/>
          <w:i/>
          <w:noProof/>
          <w:color w:val="000000"/>
          <w:sz w:val="24"/>
          <w:szCs w:val="24"/>
        </w:rPr>
        <w:t>(приложение № 2 к программе)</w:t>
      </w:r>
      <w:r w:rsidRPr="00CD0091">
        <w:rPr>
          <w:rFonts w:ascii="Arial" w:hAnsi="Arial" w:cs="Arial"/>
          <w:sz w:val="24"/>
          <w:szCs w:val="24"/>
        </w:rPr>
        <w:t>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Работа по выявлению, развитию и поддержке способностей и талантов у детей и молодежи продолжает занимать приоритетные позиции современного образования. Задачи, определенные по данному направлению, включают в себя как основные, которые решаются ежегодно для сохранения и улучшения уже имеющихся результатов, так и новые, которые обозначены в национальном проекте «Молодежь и дети».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отражает возможности для выявления и сопровождения одарённых детей, создания условий, способствующих максимальному раскрытию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потенциальных возможностей одаренных детей, в том числе оказания адресной поддержки каждому ребенку, проявившему незаурядные способности в различных областях.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в округе более 5 тысяч детей школьного возраста, для которых проводится ряд мероприятий, направленных на выявление талантов и способностей в различных сферах.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Осуществлять мониторинг количества участников и их достижений в различных мероприятиях позволяет подсистема «Одаренные дети Красноярья» базы КИАСУО, в которую вносятся достижения детей школьными, муниципальными и региональными операторами.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подсистему КИАСУО «Одаренные дети Красноярья» внесены сведения </w:t>
      </w:r>
      <w:proofErr w:type="gram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о 3708 достижениях</w:t>
      </w:r>
      <w:proofErr w:type="gram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обучающихся (2276 город + 1432 округ), добившихся значительных результатов в мероприятиях различной направленности на муниципальном, зональном, региональном и федеральном уровнях.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  <w:lang w:eastAsia="ru-RU"/>
        </w:rPr>
        <w:t xml:space="preserve">Используются различные формы организации работы с одаренными детьми (форумы, круглогодичные школы интеллектуального роста, художественно-эстетического развития, спортивного направления, летние профильные смены, научно-практические конференции и др.).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  <w:lang w:eastAsia="ru-RU"/>
        </w:rPr>
        <w:t>Проводимые для детей мероприятия: предметные олимпиады, спортивные состязания, творческие конкурсы, научные конференции позволили охватить более 80% обучающихся и воспитанников, в том числе детей с ограниченными возможностями здоровья.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Одним из самых значимых и массовых мероприятий является Всероссийская олимпиада школьников. </w:t>
      </w:r>
      <w:r w:rsidRPr="00CD0091">
        <w:rPr>
          <w:rFonts w:ascii="Arial" w:hAnsi="Arial" w:cs="Arial"/>
          <w:sz w:val="24"/>
          <w:szCs w:val="24"/>
        </w:rPr>
        <w:t xml:space="preserve">На муниципальном этапе </w:t>
      </w:r>
      <w:proofErr w:type="spellStart"/>
      <w:r w:rsidRPr="00CD0091">
        <w:rPr>
          <w:rFonts w:ascii="Arial" w:hAnsi="Arial" w:cs="Arial"/>
          <w:sz w:val="24"/>
          <w:szCs w:val="24"/>
        </w:rPr>
        <w:t>ВсОШ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 в 2024 году приняли участие 856 (673 город +183 округ) обучающихся. </w:t>
      </w:r>
      <w:r w:rsidRPr="00CD0091">
        <w:rPr>
          <w:rFonts w:ascii="Arial" w:hAnsi="Arial" w:cs="Arial"/>
          <w:bCs/>
          <w:sz w:val="24"/>
          <w:szCs w:val="24"/>
        </w:rPr>
        <w:t xml:space="preserve">На региональном этапе </w:t>
      </w:r>
      <w:proofErr w:type="spellStart"/>
      <w:r w:rsidRPr="00CD0091">
        <w:rPr>
          <w:rFonts w:ascii="Arial" w:hAnsi="Arial" w:cs="Arial"/>
          <w:bCs/>
          <w:sz w:val="24"/>
          <w:szCs w:val="24"/>
        </w:rPr>
        <w:t>ВсОШ</w:t>
      </w:r>
      <w:proofErr w:type="spellEnd"/>
      <w:r w:rsidRPr="00CD0091">
        <w:rPr>
          <w:rFonts w:ascii="Arial" w:hAnsi="Arial" w:cs="Arial"/>
          <w:bCs/>
          <w:sz w:val="24"/>
          <w:szCs w:val="24"/>
        </w:rPr>
        <w:t xml:space="preserve"> приняли участие 35 (26 город + 9 округ) школьников, из них определились 1 победитель и 5 призёров.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Одной из эффективных форм работы по выявлению и поддержке одаренных детей, а также по ранней профориентации школьников является исследовательская работа школьников. Ежегодное мероприятие научно-практическая конференция обучающихся образовательных учреждений «Первые шаги в науку» является муниципальным этапом краевого молодежного форума «Научно-технический потенциал Сибири». </w:t>
      </w:r>
      <w:r w:rsidRPr="00CD0091">
        <w:rPr>
          <w:rFonts w:ascii="Arial" w:hAnsi="Arial" w:cs="Arial"/>
          <w:bCs/>
          <w:sz w:val="24"/>
          <w:szCs w:val="24"/>
        </w:rPr>
        <w:t xml:space="preserve">В муниципальной научно-практической конференции «Первые шаги в науку» в 2025 году </w:t>
      </w:r>
      <w:r w:rsidRPr="00CD0091">
        <w:rPr>
          <w:rFonts w:ascii="Arial" w:hAnsi="Arial" w:cs="Arial"/>
          <w:sz w:val="24"/>
          <w:szCs w:val="24"/>
        </w:rPr>
        <w:t xml:space="preserve">приняли участие 167 (124 город + 43 округ) обучающихся из 17 (9 город+8 округ) образовательных учреждений, включая </w:t>
      </w:r>
      <w:proofErr w:type="spellStart"/>
      <w:r w:rsidRPr="00CD0091">
        <w:rPr>
          <w:rFonts w:ascii="Arial" w:hAnsi="Arial" w:cs="Arial"/>
          <w:sz w:val="24"/>
          <w:szCs w:val="24"/>
        </w:rPr>
        <w:t>Шарыповский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 кадетский корпус и Детско-юношеский центр, которые представили 142 работы (109 город + 33 округ) исследовательских и проектных работ. Число победителей возросло с 34 в 2024 году до 44 в 2025 году.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каждом образовательном учреждении разработаны и реализуются индивидуальные образовательные программы по сопровождению одаренного ребенка (далее – ИОП). Всего были разработаны и реализованы 35 ИОП (20 город + 15 округ).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За последние 3 года были награждены грамотами и дипломами более 1500 учащихся и воспитанников по результатам проведения муниципальных мероприятий. 62 учащихся (30 город+32 округ), показавших лучшие результаты в мероприятиях различной направленности, из них 42 (10 город +32 округ) учащихся в 2025 году стали обладателями премии Главы. Необходимо сохранить созданную систему социально – экономической поддержки, стимулирования одаренных детей.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осуществления просветительной, научно-исследовательской и образовательной деятельности, изучения, выявления, хранения, коллекционирования и публикации музейных предметов и музейных коллекций в образовательных учреждениях созданы и функционируют 19 музеев в общеобразовательных учреждениях: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школьные музеи в Березовской,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Новоалтатской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Родниковской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Шушенской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школах, МБОУ СОШ №1, МБОУ СОШ №2, МАОУ СОШ №3, МБОУ СОШ №7, МАОУ СОШ №8, МАОУ СОШ №12;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комплексные краеведческие музеи в Ивановской,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Малоозерской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Парнинской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школах и в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ДЮЦе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музей изобразительного искусства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в Холмогорской СОШ;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музей «Возрождения народных традиций» в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Ингольской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СОШ;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комплексный историко-краеведческие музеи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Большеозерской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Гляденской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ООШ;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историко-краеведческий музей «Истоки»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Оракской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ООШ;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Пять музейных уголков созданы в дошкольных образовательных учреждениях: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Березовский ДС «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Семицветик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Холмогорский ДС «Домовенок»;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Детский сад «Колокольчик» филиал МБОУ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Новоалтатской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СОШ;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Детский сад «Радуга» филиал МБОУ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Парнинской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СОШ;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Детский сад «Жемчужинка» филиал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Родниковской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СОШ.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Функционируют музеи в трех дошкольных образовательных учреждениях (МАДОУ №1 «Белоснежка», МБДОУ №2 «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Дюймовочка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>», МБДОУ №8 «Теремок»).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основу обновляющейся системы воспитания заложена работа по обеспечению перехода от реального образа к желаемому. 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Содействие выявлению и поддержке одаренных детей.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Задачи: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1. Создание благоприятных условий для развития образовательных потребностей и интересов одаренных детей, обеспечивающих их творческий рост и развитие личностных качеств;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2. Развитие системы социально – экономической поддержки, стимулирования одаренных детей.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сохранить показатель «Удельный вес численности обучающихся по программам общего образования, участвовавших в олимпиадах и конкурсах различного </w:t>
      </w:r>
      <w:proofErr w:type="gram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уровня,  в</w:t>
      </w:r>
      <w:proofErr w:type="gram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общей численности обучающихся по программам общего образования» на уровне 95,0% в 2028 году; 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сохранить долю образовательных учреждений, в которых создана эффективная система выявления, поддержки и развития способностей и талантов детей и молодежи, основанной на принципах ответственности, справедливости, всеобщности, направленной на самоопределение и профессиональную ориентацию на уровне 100%;  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увеличить долю одаренных детей школьного возраста – победителей и призеров региональных и всероссийских конкурсов, соревнований, олимпиад, турниров от общей численности участников данных мероприятий, до 16,2% в 2028 году;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награждение премией Главы округа за лучшие результаты в мероприятиях различной направленности 42 учащихся ежегодно.</w:t>
      </w:r>
    </w:p>
    <w:p w:rsidR="00742C34" w:rsidRPr="00CD0091" w:rsidRDefault="00742C34" w:rsidP="00742C34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>Подпрограмма 3 «Развитие системы отдыха и оздоровления детей» (Приложение № 3 к программе).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отдыха и оздоровления детей нуждается в долгосрочном государственном регулировании, связанном, прежде всего, с созданием современных, отвечающих всем требованиям санитарного законодательства,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требованиям противопожарной безопасности условий для отдыха, оздоровления и занятости детей округа. Подпрограмма является основой политики муниципалитета, направленной на организацию занятости детей и подростков в каникулярное время, укрепление здоровья детей, обновление и расширение форм образования, воспитания детей с учетом местных </w:t>
      </w:r>
      <w:proofErr w:type="spellStart"/>
      <w:proofErr w:type="gram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социо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>-культурных</w:t>
      </w:r>
      <w:proofErr w:type="gram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особенностей.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формой оздоровления и отдыха детей в возрасте от 7 до 18 лет являются оздоровительные лагеря с дневным пребыванием детей на базе 25 образовательных учреждений округа (8 город + 17 округ). Ежегодно в образовательных учреждениях округа отдыхают 2492 ребенка (1846 город + 646 округ).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На территории округа действуют загородные оздоровительно-образовательные лагеря «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Инголь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>» филиал МБОУ ДО ШМО ДЮЦ, «Бригантина» и «Парус». В период летних каникул в них проходят оздоровление 1218 детей (738 город + 480 округ).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летней оздоровительной кампании позволяет частично приводить состояние детских оздоровительно-образовательных лагерей в соответствие с требованиями СанПиН, укреплять их материально-техническую базу. Таким образом, в настоящее время назрела острая необходимость модернизации имеющейся материально-технической базы муниципальных загородных оздоровительных лагерей. </w:t>
      </w:r>
    </w:p>
    <w:p w:rsidR="00742C34" w:rsidRPr="00CD0091" w:rsidRDefault="00742C34" w:rsidP="00742C34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Организация занятости детей и подростков в каникулярное время является одной из насущных проблем округа.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округе свыше 7000 детей и подростков школьного возраста, из них более 1000 детей из малообеспеченных семей, 65 детей-инвалидов, 234 ребенка в возрасте от 7 до 18 лет, находящихся под опекой, 35 –  состоящих на учете в ПДН.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Рост количества «проблемных» семей с детьми, неблагополучная криминогенная обстановка в летний период, проблемы, связанные с безнадзорностью и беспризорностью детей, требуют сегодня от всех структур округа создания условий по организации занятости всех категорий детей в летний период.</w:t>
      </w:r>
    </w:p>
    <w:p w:rsidR="00742C34" w:rsidRPr="00CD0091" w:rsidRDefault="00742C34" w:rsidP="00742C34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Кроме того, в загородных оздоровительных учреждениях остается нерешенной проблема организации содержательного летнего отдыха детей. Одна из задач –  обеспечить финансовую поддержку реализации современных образовательно-оздоровительных программ для детей различных категорий, в том числе детей, находящих в трудной жизненной ситуации, детей-сирот, одаренных детей, детей, склонных к </w:t>
      </w:r>
      <w:proofErr w:type="spellStart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девиантному</w:t>
      </w:r>
      <w:proofErr w:type="spellEnd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поведению.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Лето – самая благоприятная пора для закаливания детского организма, укрепления здоровья. Причем оздоровление должно происходить в привычных для ребенка климатических условиях.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Все эти причины являются серьезным основанием для разработки данной подпрограммы и необходимости ее финансирования на условиях консолидации всех источников финансирования: городского бюджета, родительских средств и краевого бюджета.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Создание оптимальных условий, обеспечивающих полноценный отдых и оздоровление детей.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1.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2. Обеспечение безопасных и комфортных условий отдыха и оздоровления детей.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Сроки реализации подпрограммы: 2026 год и плановый период 2027-2028 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годов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оздоровленных детей школьного возраста до 70,09% в 2028 году;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сохранить долю детских оздоровительно - образовательных учреждений, соответствующих современным безопасным и комфортным условиям для отдыха и оздоровления на уровне 100% до 2028 года.</w:t>
      </w: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Подпрограмма 4 «Профилактика </w:t>
      </w: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безнадзорности и правонарушений несовершеннолетних, алкоголизма, наркомании, </w:t>
      </w:r>
      <w:proofErr w:type="spellStart"/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>табакокурения</w:t>
      </w:r>
      <w:proofErr w:type="spellEnd"/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и потребления </w:t>
      </w:r>
      <w:proofErr w:type="spellStart"/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>психоактивных</w:t>
      </w:r>
      <w:proofErr w:type="spellEnd"/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веществ» (Приложение № 4 к программе).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новых социально-экономических условий проблемы профилактики безнадзорности и правонарушений несовершеннолетних, употребления ими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психоактивных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веществ остаются острыми и требуют кардинального их решения путем усиления координации межведомственного взаимодействия и сотрудничества с общественными организациями.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CD009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программа направлена на развитие и совершенствование межведомственного взаимодействия субъектов системы профилактики </w:t>
      </w:r>
      <w:proofErr w:type="spellStart"/>
      <w:r w:rsidRPr="00CD0091">
        <w:rPr>
          <w:rFonts w:ascii="Arial" w:eastAsia="Times New Roman" w:hAnsi="Arial" w:cs="Arial"/>
          <w:spacing w:val="2"/>
          <w:sz w:val="24"/>
          <w:szCs w:val="24"/>
          <w:lang w:eastAsia="ru-RU"/>
        </w:rPr>
        <w:t>Шарыповского</w:t>
      </w:r>
      <w:proofErr w:type="spellEnd"/>
      <w:r w:rsidRPr="00CD009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муниципального округа по реализации государственной политики в сфере профилактики безнадзорности и правонарушений несовершеннолетних, алкоголизма, наркомании, </w:t>
      </w:r>
      <w:proofErr w:type="spellStart"/>
      <w:r w:rsidRPr="00CD0091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табакокурения</w:t>
      </w:r>
      <w:proofErr w:type="spellEnd"/>
      <w:r w:rsidRPr="00CD009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потребления ПАВ.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округе организовано межведомственное взаимодействие для реализации новых форм и методов профилактической работы с несовершеннолетними, нуждающимися в государственной защите.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</w:t>
      </w:r>
      <w:r w:rsidRPr="00CD0091">
        <w:rPr>
          <w:rFonts w:ascii="Arial" w:hAnsi="Arial" w:cs="Arial"/>
          <w:sz w:val="24"/>
          <w:szCs w:val="24"/>
          <w:lang w:eastAsia="ru-RU"/>
        </w:rPr>
        <w:t>КГКУ «Центр занятости населения города Шарыпово» организует трудоустройство несовершеннолетних, состоящих на различных видах профилактического учета.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формирования у детей и подростков позитивной установки на здоровый образ жизни на основе межведомственного взаимодействия муниципальные учреждения образования, культуры, спорта проводят мероприятия по первичной профилактике вредных привычек (акции, конкурсы и другие мероприятия). 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Развитие системы раннего выявления незаконного потребления наркотических средств и психотропных веществ среди обучающихся является одним из ключевых направлений деятельности системы профилактики безнадзорности и правонарушений несовершеннолетних.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Действенной мерой по выявлению фактов вовлечения несовершеннолетних в преступную деятельность, связанную с незаконным оборотом наркотических средств, предупреждению наркомании среди несовершеннолетних является проведение межведомственных комплексных оперативно-профилактических операций антинаркотической направленности («Молодежь выбирает жизнь!», «Скажем жизни ДА», «За жизнь без наркотиков!» и др.).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Ежегодно социально-психологическое тестирование с обучающимися 13 – 18 лет.</w:t>
      </w:r>
      <w:r w:rsidRPr="00CD0091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 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Распространенность факторов риска немедицинского потребления ПАВ определяется по направлениям: общий уровень риска; семейные факторы риска; индивидуальные факторы риска; социальные факторы риска (сверстники, 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макросоциум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, школа). 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Муниципальными образовательными учреждениями на постоянной основе организована информационно-просветительская работа с обучающимися в целях формирования у них правового сознания, изучения основных гарантий прав и законных интересов.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муниципальном автономном общеобразовательном учреждении «Средняя общеобразовательная школа №8» с 2014 года функционирует класс правоохранительной направленности. Ежегодно в данный класс осуществляется набор обучающихся.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Таким образом, в округе в рамках межведомственного взаимодействия субъектов системы профилактики проводится комплекс мероприятий. 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Весомый вклад в усовершенствование системы межведомственного взаимодействия по предупреждению безнадзорности и правонарушений несовершеннолетних, по сопровождению детей, их семей в профилактике, раннем выявлении и преодолении детского и семейного неблагополучия вносит КГБУ СО Центр семьи «</w:t>
      </w:r>
      <w:proofErr w:type="spellStart"/>
      <w:r w:rsidRPr="00CD0091">
        <w:rPr>
          <w:rFonts w:ascii="Arial" w:eastAsia="Times New Roman" w:hAnsi="Arial" w:cs="Arial"/>
          <w:sz w:val="24"/>
          <w:szCs w:val="24"/>
          <w:lang w:eastAsia="ru-RU"/>
        </w:rPr>
        <w:t>Шарыповский</w:t>
      </w:r>
      <w:proofErr w:type="spellEnd"/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» (далее – Центр), на базе которого действует межведомственная консультационная площадка. Ведущие специалисты Центра организуют деятельность по объединению усилий и совершенствованию профессиональных навыков сотрудников учреждений </w:t>
      </w:r>
      <w:r w:rsidRPr="00CD0091">
        <w:rPr>
          <w:rFonts w:ascii="Arial" w:hAnsi="Arial" w:cs="Arial"/>
          <w:sz w:val="24"/>
          <w:szCs w:val="24"/>
        </w:rPr>
        <w:t>системы профилактики социального сиротства, правонарушений и безнадзорности несовершеннолетних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округа, способствуют их социальной сплоченности.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В течение нескольких лет были организованы и проведены межведомственные мероприятия</w:t>
      </w:r>
      <w:r w:rsidRPr="00CD0091">
        <w:rPr>
          <w:rFonts w:ascii="Arial" w:hAnsi="Arial" w:cs="Arial"/>
          <w:sz w:val="24"/>
          <w:szCs w:val="24"/>
        </w:rPr>
        <w:t xml:space="preserve">: консультационная площадка, круглые столы, мозговой штурм, семинары-практикумы, </w:t>
      </w:r>
      <w:proofErr w:type="spellStart"/>
      <w:r w:rsidRPr="00CD0091">
        <w:rPr>
          <w:rFonts w:ascii="Arial" w:hAnsi="Arial" w:cs="Arial"/>
          <w:sz w:val="24"/>
          <w:szCs w:val="24"/>
        </w:rPr>
        <w:t>вебинары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проводятся семинары для сотрудников общеобразовательных учреждений по актуальным вопросам организации профилактической работы с несовершеннолетними. Так, например, в 2025 году проведен </w:t>
      </w:r>
      <w:r w:rsidRPr="00CD0091">
        <w:rPr>
          <w:rFonts w:ascii="Arial" w:hAnsi="Arial" w:cs="Arial"/>
          <w:sz w:val="24"/>
          <w:szCs w:val="24"/>
        </w:rPr>
        <w:t xml:space="preserve">практико-ориентированный семинар «Организация профилактической деятельности по противодействию идеологии экстремизма и терроризма в образовательных организациях».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Ежегодно несовершеннолетние привлекаются к прохождению тестирования в рамках </w:t>
      </w:r>
      <w:hyperlink r:id="rId9">
        <w:r w:rsidRPr="00CD0091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Всероссийского физкультурно-спортивного комплекса «Готов к труду и обороне»</w:t>
        </w:r>
      </w:hyperlink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(ГТО). Также вовлекаются во Всероссийское военно-патриотическое объединение «ЮНАРМИЯ», российское движение детей и молодежи «Движение Первых».       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омплексное решение проблемы профилактики безнадзорности и правонарушений несовершеннолетних, алкоголизма, наркомании, </w:t>
      </w:r>
      <w:proofErr w:type="spellStart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табакокурения</w:t>
      </w:r>
      <w:proofErr w:type="spellEnd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потребления </w:t>
      </w:r>
      <w:proofErr w:type="spellStart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психоактивных</w:t>
      </w:r>
      <w:proofErr w:type="spellEnd"/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веществ, их социальной реабилитации в современном обществе.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Задачи подпрограммы:</w:t>
      </w:r>
    </w:p>
    <w:p w:rsidR="00742C34" w:rsidRPr="00CD0091" w:rsidRDefault="00742C34" w:rsidP="00742C3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деятельность;</w:t>
      </w:r>
    </w:p>
    <w:p w:rsidR="00742C34" w:rsidRPr="00CD0091" w:rsidRDefault="00742C34" w:rsidP="00742C3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среде;</w:t>
      </w:r>
    </w:p>
    <w:p w:rsidR="00742C34" w:rsidRPr="00CD0091" w:rsidRDefault="00742C34" w:rsidP="00742C3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работы по профилактике суицидального поведения, насилия и жестокого обращения в отношении несовершеннолетних;</w:t>
      </w:r>
    </w:p>
    <w:p w:rsidR="00742C34" w:rsidRPr="00CD0091" w:rsidRDefault="00742C34" w:rsidP="00742C3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Обеспечение условий для организации трудовой занятости, организованного отдыха и оздоровления несовершеннолетних группы социального риска;</w:t>
      </w:r>
    </w:p>
    <w:p w:rsidR="00742C34" w:rsidRPr="00CD0091" w:rsidRDefault="00742C34" w:rsidP="00742C34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несовершеннолетних, принявших участие в мероприятиях, направленных на пропаганду ЗОЖ, в общей численности постоянного населения в возрасте от 14 до 18 лет, до 36,6% в 2028 году;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увеличить долю несовершеннолетних, вовлеченных в активный досуг от 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общей численности постоянного населения в возрасте от 14 до 18 лет, до 40,1% в 2028 году;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снизить количество несовершеннолетних, поставленных на профилактический учет в ПДН ОУУП и ПДН за употребление ПАВ, до 12 человек в 2028 году;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сохранить долю общеобразовательных учреждений, в которых действуют школьные службы медиации, на уровне 100%;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родителей (законных представителей), принявших участие в информационной компании об ответственности в случае насилия над ребенком, о службах округа, оказывающих экстренную психологическую и иную помощь жертвам жестокого обращения с использованием различных информационных ресурсов, до 93,5% в 2028 году;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несовершеннолетних в возрасте 7 - 18 лет, охваченных летним отдыхом, оздоровлением и занятостью,</w:t>
      </w:r>
      <w:r w:rsidRPr="00CD0091">
        <w:rPr>
          <w:rFonts w:ascii="Arial" w:hAnsi="Arial" w:cs="Arial"/>
          <w:sz w:val="24"/>
          <w:szCs w:val="24"/>
        </w:rPr>
        <w:t xml:space="preserve"> </w:t>
      </w: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 88,0% в 2028 году; </w:t>
      </w:r>
    </w:p>
    <w:p w:rsidR="00742C34" w:rsidRPr="00CD0091" w:rsidRDefault="00742C34" w:rsidP="00742C3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количество несовершеннолетних, вовлеченных в молодежные волонтерские движения, акции и социальные проекты, до 2916 человек в 2028 году.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i/>
          <w:sz w:val="24"/>
          <w:szCs w:val="24"/>
          <w:lang w:eastAsia="ru-RU"/>
        </w:rPr>
        <w:t>Подпрограмма 5 «Обеспечение реализации муниципальной программы и прочие мероприятия в области образования» (Приложение № 5 к программе).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МКУ «Управление образования» (далее – Управление) осуществляет на основании и во исполнение </w:t>
      </w:r>
      <w:hyperlink r:id="rId10" w:history="1">
        <w:r w:rsidRPr="00CD0091">
          <w:rPr>
            <w:rFonts w:ascii="Arial" w:hAnsi="Arial" w:cs="Arial"/>
            <w:sz w:val="24"/>
            <w:szCs w:val="24"/>
          </w:rPr>
          <w:t>Конституции</w:t>
        </w:r>
      </w:hyperlink>
      <w:r w:rsidRPr="00CD0091">
        <w:rPr>
          <w:rFonts w:ascii="Arial" w:hAnsi="Arial" w:cs="Arial"/>
          <w:sz w:val="24"/>
          <w:szCs w:val="24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1" w:history="1">
        <w:r w:rsidRPr="00CD0091">
          <w:rPr>
            <w:rFonts w:ascii="Arial" w:hAnsi="Arial" w:cs="Arial"/>
            <w:sz w:val="24"/>
            <w:szCs w:val="24"/>
          </w:rPr>
          <w:t>Устава</w:t>
        </w:r>
      </w:hyperlink>
      <w:r w:rsidRPr="00CD00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0091">
        <w:rPr>
          <w:rFonts w:ascii="Arial" w:hAnsi="Arial" w:cs="Arial"/>
          <w:sz w:val="24"/>
          <w:szCs w:val="24"/>
        </w:rPr>
        <w:t>Шарыповского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 муниципального округа, законов края, правовых актов Главы округа: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1) нормативное правовое регулирование и разработку проектов Решений окружного Совета депутатов, правовых актов Главы округа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2) оказание муниципальных услуг, управление и распоряжение муниципальной собственностью в областях дошкольного, начального общего, основного общего, среднего общего образования, дополнительного образования, а также в сфере защиты прав и основных гарантий ребенка.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К задачам управления относятся: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1. Создание правовых, организационных и иных гарантий сохранения и развития системы образования на территории округа.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2.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3. Создание условий для получения гражданами дополнительного образования.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4. Обеспечение информирования граждан о состоянии образования (за исключением высшего профессионального образования) на территории округа.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</w:rPr>
        <w:t>5.</w:t>
      </w: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 Управлением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  <w:lang w:eastAsia="ru-RU"/>
        </w:rPr>
        <w:t>Задачей, стоящей перед Управлением, является организация собственной деятельности, не допускающей возможность доказать в судебном порядке неправомерность принятого решения.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эффективного управления отраслью.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D0091">
        <w:rPr>
          <w:rFonts w:ascii="Arial" w:hAnsi="Arial" w:cs="Arial"/>
          <w:sz w:val="24"/>
          <w:szCs w:val="24"/>
          <w:lang w:eastAsia="ru-RU"/>
        </w:rPr>
        <w:t>Достижение поставленной цели будет осуществляться путем решения задачи по обеспечению деятельности и выполнению функций муниципального казенного учреждения «Управление образования» по выработке и реализации муниципальной политики и нормативно-правовому регулированию в сфере образования, а также по управлению муниципальным имуществом в сфере образования.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Сроки реализации подпрограммы: 2026 год и плановый период 2027-2028 гг.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своевременность утверждения муниципальных заданий подведомственным учреждениям на текущий финансовый год и плановый период;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 xml:space="preserve">своевременность утверждения планов финансово-хозяйственной деятельности подведомственным учреждениям на текущий финансовый год и плановый период; 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соблюдение сроков предоставления годовой бюджетной отчетности.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6. Информация об основных мерах правового регулирования в сфере образования,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планируемом периоде для реализации программы не предусмотрено принятие правовых актов.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7. Информация о ресурсном обеспечении программы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6 к программе.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представлены в приложении № 7 к программе.</w:t>
      </w: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C34" w:rsidRPr="00CD0091" w:rsidRDefault="00742C34" w:rsidP="00742C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b/>
          <w:sz w:val="24"/>
          <w:szCs w:val="24"/>
          <w:lang w:eastAsia="ru-RU"/>
        </w:rPr>
        <w:t>8. Информация о планируемых значениях и фактически достигнутых значениях сводных показателей муниципального задания</w:t>
      </w:r>
    </w:p>
    <w:p w:rsidR="00742C34" w:rsidRPr="00CD0091" w:rsidRDefault="00742C34" w:rsidP="00742C34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0091">
        <w:rPr>
          <w:rFonts w:ascii="Arial" w:eastAsia="Times New Roman" w:hAnsi="Arial" w:cs="Arial"/>
          <w:noProof/>
          <w:sz w:val="24"/>
          <w:szCs w:val="24"/>
          <w:lang w:eastAsia="ru-RU"/>
        </w:rPr>
        <w:t>Информация о сводных показателях муниципальных заданий представлена в приложении № 8 к программе.</w:t>
      </w:r>
    </w:p>
    <w:p w:rsidR="00742C34" w:rsidRPr="00CD0091" w:rsidRDefault="00742C34" w:rsidP="00742C34">
      <w:pPr>
        <w:spacing w:line="259" w:lineRule="auto"/>
        <w:rPr>
          <w:rFonts w:ascii="Arial" w:hAnsi="Arial" w:cs="Arial"/>
          <w:sz w:val="24"/>
          <w:szCs w:val="24"/>
        </w:rPr>
      </w:pPr>
    </w:p>
    <w:p w:rsidR="00742C34" w:rsidRPr="00CD0091" w:rsidRDefault="00742C34" w:rsidP="00742C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80" w:rightFromText="180" w:horzAnchor="page" w:tblpX="285" w:tblpY="-714"/>
        <w:tblW w:w="11199" w:type="dxa"/>
        <w:tblLayout w:type="fixed"/>
        <w:tblLook w:val="04A0" w:firstRow="1" w:lastRow="0" w:firstColumn="1" w:lastColumn="0" w:noHBand="0" w:noVBand="1"/>
      </w:tblPr>
      <w:tblGrid>
        <w:gridCol w:w="760"/>
        <w:gridCol w:w="5619"/>
        <w:gridCol w:w="851"/>
        <w:gridCol w:w="850"/>
        <w:gridCol w:w="709"/>
        <w:gridCol w:w="850"/>
        <w:gridCol w:w="709"/>
        <w:gridCol w:w="851"/>
      </w:tblGrid>
      <w:tr w:rsidR="00742C34" w:rsidRPr="00CD0091" w:rsidTr="00742C34">
        <w:trPr>
          <w:trHeight w:val="6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к Паспорту муниципальной программы «Развитие образования» </w:t>
            </w:r>
          </w:p>
        </w:tc>
      </w:tr>
      <w:tr w:rsidR="00742C34" w:rsidRPr="00CD0091" w:rsidTr="00742C3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2C34" w:rsidRPr="00CD0091" w:rsidTr="00742C34">
        <w:trPr>
          <w:trHeight w:val="315"/>
        </w:trPr>
        <w:tc>
          <w:tcPr>
            <w:tcW w:w="111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и значения показателей результативности программы</w:t>
            </w:r>
          </w:p>
        </w:tc>
      </w:tr>
      <w:tr w:rsidR="00742C34" w:rsidRPr="00CD0091" w:rsidTr="00742C34">
        <w:trPr>
          <w:trHeight w:val="315"/>
        </w:trPr>
        <w:tc>
          <w:tcPr>
            <w:tcW w:w="111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2C34" w:rsidRPr="00CD0091" w:rsidTr="00742C34">
        <w:trPr>
          <w:trHeight w:val="1643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Годы, предшествующие реализации муниципальной  программы      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742C34" w:rsidRPr="00CD0091" w:rsidTr="00742C34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742C34" w:rsidRPr="00CD0091" w:rsidTr="00742C34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42C34" w:rsidRPr="00CD0091" w:rsidTr="00742C34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Обеспечение высокого качества образования, соответствующего потребностям граждан и перспективным задачам экономического развития округа</w:t>
            </w:r>
          </w:p>
        </w:tc>
      </w:tr>
      <w:tr w:rsidR="00742C34" w:rsidRPr="00CD0091" w:rsidTr="00742C34">
        <w:trPr>
          <w:trHeight w:val="199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742C34" w:rsidRPr="00CD0091" w:rsidTr="00742C34">
        <w:trPr>
          <w:trHeight w:val="10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1 837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742C34" w:rsidRPr="00CD0091" w:rsidTr="00742C34">
        <w:trPr>
          <w:trHeight w:val="64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детей в возрасте от 3 до 7 лет, получающих услугу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1 837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742C34" w:rsidRPr="00CD0091" w:rsidTr="00742C34">
        <w:trPr>
          <w:trHeight w:val="9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образованием, в общей численности детей данного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83,25</w:t>
            </w:r>
          </w:p>
        </w:tc>
      </w:tr>
      <w:tr w:rsidR="00742C34" w:rsidRPr="00CD0091" w:rsidTr="00742C34">
        <w:trPr>
          <w:trHeight w:val="9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в возрасте от 5 до 18 лет, охваченных дополнительным образованием, в общей численности детей данного возраста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7 547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5 777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1 770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численность детей в возрасте от 5-18 лет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9 065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6 860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2 205</w:t>
            </w:r>
          </w:p>
        </w:tc>
      </w:tr>
      <w:tr w:rsidR="00742C34" w:rsidRPr="00CD0091" w:rsidTr="00742C34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Обеспечение отдыха и оздоровления детей в летний период</w:t>
            </w:r>
          </w:p>
        </w:tc>
      </w:tr>
      <w:tr w:rsidR="00742C34" w:rsidRPr="00CD0091" w:rsidTr="00742C34">
        <w:trPr>
          <w:trHeight w:val="103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детей, получивших услугу по организации отдыха детей и их оздоровления, от общего количества детей от 7 до 18 лет, обучающихся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70,1</w:t>
            </w:r>
          </w:p>
        </w:tc>
      </w:tr>
      <w:tr w:rsidR="00742C34" w:rsidRPr="00CD0091" w:rsidTr="00742C34">
        <w:trPr>
          <w:trHeight w:val="6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детей, получающих услугу по организации отдыха детей и их оздоровления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4 515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</w:tr>
      <w:tr w:rsidR="00742C34" w:rsidRPr="00CD0091" w:rsidTr="00742C34">
        <w:trPr>
          <w:trHeight w:val="43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численность детей в возрасте от 7-18 лет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6 010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2 038</w:t>
            </w:r>
          </w:p>
        </w:tc>
      </w:tr>
      <w:tr w:rsidR="00742C34" w:rsidRPr="00CD0091" w:rsidTr="00742C34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Цель: Комплексное решение проблемы профилактики безнадзорности и правонарушений несовершеннолетних, 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веществ, их социальной реабилитации в современном обществе</w:t>
            </w:r>
          </w:p>
        </w:tc>
      </w:tr>
      <w:tr w:rsidR="00742C34" w:rsidRPr="00CD0091" w:rsidTr="00742C34">
        <w:trPr>
          <w:trHeight w:val="103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несовершеннолетних в возрасте от 14 до 18 лет, совершивших преступления, в общей числен</w:t>
            </w:r>
            <w:r w:rsidR="00385CF3"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ости несовершеннолетних в возрасте от 14 до 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742C34" w:rsidRPr="00CD0091" w:rsidTr="00742C34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несовершеннолетних от 14 до 18 лет на территории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2 592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2 018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</w:t>
            </w:r>
          </w:p>
        </w:tc>
      </w:tr>
      <w:tr w:rsidR="00742C34" w:rsidRPr="00CD0091" w:rsidTr="00742C34">
        <w:trPr>
          <w:trHeight w:val="6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несовершеннолетних в возрасте от 14 до 18 лет, совершивших преступления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2C34" w:rsidRPr="00CD0091" w:rsidTr="00742C34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Шарыповскому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муниципальному округу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A6818" w:rsidRPr="00CD0091" w:rsidRDefault="00AA6818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 w:rsidP="00742C34">
      <w:pPr>
        <w:spacing w:after="0" w:line="240" w:lineRule="auto"/>
        <w:ind w:hanging="23"/>
        <w:jc w:val="right"/>
        <w:outlineLvl w:val="0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Приложение № 1</w:t>
      </w:r>
    </w:p>
    <w:p w:rsidR="00742C34" w:rsidRPr="00CD0091" w:rsidRDefault="00742C34" w:rsidP="00742C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42C34" w:rsidRPr="00CD0091" w:rsidRDefault="00742C34" w:rsidP="00742C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«Развитие образования»</w:t>
      </w:r>
    </w:p>
    <w:p w:rsidR="00742C34" w:rsidRPr="00CD0091" w:rsidRDefault="00742C34" w:rsidP="00742C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42C34" w:rsidRPr="00CD0091" w:rsidRDefault="00742C34" w:rsidP="00742C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42C34" w:rsidRPr="00CD0091" w:rsidRDefault="00742C34" w:rsidP="00742C34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742C34" w:rsidRPr="00CD0091" w:rsidRDefault="00742C34" w:rsidP="00742C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Подпрограмма </w:t>
      </w:r>
    </w:p>
    <w:p w:rsidR="00742C34" w:rsidRPr="00CD0091" w:rsidRDefault="00742C34" w:rsidP="00742C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«Развитие дошкольного, общего и дополнительного образования» </w:t>
      </w:r>
    </w:p>
    <w:p w:rsidR="00742C34" w:rsidRPr="00CD0091" w:rsidRDefault="00742C34" w:rsidP="00742C3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742C34" w:rsidRPr="00CD0091" w:rsidRDefault="00742C34" w:rsidP="00742C34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873"/>
      </w:tblGrid>
      <w:tr w:rsidR="00742C34" w:rsidRPr="00CD0091" w:rsidTr="00B25184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D00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«Развитие дошкольного, общего и дополнительного образования» 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742C34" w:rsidRPr="00CD0091" w:rsidTr="00B25184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D00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«Развитие образования»  </w:t>
            </w:r>
          </w:p>
        </w:tc>
      </w:tr>
      <w:tr w:rsidR="00742C34" w:rsidRPr="00CD0091" w:rsidTr="00B25184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211932613"/>
            <w:r w:rsidRPr="00CD0091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округа»</w:t>
            </w:r>
          </w:p>
        </w:tc>
      </w:tr>
      <w:bookmarkEnd w:id="4"/>
      <w:tr w:rsidR="00742C34" w:rsidRPr="00CD0091" w:rsidTr="00B25184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Главный распорядитель бюджетных средств, ответственный за реализацию мероприятий подпрограммы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округа»</w:t>
            </w:r>
          </w:p>
        </w:tc>
      </w:tr>
      <w:tr w:rsidR="00742C34" w:rsidRPr="00CD0091" w:rsidTr="00B25184">
        <w:trPr>
          <w:trHeight w:val="87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Цель и задачи подпрограммы 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D00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учреждений.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D0091">
              <w:rPr>
                <w:rFonts w:ascii="Arial" w:hAnsi="Arial" w:cs="Arial"/>
                <w:bCs/>
                <w:sz w:val="24"/>
                <w:szCs w:val="24"/>
              </w:rPr>
              <w:t>1. Обеспечение доступного дошкольного образования, соответствующего единому стандарту качества дошкольного образования;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  Приведение муниципальных дошкольных образовательных учреждений и учреждений дополнительного образования округа в соответствии с требованиями пожарной безопасности;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4.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lastRenderedPageBreak/>
              <w:t>5. 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6. Проведение ремонтных работ для устранения нарушений СанПиН в соответствии с требованиями </w:t>
            </w:r>
            <w:r w:rsidRPr="00CD00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Территориального отдела Управления </w:t>
            </w:r>
            <w:proofErr w:type="spellStart"/>
            <w:r w:rsidRPr="00CD0091">
              <w:rPr>
                <w:rFonts w:ascii="Arial" w:hAnsi="Arial" w:cs="Arial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D00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 Красноярскому краю в г. Шарыпово;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Сохранение здоровья и обеспечение безопасности обучающихся, устранение нарушений Правил противопожарного режима; 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D009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8. </w:t>
            </w:r>
            <w:r w:rsidRPr="00CD00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учреждений.</w:t>
            </w:r>
          </w:p>
        </w:tc>
      </w:tr>
      <w:tr w:rsidR="00742C34" w:rsidRPr="00CD0091" w:rsidTr="00B25184">
        <w:trPr>
          <w:trHeight w:val="53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lastRenderedPageBreak/>
              <w:t xml:space="preserve">Ожидаемые результаты от реализации подпрограммы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 подпрограммы, приведены в приложении №1 к подпрограмме </w:t>
            </w:r>
          </w:p>
        </w:tc>
      </w:tr>
      <w:tr w:rsidR="00742C34" w:rsidRPr="00CD0091" w:rsidTr="00B25184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</w:tr>
      <w:tr w:rsidR="00742C34" w:rsidRPr="00CD0091" w:rsidTr="00B25184">
        <w:trPr>
          <w:trHeight w:val="113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34" w:rsidRPr="00CD0091" w:rsidRDefault="00742C34" w:rsidP="0074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финансируется за счет средств краевого бюджета, бюджета округа, внебюджетных средств. Объем финансирования подпрограммы составит 6156954.24 тыс. рублей, в том числе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2026 – 2098422.71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2027 – 2082111.71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2028 – 1976419.82 тыс. рублей.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За счет средств федерального бюджета 158604.52 тыс. рублей 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2026 – 85944.26 тыс. рублей;      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2027 – 72660.26 тыс. рублей;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2028 – 0.00 тыс. рублей. </w:t>
            </w:r>
          </w:p>
          <w:p w:rsidR="00742C34" w:rsidRPr="00CD0091" w:rsidRDefault="00742C34" w:rsidP="00742C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краевого бюджета 3883115.67 тыс. рублей,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2026 – 1307384.50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2027 – 1304379.67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2028 – 1271351.50 тыс. рублей.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За счет средств бюджета округа 1891739.21 тыс. рублей,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2026 – 630595.67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2027 – 630573.50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2028 – 630570.04 тыс. рублей.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За счет внебюджетных средств 223494.84 тыс. </w:t>
            </w:r>
            <w:proofErr w:type="gramStart"/>
            <w:r w:rsidRPr="00CD0091">
              <w:rPr>
                <w:rFonts w:ascii="Arial" w:hAnsi="Arial" w:cs="Arial"/>
                <w:sz w:val="24"/>
                <w:szCs w:val="24"/>
              </w:rPr>
              <w:t xml:space="preserve">рублей,   </w:t>
            </w:r>
            <w:proofErr w:type="gramEnd"/>
            <w:r w:rsidRPr="00CD0091">
              <w:rPr>
                <w:rFonts w:ascii="Arial" w:hAnsi="Arial" w:cs="Arial"/>
                <w:sz w:val="24"/>
                <w:szCs w:val="24"/>
              </w:rPr>
              <w:t xml:space="preserve">                       в том числе: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2026 - 74498.28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2027 - 74498.28 тыс. рублей;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      2028 - 74498.28 тыс. рублей.</w:t>
            </w:r>
          </w:p>
          <w:p w:rsidR="00742C34" w:rsidRPr="00CD0091" w:rsidRDefault="00742C34" w:rsidP="00742C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2C34" w:rsidRPr="00CD0091" w:rsidRDefault="00742C34" w:rsidP="00742C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lastRenderedPageBreak/>
        <w:t>2. Мероприятия подпрограммы.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:rsidR="00742C34" w:rsidRPr="00CD0091" w:rsidRDefault="00742C34" w:rsidP="00742C3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42C34" w:rsidRPr="00CD0091" w:rsidRDefault="00742C34" w:rsidP="00742C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3. Механизм реализации подпрограммы.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_Hlk211933130"/>
      <w:r w:rsidRPr="00CD0091">
        <w:rPr>
          <w:rFonts w:ascii="Arial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3.2. Финансирование мероприятий подпрограммы осуществляется за счет ассигнований бюджета </w:t>
      </w:r>
      <w:proofErr w:type="spellStart"/>
      <w:r w:rsidRPr="00CD0091">
        <w:rPr>
          <w:rFonts w:ascii="Arial" w:hAnsi="Arial" w:cs="Arial"/>
          <w:sz w:val="24"/>
          <w:szCs w:val="24"/>
        </w:rPr>
        <w:t>Шарыповского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 муниципального округа, краевого бюджета и внебюджетных средств в соответствии с мероприятиями подпрограммы согласно приложению №2 к подпрограмме.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742C34" w:rsidRPr="00CD0091" w:rsidRDefault="00742C34" w:rsidP="00742C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42C34" w:rsidRPr="00CD0091" w:rsidRDefault="00742C34" w:rsidP="00742C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4. Управление подпрограммой и контроль за исполнением подпрограммы.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</w:t>
      </w:r>
      <w:r w:rsidRPr="00CD0091">
        <w:rPr>
          <w:rFonts w:ascii="Arial" w:hAnsi="Arial" w:cs="Arial"/>
          <w:noProof/>
          <w:color w:val="000000"/>
          <w:sz w:val="24"/>
          <w:szCs w:val="24"/>
        </w:rPr>
        <w:lastRenderedPageBreak/>
        <w:t>бюджета округа на реализацию мероприятий подпрограммы осуществляется Контрольно-счетной палатой.</w:t>
      </w:r>
    </w:p>
    <w:p w:rsidR="00742C34" w:rsidRPr="00CD0091" w:rsidRDefault="00742C34" w:rsidP="00742C34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bookmarkEnd w:id="5"/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</w:pPr>
    </w:p>
    <w:p w:rsidR="00742C34" w:rsidRPr="00CD0091" w:rsidRDefault="00742C34">
      <w:pPr>
        <w:rPr>
          <w:rFonts w:ascii="Arial" w:hAnsi="Arial" w:cs="Arial"/>
          <w:sz w:val="24"/>
          <w:szCs w:val="24"/>
        </w:rPr>
        <w:sectPr w:rsidR="00742C34" w:rsidRPr="00CD0091" w:rsidSect="00742C3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643" w:type="dxa"/>
        <w:tblInd w:w="-426" w:type="dxa"/>
        <w:tblLook w:val="04A0" w:firstRow="1" w:lastRow="0" w:firstColumn="1" w:lastColumn="0" w:noHBand="0" w:noVBand="1"/>
      </w:tblPr>
      <w:tblGrid>
        <w:gridCol w:w="617"/>
        <w:gridCol w:w="5584"/>
        <w:gridCol w:w="1423"/>
        <w:gridCol w:w="1935"/>
        <w:gridCol w:w="1634"/>
        <w:gridCol w:w="1560"/>
        <w:gridCol w:w="12"/>
        <w:gridCol w:w="1405"/>
        <w:gridCol w:w="12"/>
        <w:gridCol w:w="1406"/>
        <w:gridCol w:w="12"/>
        <w:gridCol w:w="43"/>
      </w:tblGrid>
      <w:tr w:rsidR="00742C34" w:rsidRPr="00CD0091" w:rsidTr="00742C34">
        <w:trPr>
          <w:gridAfter w:val="2"/>
          <w:wAfter w:w="65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C34" w:rsidRPr="00CD0091" w:rsidRDefault="00742C34" w:rsidP="0074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к подпрограмме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«Развитие дошкольного, общего и дополнительного образования»</w:t>
            </w:r>
          </w:p>
        </w:tc>
      </w:tr>
      <w:tr w:rsidR="00742C34" w:rsidRPr="00CD0091" w:rsidTr="00742C34">
        <w:trPr>
          <w:gridAfter w:val="2"/>
          <w:wAfter w:w="65" w:type="dxa"/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C34" w:rsidRPr="00CD0091" w:rsidTr="00742C34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2C34" w:rsidRPr="00CD0091" w:rsidTr="00742C3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2C34" w:rsidRPr="00CD0091" w:rsidTr="00742C34">
        <w:trPr>
          <w:trHeight w:val="1080"/>
        </w:trPr>
        <w:tc>
          <w:tcPr>
            <w:tcW w:w="156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742C34" w:rsidRPr="00CD0091" w:rsidTr="00742C34">
        <w:trPr>
          <w:gridAfter w:val="2"/>
          <w:wAfter w:w="65" w:type="dxa"/>
          <w:trHeight w:val="16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показатели результативности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742C34" w:rsidRPr="00CD0091" w:rsidTr="00742C34">
        <w:trPr>
          <w:gridAfter w:val="2"/>
          <w:wAfter w:w="65" w:type="dxa"/>
          <w:trHeight w:val="80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CD009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742C34" w:rsidRPr="00CD0091" w:rsidTr="00742C34">
        <w:trPr>
          <w:gridAfter w:val="2"/>
          <w:wAfter w:w="65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742C34" w:rsidRPr="00CD0091" w:rsidTr="00742C34">
        <w:trPr>
          <w:trHeight w:val="780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</w:t>
            </w:r>
          </w:p>
        </w:tc>
      </w:tr>
      <w:tr w:rsidR="00742C34" w:rsidRPr="00CD0091" w:rsidTr="00742C34">
        <w:trPr>
          <w:trHeight w:val="477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 Обеспечение доступности дошкольного образования, соответствующего единому стандарту качества дошкольного образования</w:t>
            </w:r>
          </w:p>
        </w:tc>
      </w:tr>
      <w:tr w:rsidR="00742C34" w:rsidRPr="00CD0091" w:rsidTr="00BA625D">
        <w:trPr>
          <w:gridAfter w:val="2"/>
          <w:wAfter w:w="65" w:type="dxa"/>
          <w:trHeight w:val="19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Охват детей в возрасте от 1,5 лет до 7 лет услугой дошкольного образования (отношение численности детей в возрасте от 1,5 лет до 7 лет, получающих услугу дошкольного образования, к общей численности детей в возрасте от 1,5 лет  до 7 лет, проживающих на территории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72,81</w:t>
            </w:r>
          </w:p>
        </w:tc>
      </w:tr>
      <w:tr w:rsidR="00742C34" w:rsidRPr="00CD0091" w:rsidTr="00BA625D">
        <w:trPr>
          <w:gridAfter w:val="2"/>
          <w:wAfter w:w="65" w:type="dxa"/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численность детей в возрасте от 1,5 лет до 7 лет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3 428</w:t>
            </w:r>
          </w:p>
        </w:tc>
      </w:tr>
      <w:tr w:rsidR="00742C34" w:rsidRPr="00CD0091" w:rsidTr="00BA625D">
        <w:trPr>
          <w:gridAfter w:val="2"/>
          <w:wAfter w:w="65" w:type="dxa"/>
          <w:trHeight w:val="7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детей, получающих услугу дошкольного образования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2 496</w:t>
            </w:r>
          </w:p>
        </w:tc>
      </w:tr>
      <w:tr w:rsidR="00742C34" w:rsidRPr="00CD0091" w:rsidTr="00BA625D">
        <w:trPr>
          <w:gridAfter w:val="2"/>
          <w:wAfter w:w="65" w:type="dxa"/>
          <w:trHeight w:val="22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воспитанников дошкольных образовательных учреждений, расположенных на территории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округа,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учреждений, расположенных на территории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42C34" w:rsidRPr="00CD0091" w:rsidTr="00BA625D">
        <w:trPr>
          <w:gridAfter w:val="2"/>
          <w:wAfter w:w="65" w:type="dxa"/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воспитанников дошкольных 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2 496</w:t>
            </w:r>
          </w:p>
        </w:tc>
      </w:tr>
      <w:tr w:rsidR="00742C34" w:rsidRPr="00CD0091" w:rsidTr="00BA625D">
        <w:trPr>
          <w:gridAfter w:val="2"/>
          <w:wAfter w:w="65" w:type="dxa"/>
          <w:trHeight w:val="16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воспитанников дошкольных образовательных учреждений,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2 496</w:t>
            </w:r>
          </w:p>
        </w:tc>
      </w:tr>
      <w:tr w:rsidR="00742C34" w:rsidRPr="00CD0091" w:rsidTr="00BA625D">
        <w:trPr>
          <w:gridAfter w:val="2"/>
          <w:wAfter w:w="65" w:type="dxa"/>
          <w:trHeight w:val="9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учреждениях (количество мест на 100 детей)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98,72</w:t>
            </w:r>
          </w:p>
        </w:tc>
      </w:tr>
      <w:tr w:rsidR="00742C34" w:rsidRPr="00CD0091" w:rsidTr="00BA625D">
        <w:trPr>
          <w:gridAfter w:val="2"/>
          <w:wAfter w:w="65" w:type="dxa"/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 дошкольного возраста от 1 года до 6 лет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2 735</w:t>
            </w:r>
          </w:p>
        </w:tc>
      </w:tr>
      <w:tr w:rsidR="00742C34" w:rsidRPr="00CD0091" w:rsidTr="00BA625D">
        <w:trPr>
          <w:gridAfter w:val="2"/>
          <w:wAfter w:w="65" w:type="dxa"/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мест в детских садах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</w:t>
            </w:r>
          </w:p>
        </w:tc>
      </w:tr>
      <w:tr w:rsidR="00742C34" w:rsidRPr="00CD0091" w:rsidTr="00BA625D">
        <w:trPr>
          <w:gridAfter w:val="2"/>
          <w:wAfter w:w="65" w:type="dxa"/>
          <w:trHeight w:val="211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42C34" w:rsidRPr="00CD0091" w:rsidTr="00BA625D">
        <w:trPr>
          <w:gridAfter w:val="2"/>
          <w:wAfter w:w="65" w:type="dxa"/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дошкольного возраста от 1,5 до 3 лет, получающих дошкольное образование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</w:t>
            </w:r>
          </w:p>
        </w:tc>
      </w:tr>
      <w:tr w:rsidR="00742C34" w:rsidRPr="00CD0091" w:rsidTr="00BA625D">
        <w:trPr>
          <w:gridAfter w:val="2"/>
          <w:wAfter w:w="65" w:type="dxa"/>
          <w:trHeight w:val="14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</w:t>
            </w:r>
          </w:p>
        </w:tc>
      </w:tr>
      <w:tr w:rsidR="00742C34" w:rsidRPr="00CD0091" w:rsidTr="00BA625D">
        <w:trPr>
          <w:gridAfter w:val="2"/>
          <w:wAfter w:w="65" w:type="dxa"/>
          <w:trHeight w:val="10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</w:tr>
      <w:tr w:rsidR="00742C34" w:rsidRPr="00CD0091" w:rsidTr="00BA625D">
        <w:trPr>
          <w:gridAfter w:val="2"/>
          <w:wAfter w:w="65" w:type="dxa"/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численность детей-инвалидов в возрасте от 1,5 до 7 лет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</w:tr>
      <w:tr w:rsidR="00742C34" w:rsidRPr="00CD0091" w:rsidTr="00BA625D">
        <w:trPr>
          <w:gridAfter w:val="2"/>
          <w:wAfter w:w="65" w:type="dxa"/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детей-инвалидов в возрасте от 1,5 до 7 лет, охваченных дошкольным образованием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</w:tr>
      <w:tr w:rsidR="00742C34" w:rsidRPr="00CD0091" w:rsidTr="00742C34">
        <w:trPr>
          <w:trHeight w:val="709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2: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</w:t>
            </w:r>
          </w:p>
        </w:tc>
      </w:tr>
      <w:tr w:rsidR="00742C34" w:rsidRPr="00CD0091" w:rsidTr="00742C34">
        <w:trPr>
          <w:gridAfter w:val="2"/>
          <w:wAfter w:w="65" w:type="dxa"/>
          <w:trHeight w:val="99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дошкольных образовательных учреждений,  соответствующих требованиям действующего законодательства (СанПиН, СНиП)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83,3</w:t>
            </w:r>
          </w:p>
        </w:tc>
      </w:tr>
      <w:tr w:rsidR="00742C34" w:rsidRPr="00CD0091" w:rsidTr="00742C34">
        <w:trPr>
          <w:gridAfter w:val="2"/>
          <w:wAfter w:w="65" w:type="dxa"/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дошкольных 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742C34" w:rsidRPr="00CD0091" w:rsidTr="00742C34">
        <w:trPr>
          <w:gridAfter w:val="2"/>
          <w:wAfter w:w="65" w:type="dxa"/>
          <w:trHeight w:val="99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дошкольных образовательных учреждений, соответствующих требованиям действующего законодательства (СанПиН, СНиП)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742C34" w:rsidRPr="00CD0091" w:rsidTr="00742C34">
        <w:trPr>
          <w:gridAfter w:val="2"/>
          <w:wAfter w:w="65" w:type="dxa"/>
          <w:trHeight w:val="9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учреждений дополнительного образования, соответствующих требованиям действующего законодательства (СанПиН, СНиП)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742C34" w:rsidRPr="00CD0091" w:rsidTr="00742C34">
        <w:trPr>
          <w:gridAfter w:val="2"/>
          <w:wAfter w:w="65" w:type="dxa"/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дополнительного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42C34" w:rsidRPr="00CD0091" w:rsidTr="00742C34">
        <w:trPr>
          <w:gridAfter w:val="2"/>
          <w:wAfter w:w="65" w:type="dxa"/>
          <w:trHeight w:val="9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дополнительного образования, соответствующих требованиям действующего законодательства (СанПиН, СНиП)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42C34" w:rsidRPr="00CD0091" w:rsidTr="00742C34">
        <w:trPr>
          <w:trHeight w:val="709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3:  Приведение муниципальных дошкольных образовательных учреждений, учреждений дополнительного образования округа в соответствии с требованиями пожарной безопасности</w:t>
            </w:r>
          </w:p>
        </w:tc>
      </w:tr>
      <w:tr w:rsidR="00742C34" w:rsidRPr="00CD0091" w:rsidTr="00BA625D">
        <w:trPr>
          <w:gridAfter w:val="2"/>
          <w:wAfter w:w="65" w:type="dxa"/>
          <w:trHeight w:val="9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дошкольных образовательных учреждений, соответствующих комплексу требований пожарной безопасности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742C34" w:rsidRPr="00CD0091" w:rsidTr="00BA625D">
        <w:trPr>
          <w:gridAfter w:val="2"/>
          <w:wAfter w:w="65" w:type="dxa"/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дошкольных образовательных учреждений,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742C34" w:rsidRPr="00CD0091" w:rsidTr="00BA625D">
        <w:trPr>
          <w:gridAfter w:val="2"/>
          <w:wAfter w:w="65" w:type="dxa"/>
          <w:trHeight w:val="10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дошкольных образовательных учреждений,  соответствующих комплексу требований пожарной безопасности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742C34" w:rsidRPr="00CD0091" w:rsidTr="00BA625D">
        <w:trPr>
          <w:gridAfter w:val="2"/>
          <w:wAfter w:w="65" w:type="dxa"/>
          <w:trHeight w:val="9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учреждений дополнительного образования, соответствующих комплексу требований пожарной безопасности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742C34" w:rsidRPr="00CD0091" w:rsidTr="00BA625D">
        <w:trPr>
          <w:gridAfter w:val="2"/>
          <w:wAfter w:w="65" w:type="dxa"/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дополнительного образования,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42C34" w:rsidRPr="00CD0091" w:rsidTr="00BA625D">
        <w:trPr>
          <w:gridAfter w:val="2"/>
          <w:wAfter w:w="65" w:type="dxa"/>
          <w:trHeight w:val="1047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учреждений дополнительного образования, соответствующих комплексу требований пожарной безопасности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42C34" w:rsidRPr="00CD0091" w:rsidTr="00742C34">
        <w:trPr>
          <w:trHeight w:val="690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Задача 4: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</w:t>
            </w:r>
          </w:p>
        </w:tc>
      </w:tr>
      <w:tr w:rsidR="00742C34" w:rsidRPr="00CD0091" w:rsidTr="00742C34">
        <w:trPr>
          <w:gridAfter w:val="2"/>
          <w:wAfter w:w="65" w:type="dxa"/>
          <w:trHeight w:val="15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</w:tr>
      <w:tr w:rsidR="00742C34" w:rsidRPr="00CD0091" w:rsidTr="00742C34">
        <w:trPr>
          <w:gridAfter w:val="2"/>
          <w:wAfter w:w="65" w:type="dxa"/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муниципальных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742C34">
        <w:trPr>
          <w:gridAfter w:val="2"/>
          <w:wAfter w:w="65" w:type="dxa"/>
          <w:trHeight w:val="15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муниципальных образовательных учреждений, реализующих программы общего образования имеющих физкультурный зал,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742C34" w:rsidRPr="00CD0091" w:rsidTr="00742C34">
        <w:trPr>
          <w:gridAfter w:val="2"/>
          <w:wAfter w:w="65" w:type="dxa"/>
          <w:trHeight w:val="13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</w:tr>
      <w:tr w:rsidR="00742C34" w:rsidRPr="00CD0091" w:rsidTr="00742C34">
        <w:trPr>
          <w:gridAfter w:val="2"/>
          <w:wAfter w:w="65" w:type="dxa"/>
          <w:trHeight w:val="10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выпускников муниципальных общеобразовательных учреждений, сдававших единый государственный экзамен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</w:t>
            </w:r>
          </w:p>
        </w:tc>
      </w:tr>
      <w:tr w:rsidR="00742C34" w:rsidRPr="00CD0091" w:rsidTr="00742C34">
        <w:trPr>
          <w:gridAfter w:val="2"/>
          <w:wAfter w:w="65" w:type="dxa"/>
          <w:trHeight w:val="14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42C34" w:rsidRPr="00CD0091" w:rsidTr="00742C34">
        <w:trPr>
          <w:gridAfter w:val="2"/>
          <w:wAfter w:w="65" w:type="dxa"/>
          <w:trHeight w:val="16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численности обучающихся, занимающихся в первую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100,44</w:t>
            </w:r>
          </w:p>
        </w:tc>
      </w:tr>
      <w:tr w:rsidR="00742C34" w:rsidRPr="00CD0091" w:rsidTr="00742C34">
        <w:trPr>
          <w:gridAfter w:val="2"/>
          <w:wAfter w:w="65" w:type="dxa"/>
          <w:trHeight w:val="12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численность обучающихся общеобразовательных организаций,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</w:tr>
      <w:tr w:rsidR="00742C34" w:rsidRPr="00CD0091" w:rsidTr="00742C34">
        <w:trPr>
          <w:gridAfter w:val="2"/>
          <w:wAfter w:w="65" w:type="dxa"/>
          <w:trHeight w:val="16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обучающихся, занимающихся в первую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6 875</w:t>
            </w:r>
          </w:p>
        </w:tc>
      </w:tr>
      <w:tr w:rsidR="00742C34" w:rsidRPr="00CD0091" w:rsidTr="00742C34">
        <w:trPr>
          <w:gridAfter w:val="2"/>
          <w:wAfter w:w="65" w:type="dxa"/>
          <w:trHeight w:val="19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с ограниченными возможностями здоровья, обучающихся в общеобразовательных учреждениях, по адаптированным программам для детей с ограниченными возможностями здоровья, от количества детей данной категории, обучающихся в общеобразовательных учреждениях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742C34" w:rsidRPr="00CD0091" w:rsidTr="00742C34">
        <w:trPr>
          <w:gridAfter w:val="2"/>
          <w:wAfter w:w="65" w:type="dxa"/>
          <w:trHeight w:val="13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с ограниченными возможностями здоровья, обучающихся в общеобразовательных учреждениях, по адаптированным программам для детей с ограниченными возможностями здоровья,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742C34" w:rsidRPr="00CD0091" w:rsidTr="00742C34">
        <w:trPr>
          <w:gridAfter w:val="2"/>
          <w:wAfter w:w="65" w:type="dxa"/>
          <w:trHeight w:val="12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с ограниченными возможностями здоровья, обучающихся в общеобразовательных учреждениях, по адаптированным программам для детей с ограниченными возможностями здоровья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742C34" w:rsidRPr="00CD0091" w:rsidTr="00742C34">
        <w:trPr>
          <w:gridAfter w:val="2"/>
          <w:wAfter w:w="65" w:type="dxa"/>
          <w:trHeight w:val="15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детей-инвалидов, обучающихся в общеобразовательных учреждениях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742C34" w:rsidRPr="00CD0091" w:rsidTr="00742C34">
        <w:trPr>
          <w:gridAfter w:val="2"/>
          <w:wAfter w:w="65" w:type="dxa"/>
          <w:trHeight w:val="7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детей-инвалидов, обучающихся в общеобразовательных учреждениях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</w:tr>
      <w:tr w:rsidR="00742C34" w:rsidRPr="00CD0091" w:rsidTr="00742C34">
        <w:trPr>
          <w:gridAfter w:val="2"/>
          <w:wAfter w:w="65" w:type="dxa"/>
          <w:trHeight w:val="15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детей-инвалидов, обучающихся в общеобразовательных учреждениях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</w:tr>
      <w:tr w:rsidR="00742C34" w:rsidRPr="00CD0091" w:rsidTr="00742C34">
        <w:trPr>
          <w:gridAfter w:val="2"/>
          <w:wAfter w:w="65" w:type="dxa"/>
          <w:trHeight w:val="12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обучающихся общеобразовательных учреждений, охваченных психолого-педагогической и медико-социальной помощью, от общей численности обучающихся общеобразовательных учреждений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742C34" w:rsidRPr="00CD0091" w:rsidTr="00742C34">
        <w:trPr>
          <w:gridAfter w:val="2"/>
          <w:wAfter w:w="65" w:type="dxa"/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 в общеобразовательных учреждениях,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</w:tr>
      <w:tr w:rsidR="00742C34" w:rsidRPr="00CD0091" w:rsidTr="00742C34">
        <w:trPr>
          <w:gridAfter w:val="2"/>
          <w:wAfter w:w="65" w:type="dxa"/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обучающихся, охваченных психолого-педагогической и медико-социальной помощью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</w:t>
            </w:r>
          </w:p>
        </w:tc>
      </w:tr>
      <w:tr w:rsidR="00742C34" w:rsidRPr="00CD0091" w:rsidTr="00742C34">
        <w:trPr>
          <w:trHeight w:val="668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Задача 5: 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742C34" w:rsidRPr="00CD0091" w:rsidTr="00742C34">
        <w:trPr>
          <w:gridAfter w:val="2"/>
          <w:wAfter w:w="65" w:type="dxa"/>
          <w:trHeight w:val="133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финансирования/социального заказа  в общей численности детей в возрасте от 5 до 18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24,67</w:t>
            </w:r>
          </w:p>
        </w:tc>
      </w:tr>
      <w:tr w:rsidR="00742C34" w:rsidRPr="00CD0091" w:rsidTr="00742C34">
        <w:trPr>
          <w:gridAfter w:val="2"/>
          <w:wAfter w:w="65" w:type="dxa"/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 в возрасте 5-18 лет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9 065</w:t>
            </w:r>
          </w:p>
        </w:tc>
      </w:tr>
      <w:tr w:rsidR="00742C34" w:rsidRPr="00CD0091" w:rsidTr="00742C34">
        <w:trPr>
          <w:gridAfter w:val="2"/>
          <w:wAfter w:w="65" w:type="dxa"/>
          <w:trHeight w:val="15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в возрасте от 5 до 18 лет, имеющих право на получение дополнительного образования в рамках системы персонифицированного финансирования/ социального заказа в общей численности детей в возрасте от 5 до 18 лет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2 236</w:t>
            </w:r>
          </w:p>
        </w:tc>
      </w:tr>
      <w:tr w:rsidR="00742C34" w:rsidRPr="00CD0091" w:rsidTr="00742C34">
        <w:trPr>
          <w:trHeight w:val="630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Задача 6: Проведение ремонтных работ для устранения нарушений СанПиН в соответствии с требованиями Территориального отдела  Управления </w:t>
            </w:r>
            <w:proofErr w:type="spellStart"/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по Красноярскому краю в городе Шарыпово</w:t>
            </w:r>
          </w:p>
        </w:tc>
      </w:tr>
      <w:tr w:rsidR="00742C34" w:rsidRPr="00CD0091" w:rsidTr="00742C34">
        <w:trPr>
          <w:gridAfter w:val="2"/>
          <w:wAfter w:w="65" w:type="dxa"/>
          <w:trHeight w:val="19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</w:tr>
      <w:tr w:rsidR="00742C34" w:rsidRPr="00CD0091" w:rsidTr="00742C34">
        <w:trPr>
          <w:gridAfter w:val="2"/>
          <w:wAfter w:w="65" w:type="dxa"/>
          <w:trHeight w:val="7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742C34">
        <w:trPr>
          <w:gridAfter w:val="2"/>
          <w:wAfter w:w="65" w:type="dxa"/>
          <w:trHeight w:val="19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42C34" w:rsidRPr="00CD0091" w:rsidTr="00742C34">
        <w:trPr>
          <w:gridAfter w:val="2"/>
          <w:wAfter w:w="65" w:type="dxa"/>
          <w:trHeight w:val="15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базовых образовательных учреждений (обеспечивающих совместное обучение инвалидов и лиц, не имеющих нарушений)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742C34" w:rsidRPr="00CD0091" w:rsidTr="00742C34">
        <w:trPr>
          <w:gridAfter w:val="2"/>
          <w:wAfter w:w="65" w:type="dxa"/>
          <w:trHeight w:val="7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базовых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742C34">
        <w:trPr>
          <w:gridAfter w:val="2"/>
          <w:wAfter w:w="65" w:type="dxa"/>
          <w:trHeight w:val="16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базовых образовательных учреждений (обеспечивающих совместное обучение инвалидов и лиц, не имеющих нарушений)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742C34">
        <w:trPr>
          <w:gridAfter w:val="2"/>
          <w:wAfter w:w="65" w:type="dxa"/>
          <w:trHeight w:val="13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общеобразовательных учреждений, в которых создана универсальная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742C34" w:rsidRPr="00CD0091" w:rsidTr="00742C34">
        <w:trPr>
          <w:gridAfter w:val="2"/>
          <w:wAfter w:w="65" w:type="dxa"/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общеобразовательных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742C34">
        <w:trPr>
          <w:gridAfter w:val="2"/>
          <w:wAfter w:w="65" w:type="dxa"/>
          <w:trHeight w:val="12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общеобразовательных учреждений, в которых создана универсальная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учреждений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742C34" w:rsidRPr="00CD0091" w:rsidTr="00742C34">
        <w:trPr>
          <w:trHeight w:val="420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Задача 7: Сохранение здоровья и обеспечение безопасности обучающихся, устранение нарушений Правил противопожарного режима</w:t>
            </w:r>
          </w:p>
        </w:tc>
      </w:tr>
      <w:tr w:rsidR="00742C34" w:rsidRPr="00CD0091" w:rsidTr="00BA625D">
        <w:trPr>
          <w:gridAfter w:val="2"/>
          <w:wAfter w:w="65" w:type="dxa"/>
          <w:trHeight w:val="7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общеобразовательных учреждений, соответствующих комплексу требований пожарной безопасности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742C34" w:rsidRPr="00CD0091" w:rsidTr="00BA625D">
        <w:trPr>
          <w:gridAfter w:val="2"/>
          <w:wAfter w:w="65" w:type="dxa"/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BA625D">
        <w:trPr>
          <w:gridAfter w:val="2"/>
          <w:wAfter w:w="65" w:type="dxa"/>
          <w:trHeight w:val="9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общеобразовательных учреждений, соответствующих комплексу требований пожарной безопасности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742C34">
        <w:trPr>
          <w:trHeight w:val="585"/>
        </w:trPr>
        <w:tc>
          <w:tcPr>
            <w:tcW w:w="15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8: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</w:t>
            </w:r>
          </w:p>
        </w:tc>
      </w:tr>
      <w:tr w:rsidR="00742C34" w:rsidRPr="00CD0091" w:rsidTr="00742C34">
        <w:trPr>
          <w:gridAfter w:val="2"/>
          <w:wAfter w:w="65" w:type="dxa"/>
          <w:trHeight w:val="6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образовательных учреждений, соответствующих антитеррористической защищенности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</w:tr>
      <w:tr w:rsidR="00742C34" w:rsidRPr="00CD0091" w:rsidTr="00742C34">
        <w:trPr>
          <w:gridAfter w:val="2"/>
          <w:wAfter w:w="65" w:type="dxa"/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742C34" w:rsidRPr="00CD0091" w:rsidTr="00742C34">
        <w:trPr>
          <w:gridAfter w:val="2"/>
          <w:wAfter w:w="65" w:type="dxa"/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образовательных учреждений, соответствующих антитеррористической защищенности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742C34" w:rsidRPr="00CD0091" w:rsidTr="00742C34">
        <w:trPr>
          <w:gridAfter w:val="1"/>
          <w:wAfter w:w="53" w:type="dxa"/>
          <w:trHeight w:val="1005"/>
        </w:trPr>
        <w:tc>
          <w:tcPr>
            <w:tcW w:w="12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C34" w:rsidRPr="00CD0091" w:rsidRDefault="00742C34" w:rsidP="00742C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42C34" w:rsidRDefault="00742C34">
      <w:pPr>
        <w:rPr>
          <w:rFonts w:ascii="Arial" w:hAnsi="Arial" w:cs="Arial"/>
          <w:sz w:val="24"/>
          <w:szCs w:val="24"/>
        </w:rPr>
      </w:pPr>
    </w:p>
    <w:p w:rsidR="00CD0091" w:rsidRDefault="00CD0091">
      <w:pPr>
        <w:rPr>
          <w:rFonts w:ascii="Arial" w:hAnsi="Arial" w:cs="Arial"/>
          <w:sz w:val="24"/>
          <w:szCs w:val="24"/>
        </w:rPr>
      </w:pPr>
    </w:p>
    <w:p w:rsidR="00CD0091" w:rsidRDefault="00CD0091">
      <w:pPr>
        <w:rPr>
          <w:rFonts w:ascii="Arial" w:hAnsi="Arial" w:cs="Arial"/>
          <w:sz w:val="24"/>
          <w:szCs w:val="24"/>
        </w:rPr>
      </w:pPr>
    </w:p>
    <w:p w:rsidR="00CD0091" w:rsidRDefault="00CD0091">
      <w:pPr>
        <w:rPr>
          <w:rFonts w:ascii="Arial" w:hAnsi="Arial" w:cs="Arial"/>
          <w:sz w:val="24"/>
          <w:szCs w:val="24"/>
        </w:rPr>
      </w:pPr>
    </w:p>
    <w:p w:rsidR="00CD0091" w:rsidRPr="00CD0091" w:rsidRDefault="00CD0091">
      <w:pPr>
        <w:rPr>
          <w:rFonts w:ascii="Arial" w:hAnsi="Arial" w:cs="Arial"/>
          <w:sz w:val="24"/>
          <w:szCs w:val="24"/>
        </w:rPr>
      </w:pPr>
    </w:p>
    <w:tbl>
      <w:tblPr>
        <w:tblW w:w="155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80"/>
        <w:gridCol w:w="3574"/>
        <w:gridCol w:w="1842"/>
        <w:gridCol w:w="850"/>
        <w:gridCol w:w="992"/>
        <w:gridCol w:w="851"/>
        <w:gridCol w:w="839"/>
        <w:gridCol w:w="13"/>
        <w:gridCol w:w="902"/>
        <w:gridCol w:w="835"/>
        <w:gridCol w:w="1356"/>
        <w:gridCol w:w="793"/>
        <w:gridCol w:w="81"/>
        <w:gridCol w:w="1986"/>
      </w:tblGrid>
      <w:tr w:rsidR="00F5647F" w:rsidRPr="00CD0091" w:rsidTr="00385CF3">
        <w:trPr>
          <w:trHeight w:val="923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47F" w:rsidRPr="00CD0091" w:rsidRDefault="00F5647F" w:rsidP="00F564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RANGE!A1:L83"/>
            <w:bookmarkEnd w:id="6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2 к подпрограмме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«Развитие дошкольного, общего и дополнительного образования»</w:t>
            </w:r>
          </w:p>
        </w:tc>
      </w:tr>
      <w:tr w:rsidR="00B25184" w:rsidRPr="00CD0091" w:rsidTr="00385CF3">
        <w:trPr>
          <w:trHeight w:val="39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F5647F" w:rsidRPr="00CD0091" w:rsidTr="00385CF3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5184" w:rsidRPr="00CD0091" w:rsidTr="00385CF3">
        <w:trPr>
          <w:trHeight w:val="878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54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8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годам реализации программы, тыс.</w:t>
            </w:r>
            <w:r w:rsidR="00BA625D"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5647F" w:rsidRPr="00CD0091" w:rsidTr="00385CF3">
        <w:trPr>
          <w:trHeight w:val="792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647F" w:rsidRPr="00CD0091" w:rsidTr="00385CF3">
        <w:trPr>
          <w:trHeight w:val="3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25184" w:rsidRPr="00CD0091" w:rsidTr="00385CF3">
        <w:trPr>
          <w:trHeight w:val="705"/>
        </w:trPr>
        <w:tc>
          <w:tcPr>
            <w:tcW w:w="1559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</w:t>
            </w:r>
          </w:p>
        </w:tc>
      </w:tr>
      <w:tr w:rsidR="00B25184" w:rsidRPr="00CD0091" w:rsidTr="00385CF3">
        <w:trPr>
          <w:trHeight w:val="315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1: Обеспечение доступного дошкольного образования, соответствующего единому стандарту качества дошкольного образования</w:t>
            </w:r>
          </w:p>
        </w:tc>
      </w:tr>
      <w:tr w:rsidR="00F5647F" w:rsidRPr="00CD0091" w:rsidTr="00385CF3">
        <w:trPr>
          <w:trHeight w:val="6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01.1.0075881                                      01.1.0075882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325425,90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325425,90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325425,90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976277,70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Посещают дошкольные образовательные учреждения:          2026 год - 2239 детей;  2027 год - 2239 детей; 2028 год - 2239 детей                   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        </w:t>
            </w:r>
          </w:p>
        </w:tc>
      </w:tr>
      <w:tr w:rsidR="00F5647F" w:rsidRPr="00CD0091" w:rsidTr="00385CF3">
        <w:trPr>
          <w:trHeight w:val="6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01.1.0074081         01.1.0074082 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173637,80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173637,80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173637,80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520913,40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Посещают дошкольные образовательные учреждения:          2026 год - 2239 детей;  2027 год - 2239 детей; 2028 год - 2239 детей                   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        </w:t>
            </w:r>
          </w:p>
        </w:tc>
      </w:tr>
      <w:tr w:rsidR="00F5647F" w:rsidRPr="00CD0091" w:rsidTr="00385CF3">
        <w:trPr>
          <w:trHeight w:val="27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F5647F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</w:t>
            </w:r>
            <w:r w:rsidR="00B25184"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убсидия на обеспечение деятельности (оказание услуг) подведомственных дошкольных </w:t>
            </w:r>
            <w:r w:rsidR="00B25184"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образовательных учреждений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Муниципальное казённое учреждение "Управление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01.1.0085011             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01.1.0085012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130669,60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130669,60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130669,60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392008,80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Посещают дошкольные образовательные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учреждения:          2026 год - 2239 детей;  2027 год - 2239 детей; 2028 год - </w:t>
            </w:r>
            <w:r w:rsidR="00385CF3"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2239 детей                   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F5647F" w:rsidRPr="00CD0091" w:rsidTr="00385CF3">
        <w:trPr>
          <w:trHeight w:val="32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 на обеспечение питания детей в дошкольных образовательных учреждениях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01.1.0085191      01.1.0085192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51441,50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51441,50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51441,50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154324,50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Получат услуги питания воспитанники дошкольных образовательных учреждений :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г.- 2239 воспитанников,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2027 г.- 2239 воспитанников,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2028 г. - 2239 воспитанников</w:t>
            </w:r>
          </w:p>
        </w:tc>
      </w:tr>
      <w:tr w:rsidR="00F5647F" w:rsidRPr="00CD0091" w:rsidTr="00CD0091">
        <w:trPr>
          <w:trHeight w:val="1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без взимания родительской платы (в соответствии с Законом края от 27 декабря 2005 года № 17-4379)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01.1.0075541    01.1.0075542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452,40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1357,20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детей  получают льготу;               </w:t>
            </w:r>
          </w:p>
        </w:tc>
      </w:tr>
      <w:tr w:rsidR="00F5647F" w:rsidRPr="00CD0091" w:rsidTr="00385CF3">
        <w:trPr>
          <w:trHeight w:val="2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01.1.0010211     01.1.0010212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46815,25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46815,25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46815,25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140445,75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 человека ежемесячно получают оплату труда до минимального размера оплаты труда</w:t>
            </w:r>
          </w:p>
        </w:tc>
      </w:tr>
      <w:tr w:rsidR="00F5647F" w:rsidRPr="00CD0091" w:rsidTr="00385CF3">
        <w:trPr>
          <w:trHeight w:val="25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обеспечение безопасных условий обучения в соответствии с требованиями к антитеррористической защищенности объектов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0701, 0702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01.1.0089460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безопасные условия в соответствии с требованиями к антитеррористической защищенности для 2239 детей</w:t>
            </w:r>
          </w:p>
        </w:tc>
      </w:tr>
      <w:tr w:rsidR="00F5647F" w:rsidRPr="00CD0091" w:rsidTr="00385CF3">
        <w:trPr>
          <w:trHeight w:val="353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01.1.0075561      01.1.0075562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313  321  244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1627,70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1627,70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1627,70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4883,10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2239 детей получат компенсацию за содержание детей в муниципальных дошкольных учреждениях;              </w:t>
            </w:r>
          </w:p>
        </w:tc>
      </w:tr>
      <w:tr w:rsidR="00F5647F" w:rsidRPr="00CD0091" w:rsidTr="00385CF3">
        <w:trPr>
          <w:trHeight w:val="45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Родительская плата за содержание ребенка в муниципальных дошкольных образовательных учреждениях, благотворительные пожертвования, спонсорская помощь, платные услуги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44166,39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44166,39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44166,39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132499,17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2239  детей посещают дошкольные образовательные учреждения (обеспечение питанием, приобретение расходных материалов, обеспечивающих соблюдение личной гигиены воспитанников дошкольных учреждений)</w:t>
            </w:r>
          </w:p>
        </w:tc>
      </w:tr>
      <w:tr w:rsidR="00F5647F" w:rsidRPr="00CD0091" w:rsidTr="00CD0091">
        <w:trPr>
          <w:trHeight w:val="26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организацию питания детей в группах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01.1.0085030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136,20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408,60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Стабильное посещение  детей групп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F5647F" w:rsidRPr="00CD0091" w:rsidTr="00385CF3">
        <w:trPr>
          <w:trHeight w:val="23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01.1Я153150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64944,00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65113,46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651,13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130708,59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оснащение двух дошкольных учреждений</w:t>
            </w:r>
          </w:p>
        </w:tc>
      </w:tr>
      <w:tr w:rsidR="00F5647F" w:rsidRPr="00CD0091" w:rsidTr="00385CF3">
        <w:trPr>
          <w:trHeight w:val="2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01.100S5841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18738,60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24125,20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241,30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43105,10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оснащение двух дошкольных учреждений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868055,34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873611,40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785265,17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2526931,91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25184" w:rsidRPr="00CD0091" w:rsidTr="00385CF3">
        <w:trPr>
          <w:trHeight w:val="405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2: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</w:t>
            </w:r>
          </w:p>
        </w:tc>
      </w:tr>
      <w:tr w:rsidR="00F5647F" w:rsidRPr="00CD0091" w:rsidTr="00CD0091">
        <w:trPr>
          <w:trHeight w:val="26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Произведено благоустройство территории в 1-м учреждении</w:t>
            </w:r>
          </w:p>
        </w:tc>
      </w:tr>
      <w:tr w:rsidR="00F5647F" w:rsidRPr="00CD0091" w:rsidTr="00385CF3">
        <w:trPr>
          <w:trHeight w:val="25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Произведено благоустройство территории в 1-м учреждении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25184" w:rsidRPr="00CD0091" w:rsidTr="00385CF3">
        <w:trPr>
          <w:trHeight w:val="405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3: Приведение муниципальных дошкольных образовательных учреждений и учреждений дополнительного образования округа в соответствии с требованиями пожарной безопасности</w:t>
            </w:r>
          </w:p>
        </w:tc>
      </w:tr>
      <w:tr w:rsidR="00F5647F" w:rsidRPr="00CD0091" w:rsidTr="00B33CA6">
        <w:trPr>
          <w:trHeight w:val="5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огнезащитной обработки деревянных 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Экспертиза огнезащитной обработки деревянных конструкций -произведена в 8-ми учреждениях. Создание безопасных и комфортных условий для 1833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получателей услуг</w:t>
            </w:r>
          </w:p>
        </w:tc>
      </w:tr>
      <w:tr w:rsidR="00F5647F" w:rsidRPr="00CD0091" w:rsidTr="00385CF3">
        <w:trPr>
          <w:trHeight w:val="23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крылец эвакуационного выхода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1-ом учреждении произведен текущий ремонт крылец эвакуационного выхода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25184" w:rsidRPr="00CD0091" w:rsidTr="00385CF3">
        <w:trPr>
          <w:trHeight w:val="780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4: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</w:t>
            </w:r>
          </w:p>
        </w:tc>
      </w:tr>
      <w:tr w:rsidR="00F5647F" w:rsidRPr="00CD0091" w:rsidTr="00385CF3">
        <w:trPr>
          <w:trHeight w:val="41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0702             0703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01.1.0075641                                                                                       01.1.0075642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611   612    621    622  614   624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613596,40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608731,50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608731,50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1831059,40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бесплатного общего образования получают: 2026 год - 5322 обучающихся; 2027 год - 5300 обучающихся; 2028 год - 5290 обучающихся</w:t>
            </w:r>
          </w:p>
        </w:tc>
      </w:tr>
      <w:tr w:rsidR="00F5647F" w:rsidRPr="00CD0091" w:rsidTr="00385CF3">
        <w:trPr>
          <w:trHeight w:val="6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01.1.0074091                01.1.0074092                                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128844,20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128844,20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128844,20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386532,60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бесплатного общего образования получают: 2026 год - 5322 обучающихся; 2027 год - 5300 обучающихся; 2028 год - 5290 обучающихся</w:t>
            </w:r>
          </w:p>
        </w:tc>
      </w:tr>
      <w:tr w:rsidR="00F5647F" w:rsidRPr="00CD0091" w:rsidTr="00385CF3">
        <w:trPr>
          <w:trHeight w:val="28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01.1.0085041     01.1.0085042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611 612  621   622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225661,69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225661,69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225661,69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676985,07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бесплатного общего образования получают: 2026 год - 5322 обучающихся; 2027 год - 5300 обучающихся; 2028 год - 5290 обучающихся</w:t>
            </w:r>
          </w:p>
        </w:tc>
      </w:tr>
      <w:tr w:rsidR="00F5647F" w:rsidRPr="00CD0091" w:rsidTr="00385CF3">
        <w:trPr>
          <w:trHeight w:val="48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санитарную обработку инфекционных вспышек (гельминты)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0701, 0702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01.1.0087991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611 612   621   622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1696,40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1696,40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1696,40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5089,20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35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государственных полномочий на обеспечение бесплатным питанием обучающихся в муниципальных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01.1.0075661      01.1.0075662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611   612    621    622   321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9009,50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9009,50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27028,50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1260 детей из малообеспеченных семей получают бесплатное школьное питание;   </w:t>
            </w:r>
          </w:p>
        </w:tc>
      </w:tr>
      <w:tr w:rsidR="00F5647F" w:rsidRPr="00CD0091" w:rsidTr="00385CF3">
        <w:trPr>
          <w:trHeight w:val="48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01100L3040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27735,73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26938,17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9592,51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64266,41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2281 ребенок  начального общего образования получает бесплатное горячее питание;              </w:t>
            </w:r>
          </w:p>
        </w:tc>
      </w:tr>
      <w:tr w:rsidR="00F5647F" w:rsidRPr="00CD0091" w:rsidTr="00385CF3">
        <w:trPr>
          <w:trHeight w:val="23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по обеспечению питанием учащихся на военных сборах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0110090560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обучающихся обеспечены питанием во время проведения военных сборов</w:t>
            </w:r>
          </w:p>
        </w:tc>
      </w:tr>
      <w:tr w:rsidR="00F5647F" w:rsidRPr="00CD0091" w:rsidTr="00385CF3">
        <w:trPr>
          <w:trHeight w:val="24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01.1.0010211     01.1.0010212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81553,40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81553,40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81553,40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244660,20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 w:rsidR="00F5647F" w:rsidRPr="00CD0091" w:rsidTr="00385CF3">
        <w:trPr>
          <w:trHeight w:val="25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01.1.001021Р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 w:rsidR="00F5647F" w:rsidRPr="00CD0091" w:rsidTr="00385CF3">
        <w:trPr>
          <w:trHeight w:val="23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родителей за питание детей в школьной столовой, благотворительные пожертвования, спонсорская помощь, платные услуги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23685,04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23685,04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23685,04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71055,12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5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01.100S5831      01.1.00S832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611   612    621    622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14068,80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14068,80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14068,80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42206,40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Получают бесплатное питание 212 детей с ограниченными возможностями здоровья в 2025-2027 годах, ежегодно</w:t>
            </w:r>
          </w:p>
        </w:tc>
      </w:tr>
      <w:tr w:rsidR="00F5647F" w:rsidRPr="00CD0091" w:rsidTr="00B33CA6">
        <w:trPr>
          <w:trHeight w:val="324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расходов, предусмотренных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0701        0702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01100S2100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611   612    621    622 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310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4.13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предусмотренных на проведение мероприятий, направленных на обеспечение безопасного участия детей в дорожном движении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0701        0702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01.1R373980   01.100S3980      011И573980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611   612    621    622  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образовательных учреждений оборудованием развивающим навыки безопасного поведения на дороге и  безопасного движения к учреждению, ежегодно</w:t>
            </w:r>
          </w:p>
        </w:tc>
      </w:tr>
      <w:tr w:rsidR="00F5647F" w:rsidRPr="00CD0091" w:rsidTr="00385CF3">
        <w:trPr>
          <w:trHeight w:val="48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реализацию инициативного бюджетирования в общеобразовательных учреждениях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01.10090570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7 общеобразовательных учреждениях реализованы проекты школьного инициативного бюджетирования</w:t>
            </w:r>
          </w:p>
        </w:tc>
      </w:tr>
      <w:tr w:rsidR="00F5647F" w:rsidRPr="00CD0091" w:rsidTr="00385CF3">
        <w:trPr>
          <w:trHeight w:val="2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4.15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проведение мероприятий по обеспечению антитеррористической защищенности объектов образования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0701,  0702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01.100S5590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421,20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421,20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421,20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1263,60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5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бюджетам муниципальных образований на приобретение оборудования в целях реализации мероприятий по модернизации школьных систем образования по конкурсным отборам, проведенным в 2026-2028 годах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0701,  0702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01.100L7502      011Ю457502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16869,70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765,10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765,10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18399,90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Приобретено оборудование в МАОУ СОШ №8</w:t>
            </w:r>
          </w:p>
        </w:tc>
      </w:tr>
      <w:tr w:rsidR="00F5647F" w:rsidRPr="00CD0091" w:rsidTr="00385CF3">
        <w:trPr>
          <w:trHeight w:val="253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011Ю651790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33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011Ю653030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7 общеобразовательных учреждениях имеются советники</w:t>
            </w:r>
          </w:p>
        </w:tc>
      </w:tr>
      <w:tr w:rsidR="00F5647F" w:rsidRPr="00CD0091" w:rsidTr="00385CF3">
        <w:trPr>
          <w:trHeight w:val="28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профессиональных образовательных организаций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011Ю650500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7 общеобразовательных учреждениях имеются советники</w:t>
            </w:r>
          </w:p>
        </w:tc>
      </w:tr>
      <w:tr w:rsidR="00F5647F" w:rsidRPr="00CD0091" w:rsidTr="00B33CA6">
        <w:trPr>
          <w:trHeight w:val="6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011Ю455590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5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Содействие достижению и (или) поощрения достижения наилучших значений показателей эффективности деятельности органов местного самоуправления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0110077440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создание условий для предоставления горячего питания обучающимся общеобразовательных организаций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01.100S4700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1230,00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1144789,06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1123022,00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1105676,34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3373487,40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25184" w:rsidRPr="00CD0091" w:rsidTr="00385CF3">
        <w:trPr>
          <w:trHeight w:val="405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5: 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F5647F" w:rsidRPr="00CD0091" w:rsidTr="00385CF3">
        <w:trPr>
          <w:trHeight w:val="2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(оказание услуг) подведомственных учреждений дополнительного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01.1.0085051         01.1.0085052      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19658,07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19658,07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19658,07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58974,21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F5647F" w:rsidRPr="00CD0091" w:rsidTr="00385CF3">
        <w:trPr>
          <w:trHeight w:val="24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функционирование муниципального опорного центра дополнительного образования детей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01.1.0089090 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2018,10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2018,10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2018,10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6054,30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F5647F" w:rsidRPr="00CD0091" w:rsidTr="00385CF3">
        <w:trPr>
          <w:trHeight w:val="2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01.1.0089100 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4999,68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4999,68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4999,68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14999,04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образования</w:t>
            </w:r>
          </w:p>
        </w:tc>
      </w:tr>
      <w:tr w:rsidR="00F5647F" w:rsidRPr="00CD0091" w:rsidTr="00385CF3">
        <w:trPr>
          <w:trHeight w:val="22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01.1.008910П 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14093,62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14093,62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14093,62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42280,86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F5647F" w:rsidRPr="00CD0091" w:rsidTr="00385CF3">
        <w:trPr>
          <w:trHeight w:val="2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(оказание услуг) педагогических работников муниципальных учреждений дополнительного образования, реализующих программы дополнительного образования детей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0702    0707    0703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01.1.008505П   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15314,95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15314,95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15314,95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45944,85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F5647F" w:rsidRPr="00CD0091" w:rsidTr="00385CF3">
        <w:trPr>
          <w:trHeight w:val="24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(оказание услуг) педагогических работников муниципальных учреждений дополнительного образования, реализующих программы дополнительного образования детей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0702    0707    0703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01.1.008505В     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1028,39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1028,39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1028,39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3085,17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F5647F" w:rsidRPr="00CD0091" w:rsidTr="00385CF3">
        <w:trPr>
          <w:trHeight w:val="26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0702     0707     0709    0703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01.1.0010211     01.1.0010212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6022,47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6022,47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6022,47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18067,41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человек ежемесячно получают оплату труда до минимального размера оплаты труда</w:t>
            </w:r>
          </w:p>
        </w:tc>
      </w:tr>
      <w:tr w:rsidR="00F5647F" w:rsidRPr="00CD0091" w:rsidTr="00385CF3">
        <w:trPr>
          <w:trHeight w:val="35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0702     0707     0709    0703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01.1.001021У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4895,52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4895,52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4895,52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14686,56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человек ежемесячно получают оплату труда до минимального размера оплаты труда</w:t>
            </w:r>
          </w:p>
        </w:tc>
      </w:tr>
      <w:tr w:rsidR="00F5647F" w:rsidRPr="00CD0091" w:rsidTr="00B33CA6">
        <w:trPr>
          <w:trHeight w:val="28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персональные выплаты, устанавливаемые в целях повышения оплаты труда молодым специалистам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01.1.0010311    01.1.0010312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253,89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 3 молодых специалиста получают персональную выплату</w:t>
            </w:r>
          </w:p>
        </w:tc>
      </w:tr>
      <w:tr w:rsidR="00F5647F" w:rsidRPr="00CD0091" w:rsidTr="00385CF3">
        <w:trPr>
          <w:trHeight w:val="2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Благотворительные пожертвования, спонсорская помощь, платные услуги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612   612    621    622    614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6646,85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6646,85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6646,85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19940,55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4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на повышение размеров оплаты труда отдельным категориям работников бюджетной сферы по указам Президента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01.1001048П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397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01.1.10083020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26741,16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Проведено 20  мероприятий с участием 942 человек в 2026-2028 годах, ежегодно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83676,00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83676,00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83676,00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251028,00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25184" w:rsidRPr="00CD0091" w:rsidTr="00385CF3">
        <w:trPr>
          <w:trHeight w:val="863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5184" w:rsidRPr="00CD0091" w:rsidRDefault="00B25184" w:rsidP="00BA6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Задача 6: Проведение ремонтных работ для устранения нарушений СанПиН в соответствии с требованиями Территориального отдела  Управления </w:t>
            </w:r>
            <w:proofErr w:type="spellStart"/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 Красноярскому краю в городе Шарыпово</w:t>
            </w:r>
          </w:p>
        </w:tc>
      </w:tr>
      <w:tr w:rsidR="00F5647F" w:rsidRPr="00CD0091" w:rsidTr="00385CF3">
        <w:trPr>
          <w:trHeight w:val="2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подготовку образовательных учреждений города Шарыпово к началу учебного года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0702         0703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01.10085091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2-х  учреждениях произведен текущий ремонт водоснабжения и канализации в помещении мастерских</w:t>
            </w:r>
          </w:p>
        </w:tc>
      </w:tr>
      <w:tr w:rsidR="00F5647F" w:rsidRPr="00CD0091" w:rsidTr="00385CF3">
        <w:trPr>
          <w:trHeight w:val="24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проведение текущего  ремонта объектов социальной сферы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01.1.0085180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5-х учреждениях произведен текущий ремонт вытяжной вентиляции в помещении мастерских</w:t>
            </w:r>
          </w:p>
        </w:tc>
      </w:tr>
      <w:tr w:rsidR="00F5647F" w:rsidRPr="00CD0091" w:rsidTr="00385CF3">
        <w:trPr>
          <w:trHeight w:val="28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0701                        0702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01.100S8401         01..00S8402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202,30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706,90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оконных блоков произведен в 4-х учреждениях</w:t>
            </w:r>
          </w:p>
        </w:tc>
      </w:tr>
      <w:tr w:rsidR="00F5647F" w:rsidRPr="00CD0091" w:rsidTr="00385CF3">
        <w:trPr>
          <w:trHeight w:val="168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приведение зданий и сооружений общеобразовательных организаций в соответствие с требованиями законодательства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01.100S5630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Проведены работы в общеобразовательных организациях с целью устранения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предписаний надзорных органов к зданиям общеобразовательных организаций </w:t>
            </w:r>
          </w:p>
        </w:tc>
      </w:tr>
      <w:tr w:rsidR="00F5647F" w:rsidRPr="00CD0091" w:rsidTr="00385CF3">
        <w:trPr>
          <w:trHeight w:val="38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01.100S5820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Проведены работы в общеобразовательных организациях с целью устранения предписаний надзорных органов к зданиям общеобразовательных организаций 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1902,30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1802,30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1802,30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5506,90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25184" w:rsidRPr="00CD0091" w:rsidTr="00385CF3">
        <w:trPr>
          <w:trHeight w:val="600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7: Сохранение здоровья и обеспечение безопасности обучающихся, устранение нарушений Правил противопожарного режима</w:t>
            </w:r>
          </w:p>
        </w:tc>
      </w:tr>
      <w:tr w:rsidR="00F5647F" w:rsidRPr="00CD0091" w:rsidTr="00385CF3">
        <w:trPr>
          <w:trHeight w:val="2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образовательных учреждений города Шарыпово к началу учебного года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01.1.0085090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25184" w:rsidRPr="00CD0091" w:rsidTr="00385CF3">
        <w:trPr>
          <w:trHeight w:val="1065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8: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</w:t>
            </w:r>
          </w:p>
        </w:tc>
      </w:tr>
      <w:tr w:rsidR="00F5647F" w:rsidRPr="00CD0091" w:rsidTr="00385CF3">
        <w:trPr>
          <w:trHeight w:val="23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образовательных учреждений города Шарыпово к началу учебного года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01.1.0085090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2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Восстановление наружного освещения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ЗАДАЧЕ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5647F" w:rsidRPr="00CD0091" w:rsidTr="00385CF3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2098422,70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2082111,70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1976419,81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184" w:rsidRPr="00CD0091" w:rsidRDefault="00B25184" w:rsidP="00B251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6156954,21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5184" w:rsidRPr="00CD0091" w:rsidRDefault="00B25184" w:rsidP="00B251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824A5C" w:rsidRPr="00CD0091" w:rsidRDefault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BA625D" w:rsidRPr="00CD0091" w:rsidRDefault="00BA625D" w:rsidP="00824A5C">
      <w:pPr>
        <w:spacing w:after="0" w:line="240" w:lineRule="auto"/>
        <w:ind w:hanging="23"/>
        <w:jc w:val="right"/>
        <w:outlineLvl w:val="0"/>
        <w:rPr>
          <w:rFonts w:ascii="Arial" w:hAnsi="Arial" w:cs="Arial"/>
          <w:sz w:val="24"/>
          <w:szCs w:val="24"/>
        </w:rPr>
        <w:sectPr w:rsidR="00BA625D" w:rsidRPr="00CD0091" w:rsidSect="00BA625D">
          <w:pgSz w:w="16838" w:h="11906" w:orient="landscape"/>
          <w:pgMar w:top="1134" w:right="709" w:bottom="851" w:left="1134" w:header="709" w:footer="709" w:gutter="0"/>
          <w:cols w:space="708"/>
          <w:docGrid w:linePitch="360"/>
        </w:sectPr>
      </w:pPr>
    </w:p>
    <w:p w:rsidR="00824A5C" w:rsidRPr="00CD0091" w:rsidRDefault="00824A5C" w:rsidP="00824A5C">
      <w:pPr>
        <w:spacing w:after="0" w:line="240" w:lineRule="auto"/>
        <w:ind w:hanging="23"/>
        <w:jc w:val="right"/>
        <w:outlineLvl w:val="0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24A5C" w:rsidRPr="00CD0091" w:rsidRDefault="00824A5C" w:rsidP="00824A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24A5C" w:rsidRPr="00CD0091" w:rsidRDefault="00824A5C" w:rsidP="00824A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«Развитие образования» </w:t>
      </w:r>
    </w:p>
    <w:p w:rsidR="00824A5C" w:rsidRPr="00CD0091" w:rsidRDefault="00824A5C" w:rsidP="00824A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824A5C" w:rsidRPr="00CD0091" w:rsidRDefault="00824A5C" w:rsidP="00824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Подпрограмма  </w:t>
      </w:r>
    </w:p>
    <w:p w:rsidR="00824A5C" w:rsidRPr="00CD0091" w:rsidRDefault="00824A5C" w:rsidP="00824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«Выявление и сопровождение одаренных детей»</w:t>
      </w:r>
    </w:p>
    <w:p w:rsidR="00824A5C" w:rsidRPr="00CD0091" w:rsidRDefault="00824A5C" w:rsidP="00824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 </w:t>
      </w:r>
    </w:p>
    <w:p w:rsidR="00824A5C" w:rsidRPr="00CD0091" w:rsidRDefault="00824A5C" w:rsidP="00824A5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 xml:space="preserve">Паспорт подпрограммы </w:t>
      </w:r>
    </w:p>
    <w:p w:rsidR="00824A5C" w:rsidRPr="00CD0091" w:rsidRDefault="00824A5C" w:rsidP="00824A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46"/>
      </w:tblGrid>
      <w:tr w:rsidR="00824A5C" w:rsidRPr="00CD0091" w:rsidTr="00B435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«Выявление и сопровождение одаренных детей»</w:t>
            </w:r>
          </w:p>
        </w:tc>
      </w:tr>
      <w:tr w:rsidR="00824A5C" w:rsidRPr="00CD0091" w:rsidTr="00B435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образования»  </w:t>
            </w:r>
          </w:p>
        </w:tc>
      </w:tr>
      <w:tr w:rsidR="00824A5C" w:rsidRPr="00CD0091" w:rsidTr="00B435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824A5C" w:rsidRPr="00CD0091" w:rsidTr="00B435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824A5C" w:rsidRPr="00CD0091" w:rsidTr="00B435AD">
        <w:trPr>
          <w:trHeight w:val="19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A5C" w:rsidRPr="00CD0091" w:rsidRDefault="00824A5C" w:rsidP="00824A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Цель и задачи подпрограммы </w:t>
            </w:r>
          </w:p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Содействие выявлению и поддержке одаренных детей. </w:t>
            </w:r>
          </w:p>
          <w:p w:rsidR="00824A5C" w:rsidRPr="00CD0091" w:rsidRDefault="00824A5C" w:rsidP="00824A5C">
            <w:pPr>
              <w:tabs>
                <w:tab w:val="left" w:pos="44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1. Создание благоприятных условий для развития образовательных потребностей и интересов одаренных детей, обеспечивающих их творческий рост и развитие личностных качеств;</w:t>
            </w:r>
          </w:p>
          <w:p w:rsidR="00824A5C" w:rsidRPr="00CD0091" w:rsidRDefault="00824A5C" w:rsidP="00824A5C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2. Развитие системы социально – экономической поддержки, стимулирования одаренных детей</w:t>
            </w:r>
          </w:p>
        </w:tc>
      </w:tr>
      <w:tr w:rsidR="00824A5C" w:rsidRPr="00CD0091" w:rsidTr="00B435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№1 к подпрограмме</w:t>
            </w:r>
          </w:p>
        </w:tc>
      </w:tr>
      <w:tr w:rsidR="00824A5C" w:rsidRPr="00CD0091" w:rsidTr="00B435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2026– 2028 годы </w:t>
            </w:r>
          </w:p>
        </w:tc>
      </w:tr>
      <w:tr w:rsidR="00824A5C" w:rsidRPr="00CD0091" w:rsidTr="00B435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–бюджет округа 150.00 тыс. рублей в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годам:</w:t>
            </w:r>
          </w:p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50.00 тыс. рублей;</w:t>
            </w:r>
          </w:p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– 50.00 тыс. рублей;</w:t>
            </w:r>
          </w:p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50.00 тыс. рублей.</w:t>
            </w:r>
          </w:p>
          <w:p w:rsidR="00824A5C" w:rsidRPr="00CD0091" w:rsidRDefault="00824A5C" w:rsidP="00824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24A5C" w:rsidRPr="00CD0091" w:rsidRDefault="00824A5C" w:rsidP="00824A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2. Мероприятия подпрограммы.</w:t>
      </w:r>
    </w:p>
    <w:p w:rsidR="00824A5C" w:rsidRPr="00CD0091" w:rsidRDefault="00824A5C" w:rsidP="00824A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:rsidR="00824A5C" w:rsidRPr="00CD0091" w:rsidRDefault="00824A5C" w:rsidP="00824A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3. Механизм реализации подпрограммы.</w:t>
      </w:r>
    </w:p>
    <w:p w:rsidR="00824A5C" w:rsidRPr="00CD0091" w:rsidRDefault="00824A5C" w:rsidP="00824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3.2. Финансирование мероприятий подпрограммы осуществляется за счет ассигнований бюджета </w:t>
      </w:r>
      <w:proofErr w:type="spellStart"/>
      <w:r w:rsidRPr="00CD0091">
        <w:rPr>
          <w:rFonts w:ascii="Arial" w:hAnsi="Arial" w:cs="Arial"/>
          <w:sz w:val="24"/>
          <w:szCs w:val="24"/>
        </w:rPr>
        <w:t>Шарыповского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 муниципального округа и краевого бюджета в соответствии с мероприятиями подпрограммы согласно приложению №2 к подпрограмме.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824A5C" w:rsidRPr="00CD0091" w:rsidRDefault="00824A5C" w:rsidP="00824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4A5C" w:rsidRPr="00CD0091" w:rsidRDefault="00824A5C" w:rsidP="00824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4. Управление подпрограммой и контроль за исполнением подпрограммы.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:rsidR="00824A5C" w:rsidRPr="00CD0091" w:rsidRDefault="00824A5C" w:rsidP="00824A5C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:rsidR="00BA625D" w:rsidRPr="00CD0091" w:rsidRDefault="00824A5C" w:rsidP="00BA625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  <w:sectPr w:rsidR="00BA625D" w:rsidRPr="00CD0091" w:rsidSect="00BA625D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</w:t>
      </w:r>
      <w:r w:rsidR="00BA625D" w:rsidRPr="00CD0091">
        <w:rPr>
          <w:rFonts w:ascii="Arial" w:hAnsi="Arial" w:cs="Arial"/>
          <w:noProof/>
          <w:color w:val="000000"/>
          <w:sz w:val="24"/>
          <w:szCs w:val="24"/>
        </w:rPr>
        <w:t>тся Контрольно-счетной палатой.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550"/>
        <w:gridCol w:w="7257"/>
        <w:gridCol w:w="1423"/>
        <w:gridCol w:w="1935"/>
        <w:gridCol w:w="1634"/>
        <w:gridCol w:w="823"/>
        <w:gridCol w:w="823"/>
        <w:gridCol w:w="824"/>
        <w:gridCol w:w="7"/>
      </w:tblGrid>
      <w:tr w:rsidR="00BA625D" w:rsidRPr="00CD0091" w:rsidTr="00CD0091">
        <w:trPr>
          <w:gridAfter w:val="1"/>
          <w:wAfter w:w="14" w:type="dxa"/>
          <w:trHeight w:val="683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к подпрограмме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«Выявление и сопровождение одаренных детей»</w:t>
            </w:r>
          </w:p>
        </w:tc>
      </w:tr>
      <w:tr w:rsidR="00BA625D" w:rsidRPr="00CD0091" w:rsidTr="00CD0091">
        <w:trPr>
          <w:gridAfter w:val="1"/>
          <w:wAfter w:w="18" w:type="dxa"/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25D" w:rsidRPr="00CD0091" w:rsidTr="00CD0091">
        <w:trPr>
          <w:trHeight w:val="570"/>
        </w:trPr>
        <w:tc>
          <w:tcPr>
            <w:tcW w:w="15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BA625D" w:rsidRPr="00CD0091" w:rsidTr="00CD0091">
        <w:trPr>
          <w:gridAfter w:val="1"/>
          <w:wAfter w:w="18" w:type="dxa"/>
          <w:trHeight w:val="33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625D" w:rsidRPr="00CD0091" w:rsidTr="00CD0091">
        <w:trPr>
          <w:gridAfter w:val="1"/>
          <w:wAfter w:w="14" w:type="dxa"/>
          <w:trHeight w:val="1275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BA625D" w:rsidRPr="00CD0091" w:rsidTr="00CD0091">
        <w:trPr>
          <w:gridAfter w:val="1"/>
          <w:wAfter w:w="18" w:type="dxa"/>
          <w:trHeight w:val="529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CD009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BA625D" w:rsidRPr="00CD0091" w:rsidTr="00CD0091">
        <w:trPr>
          <w:gridAfter w:val="1"/>
          <w:wAfter w:w="18" w:type="dxa"/>
          <w:trHeight w:val="37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BA625D" w:rsidRPr="00CD0091" w:rsidTr="00CD0091">
        <w:trPr>
          <w:trHeight w:val="420"/>
        </w:trPr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Содействие выявлению и поддержке одаренных детей</w:t>
            </w:r>
          </w:p>
        </w:tc>
      </w:tr>
      <w:tr w:rsidR="00BA625D" w:rsidRPr="00CD0091" w:rsidTr="00CD0091">
        <w:trPr>
          <w:trHeight w:val="315"/>
        </w:trPr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1: Создание благоприятных условий для развития образовательных потребностей и интересов одаренных детей, обеспечивающих их творческий рост и развитие личностных качеств</w:t>
            </w:r>
          </w:p>
        </w:tc>
      </w:tr>
      <w:tr w:rsidR="00BA625D" w:rsidRPr="00CD0091" w:rsidTr="00BA625D">
        <w:trPr>
          <w:gridAfter w:val="1"/>
          <w:wAfter w:w="18" w:type="dxa"/>
          <w:trHeight w:val="94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</w:tr>
      <w:tr w:rsidR="00BA625D" w:rsidRPr="00CD0091" w:rsidTr="00BA625D">
        <w:trPr>
          <w:gridAfter w:val="1"/>
          <w:wAfter w:w="18" w:type="dxa"/>
          <w:trHeight w:val="3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</w:tr>
      <w:tr w:rsidR="00BA625D" w:rsidRPr="00CD0091" w:rsidTr="00BA625D">
        <w:trPr>
          <w:gridAfter w:val="1"/>
          <w:wAfter w:w="18" w:type="dxa"/>
          <w:trHeight w:val="63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учреждениях, участвующих в олимпиадах и конкурсах различного уровня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6 488</w:t>
            </w:r>
          </w:p>
        </w:tc>
      </w:tr>
      <w:tr w:rsidR="00BA625D" w:rsidRPr="00CD0091" w:rsidTr="00BA625D">
        <w:trPr>
          <w:gridAfter w:val="1"/>
          <w:wAfter w:w="18" w:type="dxa"/>
          <w:trHeight w:val="15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образовательных учреждений, в которых создана эффективная система выявления, поддержка и развитие способностей и талантов детей и молодежи, основанной на принципах ответственности, справедливости, всеобщности, направленной на самоопределение и профессиональную ориентацию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BA625D" w:rsidRPr="00CD0091" w:rsidTr="00BA625D">
        <w:trPr>
          <w:gridAfter w:val="1"/>
          <w:wAfter w:w="18" w:type="dxa"/>
          <w:trHeight w:val="3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образовательных учреждений, 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A625D" w:rsidRPr="00CD0091" w:rsidTr="00BA625D">
        <w:trPr>
          <w:gridAfter w:val="1"/>
          <w:wAfter w:w="18" w:type="dxa"/>
          <w:trHeight w:val="157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образовательных учреждений, в которых создана эффективная система выявления, поддержка и развитие способностей и талантов детей и молодежи, основанной на принципах ответственности, справедливости, всеобщности, направленной на самоопределение и профессиональную ориентацию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A625D" w:rsidRPr="00CD0091" w:rsidTr="00BA625D">
        <w:trPr>
          <w:gridAfter w:val="1"/>
          <w:wAfter w:w="18" w:type="dxa"/>
          <w:trHeight w:val="94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одаренных детей школьного возраста – победителей и призеров региональных и всероссийских конкурсов, соревнований, олимпиад, турниров от общей численности участников данных мероприятий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16,2</w:t>
            </w:r>
          </w:p>
        </w:tc>
      </w:tr>
      <w:tr w:rsidR="00BA625D" w:rsidRPr="00CD0091" w:rsidTr="00CD0091">
        <w:trPr>
          <w:gridAfter w:val="1"/>
          <w:wAfter w:w="18" w:type="dxa"/>
          <w:trHeight w:val="3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учреждениях, всего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</w:tr>
      <w:tr w:rsidR="00BA625D" w:rsidRPr="00CD0091" w:rsidTr="00CD0091">
        <w:trPr>
          <w:gridAfter w:val="1"/>
          <w:wAfter w:w="18" w:type="dxa"/>
          <w:trHeight w:val="94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обучающихся, ставших победителями и призерами региональных и всероссийских конкурсов, соревнований, олимпиад, турниров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1 108</w:t>
            </w:r>
          </w:p>
        </w:tc>
      </w:tr>
      <w:tr w:rsidR="00BA625D" w:rsidRPr="00CD0091" w:rsidTr="00CD0091">
        <w:trPr>
          <w:trHeight w:val="435"/>
        </w:trPr>
        <w:tc>
          <w:tcPr>
            <w:tcW w:w="15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2: Развитие системы социально – экономической поддержки, стимулирования одаренных детей</w:t>
            </w:r>
          </w:p>
        </w:tc>
      </w:tr>
      <w:tr w:rsidR="00BA625D" w:rsidRPr="00CD0091" w:rsidTr="00CD0091">
        <w:trPr>
          <w:gridAfter w:val="1"/>
          <w:wAfter w:w="18" w:type="dxa"/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учащихся, награжденных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премией Главы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округа за лучшие результаты в мероприятиях различной направленности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25D" w:rsidRPr="00CD0091" w:rsidRDefault="00BA625D" w:rsidP="00CD0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BA625D" w:rsidRPr="00CD0091" w:rsidRDefault="00BA625D" w:rsidP="00BA625D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BA62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824A5C">
      <w:pPr>
        <w:rPr>
          <w:rFonts w:ascii="Arial" w:hAnsi="Arial" w:cs="Arial"/>
          <w:sz w:val="24"/>
          <w:szCs w:val="24"/>
        </w:rPr>
        <w:sectPr w:rsidR="00824A5C" w:rsidRPr="00CD0091" w:rsidSect="00BA625D">
          <w:pgSz w:w="16838" w:h="11906" w:orient="landscape"/>
          <w:pgMar w:top="1134" w:right="709" w:bottom="851" w:left="1134" w:header="709" w:footer="709" w:gutter="0"/>
          <w:cols w:space="708"/>
          <w:docGrid w:linePitch="360"/>
        </w:sect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960"/>
        <w:gridCol w:w="2442"/>
        <w:gridCol w:w="2055"/>
        <w:gridCol w:w="837"/>
        <w:gridCol w:w="793"/>
        <w:gridCol w:w="1685"/>
        <w:gridCol w:w="960"/>
        <w:gridCol w:w="24"/>
        <w:gridCol w:w="793"/>
        <w:gridCol w:w="817"/>
        <w:gridCol w:w="817"/>
        <w:gridCol w:w="951"/>
        <w:gridCol w:w="6"/>
        <w:gridCol w:w="2335"/>
      </w:tblGrid>
      <w:tr w:rsidR="002D7253" w:rsidRPr="00CD0091" w:rsidTr="00B33CA6">
        <w:trPr>
          <w:trHeight w:val="2058"/>
        </w:trPr>
        <w:tc>
          <w:tcPr>
            <w:tcW w:w="15451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D7253" w:rsidRPr="00CD0091" w:rsidRDefault="002D7253" w:rsidP="002D72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RANGE!B1:L27"/>
            <w:bookmarkEnd w:id="7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2   к подпрограмме                           </w:t>
            </w:r>
          </w:p>
          <w:p w:rsidR="002D7253" w:rsidRPr="00CD0091" w:rsidRDefault="002D7253" w:rsidP="002D72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«Выявление и сопровождение одарённых детей»</w:t>
            </w:r>
          </w:p>
          <w:p w:rsidR="00BA625D" w:rsidRPr="00CD0091" w:rsidRDefault="00BA625D" w:rsidP="002D72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A625D" w:rsidRPr="00CD0091" w:rsidRDefault="00BA625D" w:rsidP="002D72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D7253" w:rsidRPr="00CD0091" w:rsidRDefault="002D7253" w:rsidP="00BA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мероприятий подпрограммы</w:t>
            </w:r>
          </w:p>
        </w:tc>
      </w:tr>
      <w:tr w:rsidR="002D7253" w:rsidRPr="00CD0091" w:rsidTr="00B33CA6">
        <w:trPr>
          <w:trHeight w:val="69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2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4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годам реализации программы, тыс.</w:t>
            </w:r>
            <w:r w:rsidR="002D7253"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D7253" w:rsidRPr="00CD0091" w:rsidTr="00B33CA6">
        <w:trPr>
          <w:trHeight w:val="653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3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7253" w:rsidRPr="00CD0091" w:rsidTr="00B33CA6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24A5C" w:rsidRPr="00CD0091" w:rsidTr="00B33CA6">
        <w:trPr>
          <w:trHeight w:val="495"/>
        </w:trPr>
        <w:tc>
          <w:tcPr>
            <w:tcW w:w="1545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4A5C" w:rsidRPr="00CD0091" w:rsidRDefault="00824A5C" w:rsidP="002D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подпрограммы: Содействие выявлению и поддержке одаренных детей</w:t>
            </w:r>
          </w:p>
        </w:tc>
      </w:tr>
      <w:tr w:rsidR="00824A5C" w:rsidRPr="00CD0091" w:rsidTr="00B33CA6">
        <w:trPr>
          <w:trHeight w:val="495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2D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 Создание благоприятных условий для развития образовательных потребностей и интересов одаренных детей, обеспечивающих их творческий рост и развитие личностных качеств</w:t>
            </w:r>
          </w:p>
        </w:tc>
      </w:tr>
      <w:tr w:rsidR="00824A5C" w:rsidRPr="00CD0091" w:rsidTr="00B33CA6">
        <w:trPr>
          <w:trHeight w:val="2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1.1.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организация и проведение ежегодного городского театрального фестиваля "Лицедеи"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01.2.0085070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611    612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Привлечено к участию в фестивале 9 дет</w:t>
            </w:r>
            <w:r w:rsidR="002D7253"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ких коллективов, ежегодно</w:t>
            </w:r>
          </w:p>
        </w:tc>
      </w:tr>
      <w:tr w:rsidR="00824A5C" w:rsidRPr="00CD0091" w:rsidTr="00B33CA6">
        <w:trPr>
          <w:trHeight w:val="555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A5C" w:rsidRPr="00CD0091" w:rsidRDefault="00824A5C" w:rsidP="002D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Задача 2: Развитие системы социально – экономической поддержки, стимулирования одаренных детей</w:t>
            </w:r>
          </w:p>
        </w:tc>
      </w:tr>
      <w:tr w:rsidR="00824A5C" w:rsidRPr="00CD0091" w:rsidTr="00B33CA6">
        <w:trPr>
          <w:trHeight w:val="25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2.1.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проведение муниципальной церемонии "Успех года"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01.2.0085081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611    612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A5C" w:rsidRPr="00CD0091" w:rsidRDefault="00824A5C" w:rsidP="0082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Награждено 10 учащихся, показавших лучшие результаты в мероприятиях различной направленности, ежегодно</w:t>
            </w:r>
          </w:p>
        </w:tc>
      </w:tr>
      <w:tr w:rsidR="00824A5C" w:rsidRPr="00CD0091" w:rsidTr="00B33CA6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A5C" w:rsidRPr="00CD0091" w:rsidRDefault="00824A5C" w:rsidP="0082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4A5C" w:rsidRPr="00CD0091" w:rsidRDefault="00824A5C" w:rsidP="0082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B435AD" w:rsidRPr="00CD0091" w:rsidRDefault="00B435AD" w:rsidP="00824A5C">
      <w:pPr>
        <w:tabs>
          <w:tab w:val="left" w:pos="2631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824A5C" w:rsidRPr="00CD0091" w:rsidRDefault="00824A5C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  <w:sectPr w:rsidR="00B435AD" w:rsidRPr="00CD0091" w:rsidSect="00824A5C">
          <w:pgSz w:w="16838" w:h="11906" w:orient="landscape"/>
          <w:pgMar w:top="1134" w:right="709" w:bottom="851" w:left="1134" w:header="709" w:footer="709" w:gutter="0"/>
          <w:cols w:space="708"/>
          <w:docGrid w:linePitch="360"/>
        </w:sectPr>
      </w:pPr>
    </w:p>
    <w:p w:rsidR="00B435AD" w:rsidRPr="00CD0091" w:rsidRDefault="00B435AD" w:rsidP="00B435AD">
      <w:pPr>
        <w:spacing w:after="0" w:line="240" w:lineRule="auto"/>
        <w:ind w:hanging="23"/>
        <w:jc w:val="right"/>
        <w:outlineLvl w:val="0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B435AD" w:rsidRPr="00CD0091" w:rsidRDefault="00B435AD" w:rsidP="00B435A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CD0091">
        <w:rPr>
          <w:rFonts w:ascii="Arial" w:hAnsi="Arial" w:cs="Arial"/>
          <w:color w:val="000000"/>
          <w:sz w:val="24"/>
          <w:szCs w:val="24"/>
        </w:rPr>
        <w:t xml:space="preserve">к муниципальной программе </w:t>
      </w:r>
    </w:p>
    <w:p w:rsidR="00B435AD" w:rsidRPr="00CD0091" w:rsidRDefault="00B435AD" w:rsidP="00B435A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CD0091">
        <w:rPr>
          <w:rFonts w:ascii="Arial" w:hAnsi="Arial" w:cs="Arial"/>
          <w:color w:val="000000"/>
          <w:sz w:val="24"/>
          <w:szCs w:val="24"/>
        </w:rPr>
        <w:t xml:space="preserve">«Развитие образования» </w:t>
      </w:r>
    </w:p>
    <w:p w:rsidR="00B435AD" w:rsidRPr="00CD0091" w:rsidRDefault="00B435AD" w:rsidP="00B435AD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CD009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435AD" w:rsidRPr="00CD0091" w:rsidRDefault="00B435AD" w:rsidP="00B435A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435AD" w:rsidRPr="00CD0091" w:rsidRDefault="00B435AD" w:rsidP="00B435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Подпрограмма </w:t>
      </w:r>
    </w:p>
    <w:p w:rsidR="00B435AD" w:rsidRPr="00CD0091" w:rsidRDefault="00B435AD" w:rsidP="00B435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«Развитие системы отдыха и оздоровления детей» </w:t>
      </w:r>
    </w:p>
    <w:p w:rsidR="00B435AD" w:rsidRPr="00CD0091" w:rsidRDefault="00B435AD" w:rsidP="00B435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5AD" w:rsidRPr="00CD0091" w:rsidRDefault="00B435AD" w:rsidP="00B435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B435AD" w:rsidRPr="00CD0091" w:rsidRDefault="00B435AD" w:rsidP="00B43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873"/>
      </w:tblGrid>
      <w:tr w:rsidR="00B435AD" w:rsidRPr="00CD0091" w:rsidTr="00B435AD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«Развитие системы отдыха и оздоровления детей» </w:t>
            </w:r>
          </w:p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35AD" w:rsidRPr="00CD0091" w:rsidRDefault="00B435AD" w:rsidP="00B435A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435AD" w:rsidRPr="00CD0091" w:rsidTr="00B435AD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 xml:space="preserve">«Развитие образования»  </w:t>
            </w:r>
          </w:p>
        </w:tc>
      </w:tr>
      <w:tr w:rsidR="00B435AD" w:rsidRPr="00CD0091" w:rsidTr="00B435AD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AD" w:rsidRPr="00CD0091" w:rsidRDefault="00B435AD" w:rsidP="00B435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B435AD" w:rsidRPr="00CD0091" w:rsidTr="00B435AD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B435AD" w:rsidRPr="00CD0091" w:rsidTr="00B435AD">
        <w:trPr>
          <w:trHeight w:val="186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hAnsi="Arial" w:cs="Arial"/>
                <w:sz w:val="24"/>
                <w:szCs w:val="24"/>
                <w:lang w:eastAsia="ru-RU"/>
              </w:rPr>
              <w:t>Создание оптимальных условий, обеспечивающих полноценный отдых и оздоровление детей.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bCs/>
                <w:sz w:val="24"/>
                <w:szCs w:val="24"/>
              </w:rPr>
              <w:t>1.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период;</w:t>
            </w:r>
          </w:p>
          <w:p w:rsidR="00B435AD" w:rsidRPr="00CD0091" w:rsidRDefault="00B435AD" w:rsidP="00B435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2. Обеспечение безопасных и комфортных условий отдыха и оздоровления детей.</w:t>
            </w:r>
          </w:p>
        </w:tc>
      </w:tr>
      <w:tr w:rsidR="00B435AD" w:rsidRPr="00CD0091" w:rsidTr="00B435AD">
        <w:trPr>
          <w:trHeight w:val="53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№1 к подпрограмме</w:t>
            </w:r>
          </w:p>
        </w:tc>
      </w:tr>
      <w:tr w:rsidR="00B435AD" w:rsidRPr="00CD0091" w:rsidTr="00B435AD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</w:tr>
      <w:tr w:rsidR="00B435AD" w:rsidRPr="00CD0091" w:rsidTr="00B435AD">
        <w:trPr>
          <w:trHeight w:val="41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AD" w:rsidRPr="00CD0091" w:rsidRDefault="00B435AD" w:rsidP="00B435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финансируется за счет средств краевого бюджета, бюджета округа, внебюджетных средств. </w:t>
            </w:r>
          </w:p>
          <w:p w:rsidR="00B435AD" w:rsidRPr="00CD0091" w:rsidRDefault="00B435AD" w:rsidP="00B435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подпрограммы составит 303247.80 тыс. рублей, в том числе: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 – 101082.57 тыс. рублей; 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2027 – 101082.60 тыс. рублей;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2028 – 101082.63 тыс. рублей.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 краевого бюджета 103567.80 тыс. рублей                                 в том числе: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0091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 – 34522.60 тыс. рублей; 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2027 – 34522.60 тыс. рублей;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2028 – 34522.60 тыс. рублей.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 бюджет округа 84466.32 тыс. рублей                      в том числе: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 – 28155.41 тыс. рублей;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2027 – 28155.44 тыс. рублей;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2028 – 28155.47 тыс. рублей.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 счет внебюджетных средств 115213.68 тыс. </w:t>
            </w:r>
            <w:proofErr w:type="gram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рублей,   </w:t>
            </w:r>
            <w:proofErr w:type="gram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в том числе: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 – 38404.56 тыс. рублей; 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2027 – 38404.56 тыс. рублей;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091">
              <w:rPr>
                <w:rFonts w:ascii="Arial" w:hAnsi="Arial" w:cs="Arial"/>
                <w:color w:val="000000"/>
                <w:sz w:val="24"/>
                <w:szCs w:val="24"/>
              </w:rPr>
              <w:t xml:space="preserve"> 2028 – 38404.56 тыс. рублей.</w:t>
            </w:r>
          </w:p>
          <w:p w:rsidR="00B435AD" w:rsidRPr="00CD0091" w:rsidRDefault="00B435AD" w:rsidP="00B435A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435AD" w:rsidRPr="00CD0091" w:rsidRDefault="00B435AD" w:rsidP="00B435AD">
      <w:pPr>
        <w:widowControl w:val="0"/>
        <w:spacing w:after="0" w:line="240" w:lineRule="auto"/>
        <w:rPr>
          <w:rFonts w:ascii="Arial" w:hAnsi="Arial" w:cs="Arial"/>
          <w:b/>
          <w:snapToGrid w:val="0"/>
          <w:sz w:val="24"/>
          <w:szCs w:val="24"/>
        </w:rPr>
      </w:pPr>
    </w:p>
    <w:p w:rsidR="00B435AD" w:rsidRPr="00CD0091" w:rsidRDefault="00B435AD" w:rsidP="00B435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2. Мероприятия подпрограммы.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:rsidR="00B435AD" w:rsidRPr="00CD0091" w:rsidRDefault="00B435AD" w:rsidP="00B435A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3. Механизм реализации подпрограммы.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 xml:space="preserve">3.2. Финансирование мероприятий подпрограммы осуществляется за счет ассигнований бюджета </w:t>
      </w:r>
      <w:proofErr w:type="spellStart"/>
      <w:r w:rsidRPr="00CD0091">
        <w:rPr>
          <w:rFonts w:ascii="Arial" w:hAnsi="Arial" w:cs="Arial"/>
          <w:sz w:val="24"/>
          <w:szCs w:val="24"/>
        </w:rPr>
        <w:t>Шарыповского</w:t>
      </w:r>
      <w:proofErr w:type="spellEnd"/>
      <w:r w:rsidRPr="00CD0091">
        <w:rPr>
          <w:rFonts w:ascii="Arial" w:hAnsi="Arial" w:cs="Arial"/>
          <w:sz w:val="24"/>
          <w:szCs w:val="24"/>
        </w:rPr>
        <w:t xml:space="preserve"> муниципального округа, краевого бюджета и внебюджетных средств в соответствии с мероприятиями подпрограммы согласно приложению №2 к подпрограмме.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CD0091">
        <w:rPr>
          <w:rFonts w:ascii="Arial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B435AD" w:rsidRPr="00CD0091" w:rsidRDefault="00B435AD" w:rsidP="00B43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35AD" w:rsidRPr="00CD0091" w:rsidRDefault="00B435AD" w:rsidP="00B435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0091">
        <w:rPr>
          <w:rFonts w:ascii="Arial" w:hAnsi="Arial" w:cs="Arial"/>
          <w:b/>
          <w:sz w:val="24"/>
          <w:szCs w:val="24"/>
        </w:rPr>
        <w:t>4. Управление подпрограммой и контроль за исполнением подпрограммы.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 xml:space="preserve"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</w:t>
      </w:r>
      <w:r w:rsidRPr="00CD0091">
        <w:rPr>
          <w:rFonts w:ascii="Arial" w:hAnsi="Arial" w:cs="Arial"/>
          <w:noProof/>
          <w:color w:val="000000"/>
          <w:sz w:val="24"/>
          <w:szCs w:val="24"/>
        </w:rPr>
        <w:lastRenderedPageBreak/>
        <w:t>их формирования и реализации, утвержденного Постановлением администрации города Шарыпово от 09.07.2025 № 167, включая: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D0091">
        <w:rPr>
          <w:rFonts w:ascii="Arial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:rsidR="00B435AD" w:rsidRPr="00CD0091" w:rsidRDefault="00B435AD" w:rsidP="00B435AD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33CA6">
      <w:pPr>
        <w:rPr>
          <w:rFonts w:ascii="Arial" w:hAnsi="Arial" w:cs="Arial"/>
          <w:sz w:val="24"/>
          <w:szCs w:val="24"/>
        </w:rPr>
        <w:sectPr w:rsidR="00B435AD" w:rsidRPr="00CD0091" w:rsidSect="00B435AD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660"/>
        <w:gridCol w:w="4222"/>
        <w:gridCol w:w="1423"/>
        <w:gridCol w:w="1935"/>
        <w:gridCol w:w="2080"/>
        <w:gridCol w:w="1200"/>
        <w:gridCol w:w="1200"/>
        <w:gridCol w:w="1640"/>
      </w:tblGrid>
      <w:tr w:rsidR="00B435AD" w:rsidRPr="00CD0091" w:rsidTr="00B435AD">
        <w:trPr>
          <w:trHeight w:val="705"/>
        </w:trPr>
        <w:tc>
          <w:tcPr>
            <w:tcW w:w="14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№ 1 к подпрограмме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«Развитие системы отдыха и оздоровления детей»</w:t>
            </w:r>
          </w:p>
        </w:tc>
      </w:tr>
      <w:tr w:rsidR="00B435AD" w:rsidRPr="00CD0091" w:rsidTr="00B435AD">
        <w:trPr>
          <w:trHeight w:val="900"/>
        </w:trPr>
        <w:tc>
          <w:tcPr>
            <w:tcW w:w="14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B435AD" w:rsidRPr="00CD0091" w:rsidTr="00B435AD">
        <w:trPr>
          <w:trHeight w:val="174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B435AD" w:rsidRPr="00CD0091" w:rsidTr="00B435AD">
        <w:trPr>
          <w:trHeight w:val="64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CD009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B435AD" w:rsidRPr="00CD0091" w:rsidTr="00B435A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B435AD" w:rsidRPr="00CD0091" w:rsidTr="00B435AD">
        <w:trPr>
          <w:trHeight w:val="510"/>
        </w:trPr>
        <w:tc>
          <w:tcPr>
            <w:tcW w:w="14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Создание оптимальных условий, обеспечивающих полноценный отдых и оздоровление детей</w:t>
            </w:r>
          </w:p>
        </w:tc>
      </w:tr>
      <w:tr w:rsidR="00B435AD" w:rsidRPr="00CD0091" w:rsidTr="00B435AD">
        <w:trPr>
          <w:trHeight w:val="645"/>
        </w:trPr>
        <w:tc>
          <w:tcPr>
            <w:tcW w:w="14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1: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</w:t>
            </w:r>
          </w:p>
        </w:tc>
      </w:tr>
      <w:tr w:rsidR="00B435AD" w:rsidRPr="00CD0091" w:rsidTr="00B435AD">
        <w:trPr>
          <w:trHeight w:val="64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оздоровленных детей школьного возраста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70,09</w:t>
            </w:r>
          </w:p>
        </w:tc>
      </w:tr>
      <w:tr w:rsidR="00B435AD" w:rsidRPr="00CD0091" w:rsidTr="00B435AD">
        <w:trPr>
          <w:trHeight w:val="66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в возрасте от 7 до 18 лет на территории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</w:tr>
      <w:tr w:rsidR="00B435AD" w:rsidRPr="00CD0091" w:rsidTr="00B435AD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оздоровленных детей в возрасте от 7 до 18 лет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</w:tr>
      <w:tr w:rsidR="00B435AD" w:rsidRPr="00CD0091" w:rsidTr="00B435AD">
        <w:trPr>
          <w:trHeight w:val="405"/>
        </w:trPr>
        <w:tc>
          <w:tcPr>
            <w:tcW w:w="14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2: Обеспечение безопасных и комфортных условий отдыха и оздоровления детей</w:t>
            </w:r>
          </w:p>
        </w:tc>
      </w:tr>
      <w:tr w:rsidR="00B435AD" w:rsidRPr="00CD0091" w:rsidTr="00B435AD">
        <w:trPr>
          <w:trHeight w:val="160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детских оздоровительно-образовательных учреждений,  соответствующих современным безопасным и комфортным условиям для отдыха и оздоровления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435AD" w:rsidRPr="00CD0091" w:rsidTr="00B435AD">
        <w:trPr>
          <w:trHeight w:val="37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ДООЛ, 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435AD" w:rsidRPr="00CD0091" w:rsidTr="00B435AD">
        <w:trPr>
          <w:trHeight w:val="156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детских оздоровительно-образовательных учреждений, соответствующих современным безопасным и комфортным условиям для отдыха и оздоровления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B435AD" w:rsidRPr="00CD0091" w:rsidRDefault="00B435AD" w:rsidP="00B435AD">
      <w:pPr>
        <w:ind w:firstLine="708"/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ab/>
      </w: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B435AD" w:rsidRPr="00CD0091" w:rsidRDefault="00B435AD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tbl>
      <w:tblPr>
        <w:tblW w:w="15373" w:type="dxa"/>
        <w:tblLayout w:type="fixed"/>
        <w:tblLook w:val="04A0" w:firstRow="1" w:lastRow="0" w:firstColumn="1" w:lastColumn="0" w:noHBand="0" w:noVBand="1"/>
      </w:tblPr>
      <w:tblGrid>
        <w:gridCol w:w="644"/>
        <w:gridCol w:w="3184"/>
        <w:gridCol w:w="1559"/>
        <w:gridCol w:w="912"/>
        <w:gridCol w:w="789"/>
        <w:gridCol w:w="992"/>
        <w:gridCol w:w="881"/>
        <w:gridCol w:w="965"/>
        <w:gridCol w:w="992"/>
        <w:gridCol w:w="993"/>
        <w:gridCol w:w="1134"/>
        <w:gridCol w:w="63"/>
        <w:gridCol w:w="2197"/>
        <w:gridCol w:w="7"/>
        <w:gridCol w:w="61"/>
      </w:tblGrid>
      <w:tr w:rsidR="00465789" w:rsidRPr="00CD0091" w:rsidTr="00CD0091">
        <w:trPr>
          <w:gridAfter w:val="1"/>
          <w:wAfter w:w="61" w:type="dxa"/>
          <w:trHeight w:val="1058"/>
        </w:trPr>
        <w:tc>
          <w:tcPr>
            <w:tcW w:w="153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789" w:rsidRPr="00CD0091" w:rsidRDefault="00465789" w:rsidP="00465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№ 2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«Развитие системы отдыха и оздоровления  детей»</w:t>
            </w:r>
          </w:p>
        </w:tc>
      </w:tr>
      <w:tr w:rsidR="00B435AD" w:rsidRPr="00CD0091" w:rsidTr="00E8175F">
        <w:trPr>
          <w:trHeight w:val="720"/>
        </w:trPr>
        <w:tc>
          <w:tcPr>
            <w:tcW w:w="153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мероприятий подпрограммы</w:t>
            </w:r>
          </w:p>
        </w:tc>
      </w:tr>
      <w:tr w:rsidR="00B435AD" w:rsidRPr="00CD0091" w:rsidTr="00E8175F">
        <w:trPr>
          <w:gridAfter w:val="2"/>
          <w:wAfter w:w="68" w:type="dxa"/>
          <w:trHeight w:val="345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5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годам реализации программы, тыс.</w:t>
            </w:r>
            <w:r w:rsidR="00465789"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435AD" w:rsidRPr="00CD0091" w:rsidTr="00E8175F">
        <w:trPr>
          <w:gridAfter w:val="2"/>
          <w:wAfter w:w="68" w:type="dxa"/>
          <w:trHeight w:val="2040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35AD" w:rsidRPr="00CD0091" w:rsidTr="00E8175F">
        <w:trPr>
          <w:gridAfter w:val="2"/>
          <w:wAfter w:w="68" w:type="dxa"/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435AD" w:rsidRPr="00CD0091" w:rsidTr="00E8175F">
        <w:trPr>
          <w:trHeight w:val="375"/>
        </w:trPr>
        <w:tc>
          <w:tcPr>
            <w:tcW w:w="13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E81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подпрограммы: Создание оптимальных условий, обеспечивающих полноценный отдых и оздоровление детей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E81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35AD" w:rsidRPr="00CD0091" w:rsidTr="00E8175F">
        <w:trPr>
          <w:trHeight w:val="503"/>
        </w:trPr>
        <w:tc>
          <w:tcPr>
            <w:tcW w:w="153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435AD" w:rsidRPr="00CD0091" w:rsidRDefault="00B435AD" w:rsidP="00E81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Задача 1: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</w:t>
            </w:r>
          </w:p>
        </w:tc>
      </w:tr>
      <w:tr w:rsidR="00B435AD" w:rsidRPr="00CD0091" w:rsidTr="00E8175F">
        <w:trPr>
          <w:gridAfter w:val="2"/>
          <w:wAfter w:w="68" w:type="dxa"/>
          <w:trHeight w:val="28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организацию летнего отдыха и оздоровления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01.3.0085100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4263,00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 738 детей ежегодно на базе загородных оздоровительных лагерей,  1846 детей в летних оздоровительных лагерях дневного пребывания детей.</w:t>
            </w:r>
          </w:p>
        </w:tc>
      </w:tr>
      <w:tr w:rsidR="00B435AD" w:rsidRPr="00CD0091" w:rsidTr="00E8175F">
        <w:trPr>
          <w:gridAfter w:val="2"/>
          <w:wAfter w:w="68" w:type="dxa"/>
          <w:trHeight w:val="309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на оплату стоимости набора продуктов питания или готовых блюд и их транспортировки в лагеря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01.3007649Г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37883,46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1846 детей ежегодно в лагерях дневного пребывания</w:t>
            </w:r>
          </w:p>
        </w:tc>
      </w:tr>
      <w:tr w:rsidR="00B435AD" w:rsidRPr="00CD0091" w:rsidTr="00E8175F">
        <w:trPr>
          <w:gridAfter w:val="2"/>
          <w:wAfter w:w="68" w:type="dxa"/>
          <w:trHeight w:val="3674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на организацию отдыха детей в каникулярное время и их оздоровления в муниципальных загородных оздоровительных лагерях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01.3007649Ж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57303,84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738 детей ежегодно (на базе  ДООЛ "Бригантина", ДООЛ "Парус")</w:t>
            </w:r>
          </w:p>
        </w:tc>
      </w:tr>
      <w:tr w:rsidR="00B435AD" w:rsidRPr="00CD0091" w:rsidTr="00E8175F">
        <w:trPr>
          <w:gridAfter w:val="2"/>
          <w:wAfter w:w="68" w:type="dxa"/>
          <w:trHeight w:val="387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части обеспечения деятельности специалистов, реализующих переданные государственные полномочия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01.3007649П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611           612      621         622        244        321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2791,17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648 детей ежегодно (на базе  ДООЛ "Бригантина", ДООЛ "Парус")</w:t>
            </w:r>
          </w:p>
        </w:tc>
      </w:tr>
      <w:tr w:rsidR="00B435AD" w:rsidRPr="00CD0091" w:rsidTr="00E8175F">
        <w:trPr>
          <w:gridAfter w:val="2"/>
          <w:wAfter w:w="68" w:type="dxa"/>
          <w:trHeight w:val="489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01.3.00S397Е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648 детей ежегодно (на базе  ДООЛ "Бригантина", ДООЛ "Парус")</w:t>
            </w:r>
          </w:p>
        </w:tc>
      </w:tr>
      <w:tr w:rsidR="00B435AD" w:rsidRPr="00CD0091" w:rsidTr="00E8175F">
        <w:trPr>
          <w:gridAfter w:val="2"/>
          <w:wAfter w:w="68" w:type="dxa"/>
          <w:trHeight w:val="364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Частичная и полная оплата стоимости путевок в летние  загородные оздоровительные  лагеря, лагеря дневного пребывания детей, благотворительные пожертвования, спонсорская помощь, платные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38404,56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38404,56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38404,56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115213,68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 738 детей ежегодно на базе загородных оздоровительных лагерей,  1846 детей в летних оздоровительных лагерях дневного пребывания детей.</w:t>
            </w:r>
          </w:p>
        </w:tc>
      </w:tr>
      <w:tr w:rsidR="00B435AD" w:rsidRPr="00CD0091" w:rsidTr="00B33CA6">
        <w:trPr>
          <w:gridAfter w:val="2"/>
          <w:wAfter w:w="68" w:type="dxa"/>
          <w:trHeight w:val="1548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01.300S397Е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5589,30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738 детей ежегодно (на базе  ДООЛ "Бригантина", ДООЛ "Парус")</w:t>
            </w:r>
          </w:p>
        </w:tc>
      </w:tr>
      <w:tr w:rsidR="00B435AD" w:rsidRPr="00CD0091" w:rsidTr="00E8175F">
        <w:trPr>
          <w:gridAfter w:val="2"/>
          <w:wAfter w:w="68" w:type="dxa"/>
          <w:trHeight w:val="2989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0703,0707,0709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01.30010211, 0130010212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13082,10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13082,10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39246,30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35AD" w:rsidRPr="00CD0091" w:rsidTr="00E8175F">
        <w:trPr>
          <w:gridAfter w:val="2"/>
          <w:wAfter w:w="68" w:type="dxa"/>
          <w:trHeight w:val="2540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обеспечение деятельность (оказание услуг) подведомственных учреждений по организации и обеспечению отдыха и оздоровления детей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0703,0707,0709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01.30085061      01.3.0085062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612           612      621         622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13289,60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13289,63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13289,66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39868,89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35AD" w:rsidRPr="00CD0091" w:rsidTr="00E8175F">
        <w:trPr>
          <w:gridAfter w:val="2"/>
          <w:wAfter w:w="68" w:type="dxa"/>
          <w:trHeight w:val="4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100721,57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100721,60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100721,63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302164,80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35AD" w:rsidRPr="00CD0091" w:rsidTr="00E8175F">
        <w:trPr>
          <w:trHeight w:val="420"/>
        </w:trPr>
        <w:tc>
          <w:tcPr>
            <w:tcW w:w="153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Задача 2: Обеспечение безопасных и комфортных условий отдыха и оздоровления детей   </w:t>
            </w:r>
          </w:p>
        </w:tc>
      </w:tr>
      <w:tr w:rsidR="00B435AD" w:rsidRPr="00CD0091" w:rsidTr="00E8175F">
        <w:trPr>
          <w:gridAfter w:val="2"/>
          <w:wAfter w:w="68" w:type="dxa"/>
          <w:trHeight w:val="258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01.300S5530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1083,00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35AD" w:rsidRPr="00CD0091" w:rsidTr="00E8175F">
        <w:trPr>
          <w:gridAfter w:val="2"/>
          <w:wAfter w:w="68" w:type="dxa"/>
          <w:trHeight w:val="4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1083,00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35AD" w:rsidRPr="00CD0091" w:rsidTr="00E8175F">
        <w:trPr>
          <w:gridAfter w:val="2"/>
          <w:wAfter w:w="68" w:type="dxa"/>
          <w:trHeight w:val="38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101082,57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101082,60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101082,63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303247,80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35AD" w:rsidRPr="00CD0091" w:rsidTr="00E8175F">
        <w:trPr>
          <w:trHeight w:val="315"/>
        </w:trPr>
        <w:tc>
          <w:tcPr>
            <w:tcW w:w="1537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5AD" w:rsidRPr="00CD0091" w:rsidRDefault="00B435AD" w:rsidP="00B43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40A95" w:rsidRPr="00CD0091" w:rsidRDefault="00840A95" w:rsidP="00B435AD">
      <w:pPr>
        <w:tabs>
          <w:tab w:val="left" w:pos="2392"/>
        </w:tabs>
        <w:rPr>
          <w:rFonts w:ascii="Arial" w:hAnsi="Arial" w:cs="Arial"/>
          <w:sz w:val="24"/>
          <w:szCs w:val="24"/>
        </w:rPr>
      </w:pPr>
    </w:p>
    <w:p w:rsidR="00840A95" w:rsidRPr="00CD0091" w:rsidRDefault="00840A95" w:rsidP="00840A95">
      <w:pPr>
        <w:rPr>
          <w:rFonts w:ascii="Arial" w:hAnsi="Arial" w:cs="Arial"/>
          <w:sz w:val="24"/>
          <w:szCs w:val="24"/>
        </w:rPr>
      </w:pPr>
    </w:p>
    <w:p w:rsidR="00840A95" w:rsidRPr="00CD0091" w:rsidRDefault="00840A95" w:rsidP="00840A95">
      <w:pPr>
        <w:rPr>
          <w:rFonts w:ascii="Arial" w:hAnsi="Arial" w:cs="Arial"/>
          <w:sz w:val="24"/>
          <w:szCs w:val="24"/>
        </w:rPr>
      </w:pPr>
    </w:p>
    <w:p w:rsidR="00B435AD" w:rsidRPr="00CD0091" w:rsidRDefault="00840A95" w:rsidP="00840A95">
      <w:pPr>
        <w:tabs>
          <w:tab w:val="left" w:pos="1553"/>
        </w:tabs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ab/>
      </w:r>
    </w:p>
    <w:p w:rsidR="00840A95" w:rsidRPr="00CD0091" w:rsidRDefault="00840A95" w:rsidP="00840A95">
      <w:pPr>
        <w:tabs>
          <w:tab w:val="left" w:pos="1553"/>
        </w:tabs>
        <w:rPr>
          <w:rFonts w:ascii="Arial" w:hAnsi="Arial" w:cs="Arial"/>
          <w:sz w:val="24"/>
          <w:szCs w:val="24"/>
        </w:rPr>
      </w:pPr>
    </w:p>
    <w:p w:rsidR="00465789" w:rsidRPr="00CD0091" w:rsidRDefault="00465789" w:rsidP="00465789">
      <w:pPr>
        <w:spacing w:after="0" w:line="240" w:lineRule="auto"/>
        <w:ind w:hanging="23"/>
        <w:jc w:val="right"/>
        <w:outlineLvl w:val="0"/>
        <w:rPr>
          <w:rFonts w:ascii="Arial" w:hAnsi="Arial" w:cs="Arial"/>
          <w:sz w:val="24"/>
          <w:szCs w:val="24"/>
        </w:rPr>
        <w:sectPr w:rsidR="00465789" w:rsidRPr="00CD0091" w:rsidSect="00B435AD">
          <w:pgSz w:w="16838" w:h="11906" w:orient="landscape"/>
          <w:pgMar w:top="1134" w:right="709" w:bottom="851" w:left="1134" w:header="709" w:footer="709" w:gutter="0"/>
          <w:cols w:space="708"/>
          <w:docGrid w:linePitch="360"/>
        </w:sectPr>
      </w:pPr>
    </w:p>
    <w:p w:rsidR="00465789" w:rsidRPr="00465789" w:rsidRDefault="00465789" w:rsidP="00465789">
      <w:pPr>
        <w:spacing w:after="0" w:line="240" w:lineRule="auto"/>
        <w:ind w:hanging="23"/>
        <w:jc w:val="right"/>
        <w:outlineLvl w:val="0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65789" w:rsidRPr="00465789" w:rsidRDefault="00465789" w:rsidP="004657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>к муниципальной программе</w:t>
      </w:r>
    </w:p>
    <w:p w:rsidR="00465789" w:rsidRPr="00465789" w:rsidRDefault="00465789" w:rsidP="004657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 xml:space="preserve"> «Развитие образования»</w:t>
      </w:r>
    </w:p>
    <w:p w:rsidR="00465789" w:rsidRPr="00465789" w:rsidRDefault="00465789" w:rsidP="004657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 xml:space="preserve"> </w:t>
      </w:r>
    </w:p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 xml:space="preserve">Подпрограмма </w:t>
      </w:r>
    </w:p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 xml:space="preserve">«Профилактика безнадзорности и правонарушений несовершеннолетних, алкоголизма, наркомании, </w:t>
      </w:r>
      <w:proofErr w:type="spellStart"/>
      <w:r w:rsidRPr="00465789">
        <w:rPr>
          <w:rFonts w:ascii="Arial" w:hAnsi="Arial" w:cs="Arial"/>
          <w:sz w:val="24"/>
          <w:szCs w:val="24"/>
        </w:rPr>
        <w:t>табакокурения</w:t>
      </w:r>
      <w:proofErr w:type="spellEnd"/>
      <w:r w:rsidRPr="00465789">
        <w:rPr>
          <w:rFonts w:ascii="Arial" w:hAnsi="Arial" w:cs="Arial"/>
          <w:sz w:val="24"/>
          <w:szCs w:val="24"/>
        </w:rPr>
        <w:t xml:space="preserve"> и потребления </w:t>
      </w:r>
      <w:proofErr w:type="spellStart"/>
      <w:r w:rsidRPr="00465789">
        <w:rPr>
          <w:rFonts w:ascii="Arial" w:hAnsi="Arial" w:cs="Arial"/>
          <w:sz w:val="24"/>
          <w:szCs w:val="24"/>
        </w:rPr>
        <w:t>психоактивных</w:t>
      </w:r>
      <w:proofErr w:type="spellEnd"/>
      <w:r w:rsidRPr="00465789">
        <w:rPr>
          <w:rFonts w:ascii="Arial" w:hAnsi="Arial" w:cs="Arial"/>
          <w:sz w:val="24"/>
          <w:szCs w:val="24"/>
        </w:rPr>
        <w:t xml:space="preserve"> веществ»</w:t>
      </w:r>
    </w:p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 xml:space="preserve"> </w:t>
      </w:r>
    </w:p>
    <w:p w:rsidR="00465789" w:rsidRPr="00465789" w:rsidRDefault="00465789" w:rsidP="0046578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65789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465789" w:rsidRPr="00465789" w:rsidRDefault="00465789" w:rsidP="004657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873"/>
      </w:tblGrid>
      <w:tr w:rsidR="00465789" w:rsidRPr="00465789" w:rsidTr="00CD0091">
        <w:tc>
          <w:tcPr>
            <w:tcW w:w="2419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873" w:type="dxa"/>
          </w:tcPr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«Профилактика безнадзорности и правонарушений несовершеннолетних, алкоголизма, наркомании, </w:t>
            </w:r>
            <w:proofErr w:type="spellStart"/>
            <w:r w:rsidRPr="00465789">
              <w:rPr>
                <w:rFonts w:ascii="Arial" w:hAnsi="Arial" w:cs="Arial"/>
                <w:sz w:val="24"/>
                <w:szCs w:val="24"/>
              </w:rPr>
              <w:t>табакокурения</w:t>
            </w:r>
            <w:proofErr w:type="spellEnd"/>
            <w:r w:rsidRPr="00465789">
              <w:rPr>
                <w:rFonts w:ascii="Arial" w:hAnsi="Arial" w:cs="Arial"/>
                <w:sz w:val="24"/>
                <w:szCs w:val="24"/>
              </w:rPr>
              <w:t xml:space="preserve"> и потребления </w:t>
            </w:r>
            <w:proofErr w:type="spellStart"/>
            <w:r w:rsidRPr="00465789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465789">
              <w:rPr>
                <w:rFonts w:ascii="Arial" w:hAnsi="Arial" w:cs="Arial"/>
                <w:sz w:val="24"/>
                <w:szCs w:val="24"/>
              </w:rPr>
              <w:t xml:space="preserve"> веществ»</w:t>
            </w:r>
          </w:p>
        </w:tc>
      </w:tr>
      <w:tr w:rsidR="00465789" w:rsidRPr="00465789" w:rsidTr="00CD0091">
        <w:tc>
          <w:tcPr>
            <w:tcW w:w="2419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873" w:type="dxa"/>
          </w:tcPr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«Развитие образования»  </w:t>
            </w:r>
          </w:p>
        </w:tc>
      </w:tr>
      <w:tr w:rsidR="00465789" w:rsidRPr="00465789" w:rsidTr="00CD009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57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 </w:t>
            </w:r>
            <w:proofErr w:type="spellStart"/>
            <w:r w:rsidRPr="004657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4657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округа,</w:t>
            </w:r>
          </w:p>
        </w:tc>
      </w:tr>
      <w:tr w:rsidR="00465789" w:rsidRPr="00465789" w:rsidTr="00CD0091">
        <w:tc>
          <w:tcPr>
            <w:tcW w:w="2419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873" w:type="dxa"/>
          </w:tcPr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4657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4657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465789" w:rsidRPr="00465789" w:rsidTr="00CD0091">
        <w:trPr>
          <w:trHeight w:val="5806"/>
        </w:trPr>
        <w:tc>
          <w:tcPr>
            <w:tcW w:w="2419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6873" w:type="dxa"/>
          </w:tcPr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57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Комплексное решение проблемы профилактики безнадзорности и правонарушений несовершеннолетних, алкоголизма, наркомании, </w:t>
            </w:r>
            <w:proofErr w:type="spellStart"/>
            <w:r w:rsidRPr="004657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  <w:r w:rsidRPr="004657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 потребления </w:t>
            </w:r>
            <w:proofErr w:type="spellStart"/>
            <w:r w:rsidRPr="004657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46578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веществ, их социальной реабилитации в современном обществе.</w:t>
            </w:r>
          </w:p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1.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деятельность;</w:t>
            </w:r>
          </w:p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2. 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среде;</w:t>
            </w:r>
            <w:r w:rsidRPr="00465789">
              <w:rPr>
                <w:rFonts w:ascii="Arial" w:hAnsi="Arial" w:cs="Arial"/>
                <w:sz w:val="24"/>
                <w:szCs w:val="24"/>
              </w:rPr>
              <w:br/>
              <w:t>3. Повышение эффективности работы по профилактике суицидального поведения, насилия и жестокого обращения в отношении несовершеннолетних;</w:t>
            </w:r>
          </w:p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4. Обеспечение условий для организации трудовой занятости, организованного отдыха и оздоровления несовершеннолетних группы социального риска;</w:t>
            </w:r>
          </w:p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5. 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несовершеннолетних.</w:t>
            </w:r>
          </w:p>
        </w:tc>
      </w:tr>
      <w:tr w:rsidR="00465789" w:rsidRPr="00465789" w:rsidTr="00CD0091">
        <w:trPr>
          <w:trHeight w:val="535"/>
        </w:trPr>
        <w:tc>
          <w:tcPr>
            <w:tcW w:w="2419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Ожидаемые результаты от </w:t>
            </w:r>
            <w:r w:rsidRPr="00465789">
              <w:rPr>
                <w:rFonts w:ascii="Arial" w:hAnsi="Arial" w:cs="Arial"/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6873" w:type="dxa"/>
          </w:tcPr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lastRenderedPageBreak/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</w:t>
            </w:r>
            <w:r w:rsidRPr="00465789">
              <w:rPr>
                <w:rFonts w:ascii="Arial" w:hAnsi="Arial" w:cs="Arial"/>
                <w:sz w:val="24"/>
                <w:szCs w:val="24"/>
              </w:rPr>
              <w:lastRenderedPageBreak/>
              <w:t>эффективность реализации подпрограммы, приведены в приложении №1 к подпрограмме</w:t>
            </w:r>
          </w:p>
        </w:tc>
      </w:tr>
      <w:tr w:rsidR="00465789" w:rsidRPr="00465789" w:rsidTr="00CD0091">
        <w:tc>
          <w:tcPr>
            <w:tcW w:w="2419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6873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2026 – 2028 годы</w:t>
            </w:r>
          </w:p>
        </w:tc>
      </w:tr>
      <w:tr w:rsidR="00465789" w:rsidRPr="00465789" w:rsidTr="00CD0091">
        <w:trPr>
          <w:trHeight w:val="70"/>
        </w:trPr>
        <w:tc>
          <w:tcPr>
            <w:tcW w:w="2419" w:type="dxa"/>
          </w:tcPr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6873" w:type="dxa"/>
          </w:tcPr>
          <w:p w:rsidR="00465789" w:rsidRPr="00465789" w:rsidRDefault="00465789" w:rsidP="004657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Подпрограмма финансируется за счет средств краевого бюджета, бюджета округа, внебюджетных средств. Объем финансирования подпрограммы составит 60,00 тыс. рублей, в том числе: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2026 – 20,00 тыс. рублей;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2027 – 20,00 тыс. рублей;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2028 – 20,00 тыс. рублей.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За счет средств краевого бюджета 0 тыс. рублей, в том числе: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2026 – 0 тыс. рублей;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2027 – 0 тыс. рублей;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2028 – 0 тыс. рублей. 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За счет средств бюджета округа 60,00 тыс. рублей, в том числе: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2026 - 20,00 тыс. рублей;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2027 - 20,00 тыс. рублей;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2028 - 20,00 тыс. рублей.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За счет внебюджетных средств 0 тыс. рублей, в том числе: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2026 – 0 тыс. рублей.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 xml:space="preserve">2027 – 0 тыс. рублей. 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789">
              <w:rPr>
                <w:rFonts w:ascii="Arial" w:hAnsi="Arial" w:cs="Arial"/>
                <w:sz w:val="24"/>
                <w:szCs w:val="24"/>
              </w:rPr>
              <w:t>2028 – 0 тыс. рублей.</w:t>
            </w:r>
          </w:p>
          <w:p w:rsidR="00465789" w:rsidRPr="00465789" w:rsidRDefault="00465789" w:rsidP="004657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789">
        <w:rPr>
          <w:rFonts w:ascii="Arial" w:hAnsi="Arial" w:cs="Arial"/>
          <w:b/>
          <w:sz w:val="24"/>
          <w:szCs w:val="24"/>
        </w:rPr>
        <w:t>2. Мероприятия подпрограммы.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:rsidR="00465789" w:rsidRPr="00465789" w:rsidRDefault="00465789" w:rsidP="0046578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789">
        <w:rPr>
          <w:rFonts w:ascii="Arial" w:hAnsi="Arial" w:cs="Arial"/>
          <w:b/>
          <w:sz w:val="24"/>
          <w:szCs w:val="24"/>
        </w:rPr>
        <w:t>3. Механизм реализации подпрограммы.</w:t>
      </w:r>
    </w:p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5789">
        <w:rPr>
          <w:rFonts w:ascii="Arial" w:hAnsi="Arial" w:cs="Arial"/>
          <w:sz w:val="24"/>
          <w:szCs w:val="24"/>
        </w:rPr>
        <w:t xml:space="preserve">3.2. Финансирование мероприятий подпрограммы осуществляется за счет ассигнований бюджета </w:t>
      </w:r>
      <w:proofErr w:type="spellStart"/>
      <w:r w:rsidRPr="00465789">
        <w:rPr>
          <w:rFonts w:ascii="Arial" w:hAnsi="Arial" w:cs="Arial"/>
          <w:sz w:val="24"/>
          <w:szCs w:val="24"/>
        </w:rPr>
        <w:t>Шарыповского</w:t>
      </w:r>
      <w:proofErr w:type="spellEnd"/>
      <w:r w:rsidRPr="00465789">
        <w:rPr>
          <w:rFonts w:ascii="Arial" w:hAnsi="Arial" w:cs="Arial"/>
          <w:sz w:val="24"/>
          <w:szCs w:val="24"/>
        </w:rPr>
        <w:t xml:space="preserve"> муниципального округа и краевого бюджета в соответствии с мероприятиями подпрограммы согласно приложению №2 к подпрограмме.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465789">
        <w:rPr>
          <w:rFonts w:ascii="Arial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465789">
        <w:rPr>
          <w:rFonts w:ascii="Arial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465789">
        <w:rPr>
          <w:rFonts w:ascii="Arial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465789">
        <w:rPr>
          <w:rFonts w:ascii="Arial" w:hAnsi="Arial" w:cs="Arial"/>
          <w:noProof/>
          <w:sz w:val="24"/>
          <w:szCs w:val="24"/>
        </w:rPr>
        <w:t xml:space="preserve"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</w:t>
      </w:r>
      <w:r w:rsidRPr="00465789">
        <w:rPr>
          <w:rFonts w:ascii="Arial" w:hAnsi="Arial" w:cs="Arial"/>
          <w:noProof/>
          <w:sz w:val="24"/>
          <w:szCs w:val="24"/>
        </w:rPr>
        <w:lastRenderedPageBreak/>
        <w:t>осуществления муниципальных функций в целях реализации полномочий администрации округа.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465789">
        <w:rPr>
          <w:rFonts w:ascii="Arial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465789" w:rsidRPr="00465789" w:rsidRDefault="00465789" w:rsidP="004657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5789" w:rsidRPr="00465789" w:rsidRDefault="00465789" w:rsidP="00465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5789">
        <w:rPr>
          <w:rFonts w:ascii="Arial" w:hAnsi="Arial" w:cs="Arial"/>
          <w:b/>
          <w:sz w:val="24"/>
          <w:szCs w:val="24"/>
        </w:rPr>
        <w:t>4. Управление подпрограммой и контроль за исполнением подпрограммы.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65789">
        <w:rPr>
          <w:rFonts w:ascii="Arial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65789">
        <w:rPr>
          <w:rFonts w:ascii="Arial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65789">
        <w:rPr>
          <w:rFonts w:ascii="Arial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65789">
        <w:rPr>
          <w:rFonts w:ascii="Arial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65789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465789">
        <w:rPr>
          <w:rFonts w:ascii="Arial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:rsidR="00465789" w:rsidRPr="00465789" w:rsidRDefault="00465789" w:rsidP="00465789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465789" w:rsidRPr="00CD0091" w:rsidRDefault="00465789" w:rsidP="00840A95">
      <w:pPr>
        <w:tabs>
          <w:tab w:val="left" w:pos="1553"/>
        </w:tabs>
        <w:rPr>
          <w:rFonts w:ascii="Arial" w:hAnsi="Arial" w:cs="Arial"/>
          <w:sz w:val="24"/>
          <w:szCs w:val="24"/>
        </w:rPr>
        <w:sectPr w:rsidR="00465789" w:rsidRPr="00CD0091" w:rsidSect="00465789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465789" w:rsidRPr="00CD0091" w:rsidRDefault="00465789" w:rsidP="00840A95">
      <w:pPr>
        <w:tabs>
          <w:tab w:val="left" w:pos="1553"/>
        </w:tabs>
        <w:rPr>
          <w:rFonts w:ascii="Arial" w:hAnsi="Arial" w:cs="Arial"/>
          <w:sz w:val="24"/>
          <w:szCs w:val="24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968"/>
        <w:gridCol w:w="5208"/>
        <w:gridCol w:w="1468"/>
        <w:gridCol w:w="1935"/>
        <w:gridCol w:w="1993"/>
        <w:gridCol w:w="1432"/>
        <w:gridCol w:w="1432"/>
        <w:gridCol w:w="1142"/>
      </w:tblGrid>
      <w:tr w:rsidR="00840A95" w:rsidRPr="00CD0091" w:rsidTr="00840A95">
        <w:trPr>
          <w:trHeight w:val="159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0A95" w:rsidRPr="00CD0091" w:rsidRDefault="00840A95" w:rsidP="00465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к подпрограмме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«Профилактика безнадзорности и правонарушений несовершеннолетних, 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веществ»</w:t>
            </w:r>
          </w:p>
        </w:tc>
      </w:tr>
      <w:tr w:rsidR="00840A95" w:rsidRPr="00CD0091" w:rsidTr="00840A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0A95" w:rsidRPr="00CD0091" w:rsidTr="00840A95">
        <w:trPr>
          <w:trHeight w:val="720"/>
        </w:trPr>
        <w:tc>
          <w:tcPr>
            <w:tcW w:w="154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840A95" w:rsidRPr="00CD0091" w:rsidTr="00840A95">
        <w:trPr>
          <w:trHeight w:val="178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840A95" w:rsidRPr="00CD0091" w:rsidTr="00840A95">
        <w:trPr>
          <w:trHeight w:val="72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CD009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840A95" w:rsidRPr="00CD0091" w:rsidTr="00840A95">
        <w:trPr>
          <w:trHeight w:val="375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840A95" w:rsidRPr="00CD0091" w:rsidTr="00840A95">
        <w:trPr>
          <w:trHeight w:val="99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Цель: Комплексное решение проблемы профилактики безнадзорности и правонарушений несовершеннолетних, 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веществ, их социальной реабилитации в современном обществе</w:t>
            </w:r>
          </w:p>
        </w:tc>
      </w:tr>
      <w:tr w:rsidR="00840A95" w:rsidRPr="00CD0091" w:rsidTr="00840A95">
        <w:trPr>
          <w:trHeight w:val="61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</w:t>
            </w:r>
          </w:p>
        </w:tc>
      </w:tr>
      <w:tr w:rsidR="00840A95" w:rsidRPr="00CD0091" w:rsidTr="00840A95">
        <w:trPr>
          <w:trHeight w:val="1350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несовершеннолетних, принявших участие в мероприятиях, направленных на пропаганду ЗОЖ в общей численности постоянного населения в возрасте от 14 до 18 лет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</w:t>
            </w:r>
          </w:p>
        </w:tc>
      </w:tr>
      <w:tr w:rsidR="00840A95" w:rsidRPr="00CD0091" w:rsidTr="00840A95">
        <w:trPr>
          <w:trHeight w:val="69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 в возрасте от 14 до 18 лет, проживающих на территории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2 680</w:t>
            </w:r>
          </w:p>
        </w:tc>
      </w:tr>
      <w:tr w:rsidR="00840A95" w:rsidRPr="00CD0091" w:rsidTr="00840A95">
        <w:trPr>
          <w:trHeight w:val="130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несовершеннолетних в возрасте от 14 до 18 лет, принявших участие в мероприятиях, направленных на пропаганду ЗОЖ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</w:t>
            </w:r>
          </w:p>
        </w:tc>
      </w:tr>
      <w:tr w:rsidR="00840A95" w:rsidRPr="00CD0091" w:rsidTr="00840A95">
        <w:trPr>
          <w:trHeight w:val="1260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несовершеннолетних, вовлеченных в активный досуг, от общей численности постоянного населения в возрасте от 14 до 18  лет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</w:tr>
      <w:tr w:rsidR="00840A95" w:rsidRPr="00CD0091" w:rsidTr="00840A95">
        <w:trPr>
          <w:trHeight w:val="70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 в возрасте от 14 до 18 лет, проживающих на территории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2 680</w:t>
            </w:r>
          </w:p>
        </w:tc>
      </w:tr>
      <w:tr w:rsidR="00840A95" w:rsidRPr="00CD0091" w:rsidTr="00840A95">
        <w:trPr>
          <w:trHeight w:val="6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несовершеннолетних в возрасте от 14 до 18 лет, вовлеченных в активный досуг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</w:t>
            </w:r>
          </w:p>
        </w:tc>
      </w:tr>
      <w:tr w:rsidR="00840A95" w:rsidRPr="00CD0091" w:rsidTr="00840A95">
        <w:trPr>
          <w:trHeight w:val="72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2: 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</w:t>
            </w:r>
          </w:p>
        </w:tc>
      </w:tr>
      <w:tr w:rsidR="00840A95" w:rsidRPr="00CD0091" w:rsidTr="00840A95">
        <w:trPr>
          <w:trHeight w:val="1260"/>
        </w:trPr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несовершеннолетних, поставленных на профилактический учёт в ПДН ОУУП и ПДН за употребление ПАВ (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вещества, спиртные напитки,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40A95" w:rsidRPr="00CD0091" w:rsidTr="00840A95">
        <w:trPr>
          <w:trHeight w:val="61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Задача 3: Повышение эффективности работы по профилактике суицидального поведения, насилия и жестокого обращения в отношении несовершеннолетних </w:t>
            </w:r>
          </w:p>
        </w:tc>
      </w:tr>
      <w:tr w:rsidR="00840A95" w:rsidRPr="00CD0091" w:rsidTr="00840A95">
        <w:trPr>
          <w:trHeight w:val="780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общеобразовательных учреждений, в которых действуют школьные службы медиации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840A95" w:rsidRPr="00CD0091" w:rsidTr="00840A95">
        <w:trPr>
          <w:trHeight w:val="63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всего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840A95" w:rsidRPr="00CD0091" w:rsidTr="00840A95">
        <w:trPr>
          <w:trHeight w:val="63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 которых действуют школьные службы медиации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840A95" w:rsidRPr="00CD0091" w:rsidTr="00840A95">
        <w:trPr>
          <w:trHeight w:val="2520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родителей (законных представителей), принявших участие в информационной компании об ответственности в случае насилия над ребенком, о службах округа, оказывающих экстренную психологическую и иную помощь жертвам жестокого обращения с использованием различных информационных ресурсов (интернет–сайтов, буклетов и т.д.)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840A95" w:rsidRPr="00CD0091" w:rsidTr="00840A95">
        <w:trPr>
          <w:trHeight w:val="63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родителей (законных представителей), всего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10 493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10 251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9 945</w:t>
            </w:r>
          </w:p>
        </w:tc>
      </w:tr>
      <w:tr w:rsidR="00840A95" w:rsidRPr="00CD0091" w:rsidTr="00840A95">
        <w:trPr>
          <w:trHeight w:val="246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родителей (законных представителей), принявших участие в информационной компании об ответственности в случае насилия над ребенком, о службах города оказывающих экстренную психологическую и иную помощь жертвам жестокого обращения с использованием различных информационных ресурсов (интернет–сайтов, буклетов и т.д.)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9 299</w:t>
            </w:r>
          </w:p>
        </w:tc>
      </w:tr>
      <w:tr w:rsidR="00840A95" w:rsidRPr="00CD0091" w:rsidTr="00840A95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4: Обеспечение условий для организации трудовой занятости, организованного отдыха и оздоровления несовершеннолетних группы социального риска</w:t>
            </w:r>
          </w:p>
        </w:tc>
      </w:tr>
      <w:tr w:rsidR="00840A95" w:rsidRPr="00CD0091" w:rsidTr="00840A95">
        <w:trPr>
          <w:trHeight w:val="94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несовершеннолетних в возрасте от 7 до 18 лет, охваченных летним отдыхом, оздоровлением и занятостью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</w:t>
            </w:r>
          </w:p>
        </w:tc>
      </w:tr>
      <w:tr w:rsidR="00840A95" w:rsidRPr="00CD0091" w:rsidTr="00840A95">
        <w:trPr>
          <w:trHeight w:val="63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 в возрасте 7 - 18 лет, всего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8 041</w:t>
            </w:r>
          </w:p>
        </w:tc>
      </w:tr>
      <w:tr w:rsidR="00840A95" w:rsidRPr="00CD0091" w:rsidTr="00840A95">
        <w:trPr>
          <w:trHeight w:val="15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несовершеннолетних в возрасте 7 - 18 лет, охваченных летним отдыхом, оздоровлением,  и занятостью, в том числе, трудоустройством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6 999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7 080</w:t>
            </w:r>
          </w:p>
        </w:tc>
      </w:tr>
      <w:tr w:rsidR="00840A95" w:rsidRPr="00CD0091" w:rsidTr="00840A95">
        <w:trPr>
          <w:trHeight w:val="66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Задача 5: 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</w:t>
            </w:r>
          </w:p>
        </w:tc>
      </w:tr>
      <w:tr w:rsidR="00840A95" w:rsidRPr="00CD0091" w:rsidTr="00840A95">
        <w:trPr>
          <w:trHeight w:val="94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несовершеннолетних, вовлеченных в молодежные волонтерские движения, акции и социальные проекты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</w:t>
            </w:r>
          </w:p>
        </w:tc>
      </w:tr>
      <w:tr w:rsidR="00840A95" w:rsidRPr="00CD0091" w:rsidTr="00840A95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95" w:rsidRPr="00CD0091" w:rsidRDefault="00840A95" w:rsidP="00840A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26C7A" w:rsidRPr="00CD0091" w:rsidRDefault="00326C7A" w:rsidP="00840A95">
      <w:pPr>
        <w:tabs>
          <w:tab w:val="left" w:pos="1553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rPr>
          <w:rFonts w:ascii="Arial" w:hAnsi="Arial" w:cs="Arial"/>
          <w:sz w:val="24"/>
          <w:szCs w:val="24"/>
        </w:rPr>
      </w:pPr>
    </w:p>
    <w:p w:rsidR="00840A95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ab/>
      </w: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326C7A" w:rsidRPr="00CD0091" w:rsidRDefault="00326C7A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284" w:type="dxa"/>
        <w:tblLook w:val="04A0" w:firstRow="1" w:lastRow="0" w:firstColumn="1" w:lastColumn="0" w:noHBand="0" w:noVBand="1"/>
      </w:tblPr>
      <w:tblGrid>
        <w:gridCol w:w="617"/>
        <w:gridCol w:w="3152"/>
        <w:gridCol w:w="2055"/>
        <w:gridCol w:w="960"/>
        <w:gridCol w:w="960"/>
        <w:gridCol w:w="1618"/>
        <w:gridCol w:w="681"/>
        <w:gridCol w:w="817"/>
        <w:gridCol w:w="817"/>
        <w:gridCol w:w="817"/>
        <w:gridCol w:w="830"/>
        <w:gridCol w:w="2794"/>
      </w:tblGrid>
      <w:tr w:rsidR="00326C7A" w:rsidRPr="00CD0091" w:rsidTr="00B33CA6">
        <w:trPr>
          <w:trHeight w:val="1669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2 к подпрограмме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«Профилактика безнадзорности и правонарушений несовершеннолетних, </w:t>
            </w:r>
          </w:p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веществ»</w:t>
            </w:r>
          </w:p>
        </w:tc>
      </w:tr>
      <w:tr w:rsidR="00326C7A" w:rsidRPr="00CD0091" w:rsidTr="00B33CA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6C7A" w:rsidRPr="00CD0091" w:rsidTr="00B33CA6">
        <w:trPr>
          <w:trHeight w:val="750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Перечень мероприятий подпрограммы</w:t>
            </w:r>
          </w:p>
        </w:tc>
      </w:tr>
      <w:tr w:rsidR="00326C7A" w:rsidRPr="00CD0091" w:rsidTr="00B33CA6">
        <w:trPr>
          <w:trHeight w:val="34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2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2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годам реализации программы, тыс. рублей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26C7A" w:rsidRPr="00CD0091" w:rsidTr="00B33CA6">
        <w:trPr>
          <w:trHeight w:val="1272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6C7A" w:rsidRPr="00CD0091" w:rsidTr="00B33CA6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26C7A" w:rsidRPr="00CD0091" w:rsidTr="00B33CA6">
        <w:trPr>
          <w:trHeight w:val="3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 подпрограммы: Комплексное решение проблемы профилактики безнадзорности и правонарушений несовершеннолетних, алкоголизма, наркомании, </w:t>
            </w:r>
            <w:proofErr w:type="spellStart"/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веществ, их социальной реабилитации в современном обществе</w:t>
            </w:r>
          </w:p>
        </w:tc>
      </w:tr>
      <w:tr w:rsidR="00326C7A" w:rsidRPr="00CD0091" w:rsidTr="00B33CA6">
        <w:trPr>
          <w:trHeight w:val="758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1: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</w:t>
            </w:r>
          </w:p>
        </w:tc>
      </w:tr>
      <w:tr w:rsidR="00326C7A" w:rsidRPr="00CD0091" w:rsidTr="00B33CA6">
        <w:trPr>
          <w:trHeight w:val="202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и функционирование класса правоохранительной направленности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Ежегодный набор обучающихся 10 класса в  класс правоохранительной направленности</w:t>
            </w:r>
          </w:p>
        </w:tc>
      </w:tr>
      <w:tr w:rsidR="00326C7A" w:rsidRPr="00CD0091" w:rsidTr="00B33CA6">
        <w:trPr>
          <w:trHeight w:val="42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Межведомственная акция «Помоги пойти учиться»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социальной помощи в период подготовки к новому учебному году, а также не обучающимся несовершеннолетним для дальнейшего их устройства в образовательные учреждения или содействия в организации занятости.</w:t>
            </w:r>
            <w:r w:rsidR="0079565E"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Снижение количества незанятых несовершеннолетних. Ежегодный охват не менее 60 несовершеннолетних</w:t>
            </w:r>
          </w:p>
        </w:tc>
      </w:tr>
      <w:tr w:rsidR="00326C7A" w:rsidRPr="00CD0091" w:rsidTr="00B33CA6">
        <w:trPr>
          <w:trHeight w:val="79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C7A" w:rsidRPr="00CD0091" w:rsidRDefault="00326C7A" w:rsidP="00795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2: 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</w:t>
            </w:r>
          </w:p>
        </w:tc>
      </w:tr>
      <w:tr w:rsidR="00326C7A" w:rsidRPr="00CD0091" w:rsidTr="00B33CA6">
        <w:trPr>
          <w:trHeight w:val="49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популяризацию здорового образа жизни среди школьников: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спортивных соревнований («Президентские спортивные игры», "Президентские состязания" и др.);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 акций («Физическая культура и спорт – альтернатива пагубным привычкам», «Молодежь выбирает жизнь», «Суд над вредными привычками», «Отожмись за победу» и др.)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 вовлечено не менее 5000 несовершеннолетних в проведение мероприятий, занятия физической культурой и спортом</w:t>
            </w:r>
          </w:p>
        </w:tc>
      </w:tr>
      <w:tr w:rsidR="00326C7A" w:rsidRPr="00CD0091" w:rsidTr="00B33CA6">
        <w:trPr>
          <w:trHeight w:val="22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участия обучающихся во Всероссийском военно-патриотическом объединении «ЮНАРМИЯ»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Вовлечение несовершеннолетних в мероприятия патриотической направленности 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(планируемый охват 500 чел.)</w:t>
            </w:r>
          </w:p>
        </w:tc>
      </w:tr>
      <w:tr w:rsidR="00326C7A" w:rsidRPr="00CD0091" w:rsidTr="00B33CA6">
        <w:trPr>
          <w:trHeight w:val="25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досуга, отдыха и занятости несовершеннолетних и молодежи во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каникулярное время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отдыха несовершеннолетних и молодежи, увеличение занятости несовершеннолетних досуговой деятельностью (планируемый охват 5000 чел.)</w:t>
            </w:r>
          </w:p>
        </w:tc>
      </w:tr>
      <w:tr w:rsidR="00326C7A" w:rsidRPr="00CD0091" w:rsidTr="00B33CA6">
        <w:trPr>
          <w:trHeight w:val="22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мероприятий, посвященных Дню защиты детей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 не менее 2492детей, посещающих лагери с дневным пребыванием приняли участие в мероприятиях, посвященных Дню зашиты детей</w:t>
            </w:r>
          </w:p>
        </w:tc>
      </w:tr>
      <w:tr w:rsidR="00326C7A" w:rsidRPr="00CD0091" w:rsidTr="00B33CA6">
        <w:trPr>
          <w:trHeight w:val="22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Мероприятие-акция «Большое родительское собрание» 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 не менее 80% родителей проинформированы по вопросам профилактики асоциального поведения несовершеннолетних</w:t>
            </w:r>
          </w:p>
        </w:tc>
      </w:tr>
      <w:tr w:rsidR="00326C7A" w:rsidRPr="00CD0091" w:rsidTr="00B33CA6">
        <w:trPr>
          <w:trHeight w:val="34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в общеобразовательных учреждениях  мероприятий, направленных на профилактику детского алкоголизма,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потребления ПАВ несовершеннолетними с привлечением специалистов здравоохранения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обучающихся охвачены профилактическими мероприятиями, с целью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реализации системы раннего выявления детей незаконно употребляющих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вещества, в  семье, учебных заведениях, местах досуга и контроля за ними. </w:t>
            </w:r>
          </w:p>
        </w:tc>
      </w:tr>
      <w:tr w:rsidR="00326C7A" w:rsidRPr="00CD0091" w:rsidTr="00B33CA6">
        <w:trPr>
          <w:trHeight w:val="22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работы Советов профилактики в общеобразовательных учреждениях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100% общеобразовательных учреждений действуют Советы профилактики</w:t>
            </w:r>
          </w:p>
        </w:tc>
      </w:tr>
      <w:tr w:rsidR="00326C7A" w:rsidRPr="00CD0091" w:rsidTr="00B33CA6">
        <w:trPr>
          <w:trHeight w:val="12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профессиональной ориентации несовершеннолетних граждан, в том числе проведение ежегодных </w:t>
            </w:r>
            <w:proofErr w:type="spellStart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мероприятий: акция для несовершеннолетних «Неделя без турникетов», краевое родительское собрание «Выбор профессии – </w:t>
            </w: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выбор будущего», классных часов, экскурсий на предприятия и т.д.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1600 несовершеннолетних приняли участие в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мероприятиях</w:t>
            </w:r>
          </w:p>
        </w:tc>
      </w:tr>
      <w:tr w:rsidR="00326C7A" w:rsidRPr="00CD0091" w:rsidTr="00B33CA6">
        <w:trPr>
          <w:trHeight w:val="3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C7A" w:rsidRPr="00CD0091" w:rsidRDefault="00326C7A" w:rsidP="00795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Задача 3: Повышение эффективности работы по профилактике суицидального поведения, насилия и жестокого обращения в отношении несовершеннолетних</w:t>
            </w:r>
          </w:p>
        </w:tc>
      </w:tr>
      <w:tr w:rsidR="00326C7A" w:rsidRPr="00CD0091" w:rsidTr="00B33CA6">
        <w:trPr>
          <w:trHeight w:val="220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школьных служб медиации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100% общеобразовательных учреждений действуют школьные службы медиации</w:t>
            </w:r>
          </w:p>
        </w:tc>
      </w:tr>
      <w:tr w:rsidR="00326C7A" w:rsidRPr="00CD0091" w:rsidTr="00B33CA6">
        <w:trPr>
          <w:trHeight w:val="31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информационной компании среди родителей (законных представителей) об ответственности в случае насилия над ребенком, о службах округа, оказывающих экстренную психологическую и иную помощь жертвам жестокого обращения с использованием различных информационных ресурсов (интернет–сайтов, буклетов и т.д.)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 не менее 90% родителей (законных представителей) приняли участие в информационной компании</w:t>
            </w:r>
          </w:p>
        </w:tc>
      </w:tr>
      <w:tr w:rsidR="00326C7A" w:rsidRPr="00CD0091" w:rsidTr="00B33CA6">
        <w:trPr>
          <w:trHeight w:val="31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Межведомственная акция «Остановим насилие против детей»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Ежегодная профилактическая работа с родителями (семьями), направленная на профилактику жестокого обращения с детьми, снижение количества несовершеннолетних, пострадавших от всех форм насилия (не менее 200 семей в год)</w:t>
            </w:r>
          </w:p>
        </w:tc>
      </w:tr>
      <w:tr w:rsidR="00326C7A" w:rsidRPr="00CD0091" w:rsidTr="00B33CA6">
        <w:trPr>
          <w:trHeight w:val="3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4: Обеспечение условий для организации трудовой занятости, организованного отдыха и оздоровления несовершеннолетних группы социального риска</w:t>
            </w:r>
          </w:p>
        </w:tc>
      </w:tr>
      <w:tr w:rsidR="00326C7A" w:rsidRPr="00CD0091" w:rsidTr="00B33CA6">
        <w:trPr>
          <w:trHeight w:val="31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летнего отдыха, оздоровления и занятости несовершеннолетних, в том числе несовершеннолетних, 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дел, в каникулярное время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86% несовершеннолетних охвачены летним отдыхом, оздоровлением,  и занятостью</w:t>
            </w:r>
          </w:p>
        </w:tc>
      </w:tr>
      <w:tr w:rsidR="00326C7A" w:rsidRPr="00CD0091" w:rsidTr="00B33CA6">
        <w:trPr>
          <w:trHeight w:val="28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мест в трудовых отрядах; путевок в ЗООЛ, дневные и палаточный лагеря.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образовательных учреждений о возможности и сроках трудоустройства; начала подачи заявлений на приобретение путевок в ЗООЛ, лагери дневного пребывания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Предоставлены места в лагерях с дневным пребыванием для 2492 несовершеннолетних, в ЗООЛ для 1218 несовершеннолетних</w:t>
            </w:r>
          </w:p>
        </w:tc>
      </w:tr>
      <w:tr w:rsidR="00326C7A" w:rsidRPr="00CD0091" w:rsidTr="00B33CA6">
        <w:trPr>
          <w:trHeight w:val="3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C7A" w:rsidRPr="00CD0091" w:rsidRDefault="00326C7A" w:rsidP="00795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 5: Повышение результативности работы и эффективности взаимодей</w:t>
            </w:r>
            <w:r w:rsidR="0079565E"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CD009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твия субъектов системы профилактики безнадзорности и правонарушений несовершеннолетних</w:t>
            </w:r>
          </w:p>
        </w:tc>
      </w:tr>
      <w:tr w:rsidR="00326C7A" w:rsidRPr="00CD0091" w:rsidTr="00B33CA6">
        <w:trPr>
          <w:trHeight w:val="310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 проведение поэтапных обучающих семинаров для специалистов служб системы профилактики  города Шарыпово "Применение вос</w:t>
            </w:r>
            <w:r w:rsidR="0079565E"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тановительных технологий в работе" и "Анализ результативности ИП"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/0140088730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611  621  612  622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C7A" w:rsidRPr="00CD0091" w:rsidRDefault="00326C7A" w:rsidP="00326C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Ежегодное привлечение к участию в обучающих семинарах не менее 27 специалистов субъектов системы профилактики города</w:t>
            </w:r>
          </w:p>
        </w:tc>
      </w:tr>
      <w:tr w:rsidR="00326C7A" w:rsidRPr="00CD0091" w:rsidTr="00B33CA6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D0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26C7A" w:rsidRPr="00CD0091" w:rsidTr="00B33CA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C7A" w:rsidRPr="00CD0091" w:rsidRDefault="00326C7A" w:rsidP="00326C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9565E" w:rsidRPr="00CD0091" w:rsidRDefault="0079565E" w:rsidP="00326C7A">
      <w:pPr>
        <w:tabs>
          <w:tab w:val="left" w:pos="1996"/>
        </w:tabs>
        <w:rPr>
          <w:rFonts w:ascii="Arial" w:hAnsi="Arial" w:cs="Arial"/>
          <w:sz w:val="24"/>
          <w:szCs w:val="24"/>
        </w:rPr>
      </w:pPr>
    </w:p>
    <w:p w:rsidR="0079565E" w:rsidRPr="00CD0091" w:rsidRDefault="0079565E" w:rsidP="0079565E">
      <w:pPr>
        <w:rPr>
          <w:rFonts w:ascii="Arial" w:hAnsi="Arial" w:cs="Arial"/>
          <w:sz w:val="24"/>
          <w:szCs w:val="24"/>
        </w:rPr>
      </w:pPr>
    </w:p>
    <w:p w:rsidR="0079565E" w:rsidRPr="00CD0091" w:rsidRDefault="0079565E" w:rsidP="0079565E">
      <w:pPr>
        <w:rPr>
          <w:rFonts w:ascii="Arial" w:hAnsi="Arial" w:cs="Arial"/>
          <w:sz w:val="24"/>
          <w:szCs w:val="24"/>
        </w:rPr>
      </w:pPr>
    </w:p>
    <w:p w:rsidR="0079565E" w:rsidRPr="00CD0091" w:rsidRDefault="0079565E" w:rsidP="0079565E">
      <w:pPr>
        <w:rPr>
          <w:rFonts w:ascii="Arial" w:hAnsi="Arial" w:cs="Arial"/>
          <w:sz w:val="24"/>
          <w:szCs w:val="24"/>
        </w:rPr>
      </w:pPr>
    </w:p>
    <w:p w:rsidR="0079565E" w:rsidRPr="00CD0091" w:rsidRDefault="0079565E" w:rsidP="0079565E">
      <w:pPr>
        <w:rPr>
          <w:rFonts w:ascii="Arial" w:hAnsi="Arial" w:cs="Arial"/>
          <w:sz w:val="24"/>
          <w:szCs w:val="24"/>
        </w:rPr>
      </w:pPr>
    </w:p>
    <w:p w:rsidR="00326C7A" w:rsidRPr="00CD0091" w:rsidRDefault="0079565E" w:rsidP="0079565E">
      <w:pPr>
        <w:tabs>
          <w:tab w:val="left" w:pos="1372"/>
        </w:tabs>
        <w:rPr>
          <w:rFonts w:ascii="Arial" w:hAnsi="Arial" w:cs="Arial"/>
          <w:sz w:val="24"/>
          <w:szCs w:val="24"/>
        </w:rPr>
      </w:pPr>
      <w:r w:rsidRPr="00CD0091">
        <w:rPr>
          <w:rFonts w:ascii="Arial" w:hAnsi="Arial" w:cs="Arial"/>
          <w:sz w:val="24"/>
          <w:szCs w:val="24"/>
        </w:rPr>
        <w:tab/>
      </w:r>
    </w:p>
    <w:p w:rsidR="0079565E" w:rsidRPr="00CD0091" w:rsidRDefault="0079565E" w:rsidP="0079565E">
      <w:pPr>
        <w:tabs>
          <w:tab w:val="left" w:pos="1372"/>
        </w:tabs>
        <w:rPr>
          <w:rFonts w:ascii="Arial" w:hAnsi="Arial" w:cs="Arial"/>
          <w:sz w:val="24"/>
          <w:szCs w:val="24"/>
        </w:rPr>
      </w:pPr>
    </w:p>
    <w:p w:rsidR="0079565E" w:rsidRPr="00CD0091" w:rsidRDefault="0079565E" w:rsidP="0079565E">
      <w:pPr>
        <w:tabs>
          <w:tab w:val="left" w:pos="1372"/>
        </w:tabs>
        <w:rPr>
          <w:rFonts w:ascii="Arial" w:hAnsi="Arial" w:cs="Arial"/>
          <w:sz w:val="24"/>
          <w:szCs w:val="24"/>
        </w:rPr>
      </w:pPr>
    </w:p>
    <w:p w:rsidR="00FA1223" w:rsidRPr="00CD0091" w:rsidRDefault="00FA1223" w:rsidP="0079565E">
      <w:pPr>
        <w:tabs>
          <w:tab w:val="left" w:pos="1372"/>
        </w:tabs>
        <w:rPr>
          <w:rFonts w:ascii="Arial" w:hAnsi="Arial" w:cs="Arial"/>
          <w:sz w:val="24"/>
          <w:szCs w:val="24"/>
        </w:rPr>
      </w:pPr>
    </w:p>
    <w:p w:rsidR="0079565E" w:rsidRPr="00CD0091" w:rsidRDefault="0079565E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  <w:sectPr w:rsidR="00FA1223" w:rsidRPr="00CD0091" w:rsidSect="00B435AD">
          <w:pgSz w:w="16838" w:h="11906" w:orient="landscape"/>
          <w:pgMar w:top="1134" w:right="709" w:bottom="851" w:left="1134" w:header="709" w:footer="709" w:gutter="0"/>
          <w:cols w:space="708"/>
          <w:docGrid w:linePitch="360"/>
        </w:sectPr>
      </w:pPr>
    </w:p>
    <w:p w:rsidR="00FA1223" w:rsidRPr="00FA1223" w:rsidRDefault="00FA1223" w:rsidP="00FA1223">
      <w:pPr>
        <w:spacing w:after="0" w:line="240" w:lineRule="auto"/>
        <w:ind w:hanging="23"/>
        <w:jc w:val="right"/>
        <w:outlineLvl w:val="0"/>
        <w:rPr>
          <w:rFonts w:ascii="Arial" w:hAnsi="Arial" w:cs="Arial"/>
          <w:sz w:val="24"/>
          <w:szCs w:val="24"/>
        </w:rPr>
      </w:pPr>
      <w:r w:rsidRPr="00FA1223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1223">
        <w:rPr>
          <w:rFonts w:ascii="Arial" w:eastAsia="Times New Roman" w:hAnsi="Arial" w:cs="Arial"/>
          <w:kern w:val="32"/>
          <w:sz w:val="24"/>
          <w:szCs w:val="24"/>
          <w:lang w:eastAsia="ru-RU"/>
        </w:rPr>
        <w:t>к муниципальной программе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122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«Развитие образования» 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1223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1223"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1223">
        <w:rPr>
          <w:rFonts w:ascii="Arial" w:eastAsia="Times New Roman" w:hAnsi="Arial" w:cs="Arial"/>
          <w:sz w:val="24"/>
          <w:szCs w:val="24"/>
          <w:lang w:eastAsia="ru-RU"/>
        </w:rPr>
        <w:t>«Обеспечение реализации муниципальной программы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1223">
        <w:rPr>
          <w:rFonts w:ascii="Arial" w:eastAsia="Times New Roman" w:hAnsi="Arial" w:cs="Arial"/>
          <w:sz w:val="24"/>
          <w:szCs w:val="24"/>
          <w:lang w:eastAsia="ru-RU"/>
        </w:rPr>
        <w:t>и прочие мероприятия в области образования»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1223" w:rsidRPr="00FA1223" w:rsidRDefault="00FA1223" w:rsidP="00FA1223">
      <w:pPr>
        <w:numPr>
          <w:ilvl w:val="0"/>
          <w:numId w:val="13"/>
        </w:numPr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1223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</w:t>
      </w: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</w:p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FA1223" w:rsidRPr="00FA1223" w:rsidTr="00CD0091">
        <w:trPr>
          <w:trHeight w:val="720"/>
        </w:trPr>
        <w:tc>
          <w:tcPr>
            <w:tcW w:w="2127" w:type="dxa"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1223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229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FA1223" w:rsidRPr="00FA1223" w:rsidTr="00CD0091">
        <w:trPr>
          <w:trHeight w:val="720"/>
        </w:trPr>
        <w:tc>
          <w:tcPr>
            <w:tcW w:w="2127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29" w:type="dxa"/>
          </w:tcPr>
          <w:p w:rsidR="00FA1223" w:rsidRPr="00FA1223" w:rsidRDefault="00FA1223" w:rsidP="00FA12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1223">
              <w:rPr>
                <w:rFonts w:ascii="Arial" w:hAnsi="Arial" w:cs="Arial"/>
                <w:sz w:val="24"/>
                <w:szCs w:val="24"/>
              </w:rPr>
              <w:t xml:space="preserve">«Развитие образования»  </w:t>
            </w:r>
          </w:p>
        </w:tc>
      </w:tr>
      <w:tr w:rsidR="00FA1223" w:rsidRPr="00FA1223" w:rsidTr="00CD0091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23" w:rsidRPr="00FA1223" w:rsidRDefault="00FA1223" w:rsidP="00FA12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FA1223" w:rsidRPr="00FA1223" w:rsidTr="00CD0091">
        <w:trPr>
          <w:trHeight w:val="720"/>
        </w:trPr>
        <w:tc>
          <w:tcPr>
            <w:tcW w:w="2127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средств, ответственный за реализацию мероприятий программы</w:t>
            </w:r>
          </w:p>
        </w:tc>
        <w:tc>
          <w:tcPr>
            <w:tcW w:w="7229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округа»</w:t>
            </w:r>
          </w:p>
        </w:tc>
      </w:tr>
      <w:tr w:rsidR="00FA1223" w:rsidRPr="00FA1223" w:rsidTr="00CD0091">
        <w:trPr>
          <w:trHeight w:val="720"/>
        </w:trPr>
        <w:tc>
          <w:tcPr>
            <w:tcW w:w="2127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эффективного управления отраслью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223" w:rsidRPr="00FA1223" w:rsidTr="00CD0091">
        <w:trPr>
          <w:trHeight w:val="720"/>
        </w:trPr>
        <w:tc>
          <w:tcPr>
            <w:tcW w:w="2127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7229" w:type="dxa"/>
          </w:tcPr>
          <w:p w:rsidR="00FA1223" w:rsidRPr="00FA1223" w:rsidRDefault="00FA1223" w:rsidP="00FA1223">
            <w:pPr>
              <w:widowControl w:val="0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и выполнение функций муниципального казенного учреждения «Управление образования» по выработке и реализации муниципальной политики и нормативно-правовому регулированию в сфере образования, а также по управлению муниципальным имуществом в сфере образования</w:t>
            </w:r>
          </w:p>
        </w:tc>
      </w:tr>
      <w:tr w:rsidR="00FA1223" w:rsidRPr="00FA1223" w:rsidTr="00CD0091">
        <w:trPr>
          <w:trHeight w:val="720"/>
        </w:trPr>
        <w:tc>
          <w:tcPr>
            <w:tcW w:w="2127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7229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№1 к подпрограмме</w:t>
            </w:r>
          </w:p>
        </w:tc>
      </w:tr>
      <w:tr w:rsidR="00FA1223" w:rsidRPr="00FA1223" w:rsidTr="00CD0091">
        <w:trPr>
          <w:trHeight w:val="720"/>
        </w:trPr>
        <w:tc>
          <w:tcPr>
            <w:tcW w:w="2127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229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– 2028 годы</w:t>
            </w:r>
          </w:p>
        </w:tc>
      </w:tr>
      <w:tr w:rsidR="00FA1223" w:rsidRPr="00FA1223" w:rsidTr="00CD0091">
        <w:trPr>
          <w:trHeight w:val="1266"/>
        </w:trPr>
        <w:tc>
          <w:tcPr>
            <w:tcW w:w="2127" w:type="dxa"/>
          </w:tcPr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7229" w:type="dxa"/>
          </w:tcPr>
          <w:p w:rsidR="00FA1223" w:rsidRPr="00FA1223" w:rsidRDefault="00FA1223" w:rsidP="00FA12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подпрограммы составит 256470.32 тыс. рублей, в том числе: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118822.18 тыс. рублей;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– 118822.34 тыс. рублей; 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2028 – 118825.80 тыс. рублей. 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краевого бюджета 29250.00 тыс. рублей, в том числе: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9750.00 тыс. рублей;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– 9750.00 тыс. рублей; 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9750.00 тыс. рублей.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округа 326360.79 тыс. рублей,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108785.67 тыс. рублей;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– 108785.83 тыс. рублей;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– 108789.29 тыс. рублей. 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внебюджетных средств 859.59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– 286.51 тыс. рублей; 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– 286.51 тыс. рублей; 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286.51 тыс. рублей.</w:t>
            </w:r>
          </w:p>
          <w:p w:rsidR="00FA1223" w:rsidRPr="00FA1223" w:rsidRDefault="00FA1223" w:rsidP="00F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A1223" w:rsidRPr="00FA1223" w:rsidRDefault="00FA1223" w:rsidP="00FA1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1223" w:rsidRPr="00FA1223" w:rsidRDefault="00FA1223" w:rsidP="00FA12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1223">
        <w:rPr>
          <w:rFonts w:ascii="Arial" w:hAnsi="Arial" w:cs="Arial"/>
          <w:b/>
          <w:sz w:val="24"/>
          <w:szCs w:val="24"/>
        </w:rPr>
        <w:t>2. Мероприятия подпрограммы.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1223">
        <w:rPr>
          <w:rFonts w:ascii="Arial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:rsidR="00FA1223" w:rsidRPr="00FA1223" w:rsidRDefault="00FA1223" w:rsidP="00FA122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A1223" w:rsidRPr="00FA1223" w:rsidRDefault="00FA1223" w:rsidP="00FA12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1223">
        <w:rPr>
          <w:rFonts w:ascii="Arial" w:hAnsi="Arial" w:cs="Arial"/>
          <w:b/>
          <w:sz w:val="24"/>
          <w:szCs w:val="24"/>
        </w:rPr>
        <w:t>3. Механизм реализации подпрограммы.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1223">
        <w:rPr>
          <w:rFonts w:ascii="Arial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1223">
        <w:rPr>
          <w:rFonts w:ascii="Arial" w:hAnsi="Arial" w:cs="Arial"/>
          <w:sz w:val="24"/>
          <w:szCs w:val="24"/>
        </w:rPr>
        <w:t xml:space="preserve">3.2. Финансирование мероприятий подпрограммы осуществляется за счет ассигнований бюджета </w:t>
      </w:r>
      <w:proofErr w:type="spellStart"/>
      <w:r w:rsidRPr="00FA1223">
        <w:rPr>
          <w:rFonts w:ascii="Arial" w:hAnsi="Arial" w:cs="Arial"/>
          <w:sz w:val="24"/>
          <w:szCs w:val="24"/>
        </w:rPr>
        <w:t>Шарыповского</w:t>
      </w:r>
      <w:proofErr w:type="spellEnd"/>
      <w:r w:rsidRPr="00FA1223">
        <w:rPr>
          <w:rFonts w:ascii="Arial" w:hAnsi="Arial" w:cs="Arial"/>
          <w:sz w:val="24"/>
          <w:szCs w:val="24"/>
        </w:rPr>
        <w:t xml:space="preserve"> муниципального округа, краевого бюджета и внебюджетных средств в соответствии с мероприятиями подпрограммы согласно приложению №2 к подпрограмме.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FA1223">
        <w:rPr>
          <w:rFonts w:ascii="Arial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FA1223">
        <w:rPr>
          <w:rFonts w:ascii="Arial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FA1223">
        <w:rPr>
          <w:rFonts w:ascii="Arial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FA1223">
        <w:rPr>
          <w:rFonts w:ascii="Arial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FA1223">
        <w:rPr>
          <w:rFonts w:ascii="Arial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A1223" w:rsidRPr="00FA1223" w:rsidRDefault="00FA1223" w:rsidP="00FA12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1223" w:rsidRPr="00FA1223" w:rsidRDefault="00FA1223" w:rsidP="00FA12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1223">
        <w:rPr>
          <w:rFonts w:ascii="Arial" w:hAnsi="Arial" w:cs="Arial"/>
          <w:b/>
          <w:sz w:val="24"/>
          <w:szCs w:val="24"/>
        </w:rPr>
        <w:t>4. Управление подпрограммой и контроль за исполнением подпрограммы.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A1223">
        <w:rPr>
          <w:rFonts w:ascii="Arial" w:hAnsi="Arial" w:cs="Arial"/>
          <w:noProof/>
          <w:color w:val="000000"/>
          <w:sz w:val="24"/>
          <w:szCs w:val="24"/>
        </w:rPr>
        <w:lastRenderedPageBreak/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A1223">
        <w:rPr>
          <w:rFonts w:ascii="Arial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A1223">
        <w:rPr>
          <w:rFonts w:ascii="Arial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A1223">
        <w:rPr>
          <w:rFonts w:ascii="Arial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A1223">
        <w:rPr>
          <w:rFonts w:ascii="Arial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:rsidR="00FA1223" w:rsidRPr="00FA1223" w:rsidRDefault="00FA1223" w:rsidP="00FA1223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A1223">
        <w:rPr>
          <w:rFonts w:ascii="Arial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  <w:sectPr w:rsidR="00FA1223" w:rsidRPr="00CD0091" w:rsidSect="00FA1223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801"/>
        <w:gridCol w:w="5069"/>
        <w:gridCol w:w="1423"/>
        <w:gridCol w:w="1968"/>
        <w:gridCol w:w="2090"/>
        <w:gridCol w:w="1083"/>
        <w:gridCol w:w="1083"/>
        <w:gridCol w:w="1083"/>
      </w:tblGrid>
      <w:tr w:rsidR="00FA1223" w:rsidRPr="00FA1223" w:rsidTr="00FA1223">
        <w:trPr>
          <w:trHeight w:val="13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№1 к подпрограмме 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FA1223" w:rsidRPr="00FA1223" w:rsidTr="00FA1223">
        <w:trPr>
          <w:trHeight w:val="40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223" w:rsidRPr="00FA1223" w:rsidTr="00FA1223">
        <w:trPr>
          <w:trHeight w:val="765"/>
        </w:trPr>
        <w:tc>
          <w:tcPr>
            <w:tcW w:w="14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FA1223" w:rsidRPr="00FA1223" w:rsidTr="00FA1223">
        <w:trPr>
          <w:trHeight w:val="15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FA1223" w:rsidRPr="00FA1223" w:rsidTr="00FA1223">
        <w:trPr>
          <w:trHeight w:val="758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FA1223" w:rsidRPr="00FA1223" w:rsidTr="00FA122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A1223" w:rsidRPr="00FA1223" w:rsidTr="00FA1223">
        <w:trPr>
          <w:trHeight w:val="420"/>
        </w:trPr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Создание условий для эффективного управления отраслью</w:t>
            </w:r>
          </w:p>
        </w:tc>
      </w:tr>
      <w:tr w:rsidR="00FA1223" w:rsidRPr="00FA1223" w:rsidTr="00FA1223">
        <w:trPr>
          <w:trHeight w:val="1035"/>
        </w:trPr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 Обеспечение деятельности и выполнение функций муниципального казенного учреждения «Управление образования» по выработке и реализации муниципальной политики и нормативно- правовому регулированию в сфере образования, а также по управлению муниципальным имуществом в сфере образования</w:t>
            </w:r>
          </w:p>
        </w:tc>
      </w:tr>
      <w:tr w:rsidR="00FA1223" w:rsidRPr="00FA1223" w:rsidTr="00FA1223">
        <w:trPr>
          <w:trHeight w:val="7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Своевременность утверждения муниципальных заданий подведомственным учреждениям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дней/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1223" w:rsidRPr="00FA1223" w:rsidTr="00FA1223">
        <w:trPr>
          <w:trHeight w:val="9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Своевременность утверждения планов финансово-хозяйственной деятельности подведомственным учреждениям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дней/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1223" w:rsidRPr="00FA1223" w:rsidTr="00FA1223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сроков предоставления годовой бюджетной отчетности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дней/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tbl>
      <w:tblPr>
        <w:tblW w:w="158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93"/>
        <w:gridCol w:w="195"/>
        <w:gridCol w:w="1612"/>
        <w:gridCol w:w="1388"/>
        <w:gridCol w:w="693"/>
        <w:gridCol w:w="1240"/>
        <w:gridCol w:w="739"/>
        <w:gridCol w:w="116"/>
        <w:gridCol w:w="640"/>
        <w:gridCol w:w="211"/>
        <w:gridCol w:w="709"/>
        <w:gridCol w:w="630"/>
        <w:gridCol w:w="78"/>
        <w:gridCol w:w="709"/>
        <w:gridCol w:w="269"/>
        <w:gridCol w:w="45"/>
        <w:gridCol w:w="951"/>
        <w:gridCol w:w="11"/>
        <w:gridCol w:w="853"/>
        <w:gridCol w:w="422"/>
        <w:gridCol w:w="438"/>
        <w:gridCol w:w="840"/>
        <w:gridCol w:w="17"/>
        <w:gridCol w:w="90"/>
        <w:gridCol w:w="1261"/>
        <w:gridCol w:w="41"/>
        <w:gridCol w:w="46"/>
        <w:gridCol w:w="672"/>
      </w:tblGrid>
      <w:tr w:rsidR="00FA1223" w:rsidRPr="00CD0091" w:rsidTr="00FA1223">
        <w:trPr>
          <w:trHeight w:val="132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   к подпрограмме «Обеспечение реализации муниципальной программы и прочие мероприятия в области образования»</w:t>
            </w:r>
          </w:p>
        </w:tc>
      </w:tr>
      <w:tr w:rsidR="00FA1223" w:rsidRPr="00CD0091" w:rsidTr="00FA1223">
        <w:trPr>
          <w:trHeight w:val="42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223" w:rsidRPr="00CD0091" w:rsidTr="00FA1223">
        <w:trPr>
          <w:trHeight w:val="945"/>
        </w:trPr>
        <w:tc>
          <w:tcPr>
            <w:tcW w:w="1587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мероприятий подпрограммы</w:t>
            </w:r>
          </w:p>
        </w:tc>
      </w:tr>
      <w:tr w:rsidR="00FA1223" w:rsidRPr="00CD0091" w:rsidTr="00FA1223">
        <w:trPr>
          <w:trHeight w:val="315"/>
        </w:trPr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62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A1223" w:rsidRPr="00CD0091" w:rsidTr="00FA1223">
        <w:trPr>
          <w:trHeight w:val="1500"/>
        </w:trPr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1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223" w:rsidRPr="00CD0091" w:rsidTr="00FA1223">
        <w:trPr>
          <w:trHeight w:val="43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A1223" w:rsidRPr="00CD0091" w:rsidTr="00FA1223">
        <w:trPr>
          <w:trHeight w:val="315"/>
        </w:trPr>
        <w:tc>
          <w:tcPr>
            <w:tcW w:w="158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подпрограммы: Создание условий для эффективного управления отраслью</w:t>
            </w:r>
          </w:p>
        </w:tc>
      </w:tr>
      <w:tr w:rsidR="00FA1223" w:rsidRPr="00CD0091" w:rsidTr="00FA1223">
        <w:trPr>
          <w:trHeight w:val="315"/>
        </w:trPr>
        <w:tc>
          <w:tcPr>
            <w:tcW w:w="158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1: Обеспечение деятельности и выполнение функций муниципального казенного учреждения «Управление образования» по выработке и реализации муниципальной политики и нормативно-правовому регулированию в сфере образования, а также по управлению муниципальным имуществом в сфере образования</w:t>
            </w:r>
          </w:p>
        </w:tc>
      </w:tr>
      <w:tr w:rsidR="00FA1223" w:rsidRPr="00CD0091" w:rsidTr="00FA1223">
        <w:trPr>
          <w:trHeight w:val="534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и полномочий, осуществляемых казенными учреждениями в сфере образования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01.5.0085150  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121 122, 244, 831,111, 112, 119,129,  852,853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27 321,55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27 321,55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27 321,55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81 964,65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FA1223" w:rsidRPr="00CD0091" w:rsidTr="00FA1223">
        <w:trPr>
          <w:trHeight w:val="4383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и полномочий, осуществляемых казенными учреждениями в сфере бухгалтерского учета и технического обслуживания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07 09      01.13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01.5.0085170     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121 122, 244, 831,111, 112, 119,129 611,612     852,853   247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44 512,15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44 512,15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44 512,15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133 536,45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бухгалтерское обслуживание 27 учреждений; обеспечено услугами по проверке и составлению документации для проведения ремонтных работ 27 учреждения; обеспечение информационно методической поддержки 27 учреждений</w:t>
            </w:r>
          </w:p>
        </w:tc>
      </w:tr>
      <w:tr w:rsidR="00FA1223" w:rsidRPr="00CD0091" w:rsidTr="00FA1223">
        <w:trPr>
          <w:trHeight w:val="297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специальной краевой выплаты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01.5.0010490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121 122, ,111, 112, 119,129 611,612 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2 027,79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2 027,79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2 027,79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6 083,37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39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01.5.0010210      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6 281,04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6 281,04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6 281,04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18 843,12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человек ежемесячно получают доплату до минимального размера о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латы труда</w:t>
            </w:r>
          </w:p>
        </w:tc>
      </w:tr>
      <w:tr w:rsidR="00FA1223" w:rsidRPr="00CD0091" w:rsidTr="00FA1223">
        <w:trPr>
          <w:trHeight w:val="2276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предусмотренные на обеспечение предоставления грантов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0709     0703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01.50089100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613, 615, 623,625, 633, 635, 813,816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695,60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695,60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695,60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2 086,80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138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Благотворительные пожертвования, спонсорская помощь, платные услуги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286,51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286,51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286,51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859,53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54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специальной краевой выплаты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01.5.0010340      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12 517,43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12 517,43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12 517,43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37 552,29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257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реализацию инициативных проектов в рамках школьного бюджетирования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01.5.0083110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750,00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750,00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750,00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2 250,00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982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выплату ежемесячной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 стипендии студентам обучающимся в образовательных организациях высшего образования по педагогическим специальностям, заключившим договор о целевом обучении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01.5.0083120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101,10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101,10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101,10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303,30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257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но проведения мероприятий муниципального уровня, в том числе олимпиад, конференций, фестивалей, конкурсов, новогодних мероприятий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01.5.0083190     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655,00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655,00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655,00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1965,00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256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приведение зданий и сооружений общеоб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разовательных организаций в соо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тветствие с требованиями законодательства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01.5.00S5630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5888,90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5888,90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5888,90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17666,70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256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приведение зданий и сооружений организаций, общеоб</w:t>
            </w:r>
            <w:r w:rsidRPr="00CD00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разовательных организаций в соо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тветствие с требованиями законодательства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01.5.00S5820 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3 932,20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3 932,20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3 932,20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11 796,60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24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на финансовое обеспечение (возмещение) расходов на увеличение размеров оплаты труда отдельным категориям работников бюджетной сферы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01.5.0080950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7720,35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7720,51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7723,97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23164,83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367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1.14.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(оказание услуг) подведомственных учреждений в сфере психолого-педагогического,  медицинского и социального сопровождения образовательных учреждений 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01.5.0085190      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121 122, 244, 831,111, 112, 119,129 611,612     852, 853,247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6 132,56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6 132,56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6 132,56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18 397,68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4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по подпрограмме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118 822,18 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118 822,34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118 825,80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356 470,32   </w:t>
            </w:r>
          </w:p>
        </w:tc>
        <w:tc>
          <w:tcPr>
            <w:tcW w:w="2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CD0091" w:rsidTr="00FA1223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223" w:rsidRPr="00FA1223" w:rsidTr="00FA1223">
        <w:trPr>
          <w:gridBefore w:val="1"/>
          <w:gridAfter w:val="2"/>
          <w:wBefore w:w="567" w:type="dxa"/>
          <w:wAfter w:w="718" w:type="dxa"/>
          <w:trHeight w:val="1245"/>
        </w:trPr>
        <w:tc>
          <w:tcPr>
            <w:tcW w:w="1459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3CA6" w:rsidRDefault="00B33CA6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A1223" w:rsidRPr="00FA1223" w:rsidRDefault="00FA1223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№ 6 к муниципальной программе</w:t>
            </w: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«Развитие образования» </w:t>
            </w:r>
          </w:p>
        </w:tc>
      </w:tr>
      <w:tr w:rsidR="00FA1223" w:rsidRPr="00FA1223" w:rsidTr="00FA1223">
        <w:trPr>
          <w:gridBefore w:val="1"/>
          <w:gridAfter w:val="1"/>
          <w:wBefore w:w="567" w:type="dxa"/>
          <w:wAfter w:w="672" w:type="dxa"/>
          <w:trHeight w:val="1080"/>
        </w:trPr>
        <w:tc>
          <w:tcPr>
            <w:tcW w:w="146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Информация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 ресурсном обеспечении муниципальной программы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 за счет средств бюджета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B33CA6" w:rsidRPr="00FA1223" w:rsidTr="000D29E4">
        <w:trPr>
          <w:gridBefore w:val="1"/>
          <w:gridAfter w:val="3"/>
          <w:wBefore w:w="567" w:type="dxa"/>
          <w:wAfter w:w="759" w:type="dxa"/>
          <w:trHeight w:val="300"/>
        </w:trPr>
        <w:tc>
          <w:tcPr>
            <w:tcW w:w="1455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CA6" w:rsidRPr="00FA1223" w:rsidRDefault="00B33CA6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690"/>
        </w:trPr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510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60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630"/>
        </w:trPr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образования» 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муниципальной программе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2 318 397,46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2 302 086,65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2 196 398,25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6 816 882,36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15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1380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2 318 397,46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2 302 086,65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2 196 398,25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6 816 882,36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15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- 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- 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- 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1009"/>
        </w:trPr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дошкольного, общего и дополнительного образования»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2 098 422,71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2 082 111,71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1 976 419,82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6 156 954,24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15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1343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2 098 422,71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2 082 111,71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1 976 419,82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6 156 954,24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945"/>
        </w:trPr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0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"Выявление и сопровождение одаренных детей"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50,00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50,00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50,00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15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1260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50,00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50,00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50,00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945"/>
        </w:trPr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системы отдыха </w:t>
            </w: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оздоровления детей»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расходное обязательство по </w:t>
            </w: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подпрограмме муниципальной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101 082,57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101 082,60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101 082,63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303 247,80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15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1309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101 082,57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101 082,60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101 082,63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303 247,80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938"/>
        </w:trPr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«Профилактика безнадзорности и правонарушений несовершеннолетних, алкоголизма, наркомании,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20,00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20,00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20,00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15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1249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20,00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20,00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20,00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945"/>
        </w:trPr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118 822,18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118 822,34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118 825,80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356 470,32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15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1343"/>
        </w:trPr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118 822,18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118 822,34  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118 825,80   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356 470,32</w:t>
            </w:r>
          </w:p>
        </w:tc>
      </w:tr>
      <w:tr w:rsidR="00FA1223" w:rsidRPr="00FA1223" w:rsidTr="00FA1223">
        <w:trPr>
          <w:gridBefore w:val="1"/>
          <w:gridAfter w:val="3"/>
          <w:wBefore w:w="567" w:type="dxa"/>
          <w:wAfter w:w="759" w:type="dxa"/>
          <w:trHeight w:val="300"/>
        </w:trPr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A1223" w:rsidRPr="00FA1223" w:rsidRDefault="00FA1223" w:rsidP="00FA1223">
      <w:pPr>
        <w:spacing w:line="259" w:lineRule="auto"/>
        <w:rPr>
          <w:rFonts w:ascii="Arial" w:eastAsiaTheme="minorHAnsi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tbl>
      <w:tblPr>
        <w:tblW w:w="14960" w:type="dxa"/>
        <w:tblLook w:val="04A0" w:firstRow="1" w:lastRow="0" w:firstColumn="1" w:lastColumn="0" w:noHBand="0" w:noVBand="1"/>
      </w:tblPr>
      <w:tblGrid>
        <w:gridCol w:w="602"/>
        <w:gridCol w:w="1979"/>
        <w:gridCol w:w="2604"/>
        <w:gridCol w:w="2824"/>
        <w:gridCol w:w="1840"/>
        <w:gridCol w:w="1752"/>
        <w:gridCol w:w="1663"/>
        <w:gridCol w:w="1731"/>
      </w:tblGrid>
      <w:tr w:rsidR="00FA1223" w:rsidRPr="00FA1223" w:rsidTr="00CD0091">
        <w:trPr>
          <w:trHeight w:val="8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7 к муниципальной программе</w:t>
            </w: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«Развитие образования» </w:t>
            </w:r>
          </w:p>
        </w:tc>
      </w:tr>
      <w:tr w:rsidR="00FA1223" w:rsidRPr="00FA1223" w:rsidTr="00CD0091">
        <w:trPr>
          <w:trHeight w:val="1335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 источниках финансирования подпрограмм, отдельных мероприятий муниципальной программы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 (средства бюджета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A1223" w:rsidRPr="00FA1223" w:rsidTr="00CD0091">
        <w:trPr>
          <w:trHeight w:val="6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FA1223" w:rsidRPr="00FA1223" w:rsidTr="00CD0091">
        <w:trPr>
          <w:trHeight w:val="4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A1223" w:rsidRPr="00FA1223" w:rsidTr="00CD0091">
        <w:trPr>
          <w:trHeight w:val="31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образования»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2 318 397,46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2 302 086,65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2 196 398,25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6 816 882,36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CD0091">
        <w:trPr>
          <w:trHeight w:val="6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767 606,75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767 584,77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767 584,80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2 302 776,32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1 351 657,10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1 348 652,27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1 315 624,10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4 015 933,47</w:t>
            </w:r>
          </w:p>
        </w:tc>
      </w:tr>
      <w:tr w:rsidR="00FA1223" w:rsidRPr="00FA1223" w:rsidTr="00CD0091">
        <w:trPr>
          <w:trHeight w:val="31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85 944,26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72 660,26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158 604,52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113 189,35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113 189,35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113 189,35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339 568,05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дошкольного, общего и дополнительного образования»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2 098 422,71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2 082 111,71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1 976 419,82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6 156 954,24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CD0091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630 595,67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630 573,50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630 570,04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1 891 739,21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1 307 384,50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1 304 379,67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1 271 351,50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3 883 115,67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85 944,26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72 660,26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158 604,52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74 498,28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74 498,28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74 498,28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223 494,84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«Выявление и сопровождение одаренных детей»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CD0091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31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системы отдыха и оздоровления детей»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101 082,57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101 082,60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101 082,63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303 247,80</w:t>
            </w:r>
          </w:p>
        </w:tc>
      </w:tr>
      <w:tr w:rsidR="00FA1223" w:rsidRPr="00FA1223" w:rsidTr="00CD0091">
        <w:trPr>
          <w:trHeight w:val="31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CD0091">
        <w:trPr>
          <w:trHeight w:val="649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28 155,41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28 155,44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28 155,47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84 466,32</w:t>
            </w:r>
          </w:p>
        </w:tc>
      </w:tr>
      <w:tr w:rsidR="00FA1223" w:rsidRPr="00FA1223" w:rsidTr="00CD0091">
        <w:trPr>
          <w:trHeight w:val="31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34 522,60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34 522,60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34 522,60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103 567,80</w:t>
            </w:r>
          </w:p>
        </w:tc>
      </w:tr>
      <w:tr w:rsidR="00FA1223" w:rsidRPr="00FA1223" w:rsidTr="00CD0091">
        <w:trPr>
          <w:trHeight w:val="31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31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38 404,56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38 404,56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38 404,56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115 213,68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«Профилактика безнадзорности и правонарушений несовершеннолетних, алкоголизма, наркомании,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потребления </w:t>
            </w:r>
            <w:proofErr w:type="spellStart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веществ"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CD0091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41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«Обеспечение реализации муниципальной программы и прочие мероприятия в </w:t>
            </w:r>
            <w:r w:rsidRPr="00FA1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образования»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118 822,18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118 822,34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118 825,80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356 470,32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1223" w:rsidRPr="00FA1223" w:rsidTr="00CD0091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108 785,67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108 785,83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108 789,29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326 360,79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9 750,00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9 750,00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9 750,00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29 250,00</w:t>
            </w:r>
          </w:p>
        </w:tc>
      </w:tr>
      <w:tr w:rsidR="00FA1223" w:rsidRPr="00FA1223" w:rsidTr="00CD0091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1223" w:rsidRPr="00FA1223" w:rsidTr="00CD0091">
        <w:trPr>
          <w:trHeight w:val="59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286,51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286,51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286,51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A122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859,53</w:t>
            </w:r>
          </w:p>
        </w:tc>
      </w:tr>
      <w:tr w:rsidR="00FA1223" w:rsidRPr="00FA1223" w:rsidTr="00CD009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223" w:rsidRPr="00FA1223" w:rsidRDefault="00FA1223" w:rsidP="00FA1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A1223" w:rsidRPr="00FA1223" w:rsidRDefault="00FA1223" w:rsidP="00FA1223">
      <w:pPr>
        <w:spacing w:line="259" w:lineRule="auto"/>
        <w:rPr>
          <w:rFonts w:ascii="Arial" w:eastAsiaTheme="minorHAnsi" w:hAnsi="Arial" w:cs="Arial"/>
          <w:sz w:val="24"/>
          <w:szCs w:val="24"/>
        </w:rPr>
      </w:pPr>
    </w:p>
    <w:p w:rsidR="00FA1223" w:rsidRPr="00CD0091" w:rsidRDefault="00FA1223" w:rsidP="00FA1223">
      <w:pPr>
        <w:rPr>
          <w:rFonts w:ascii="Arial" w:hAnsi="Arial" w:cs="Arial"/>
          <w:sz w:val="24"/>
          <w:szCs w:val="24"/>
        </w:rPr>
      </w:pPr>
    </w:p>
    <w:sectPr w:rsidR="00FA1223" w:rsidRPr="00CD0091" w:rsidSect="00FA1223">
      <w:pgSz w:w="16838" w:h="11906" w:orient="landscape"/>
      <w:pgMar w:top="1134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66" w:rsidRDefault="00EE0A66" w:rsidP="00FA1223">
      <w:pPr>
        <w:spacing w:after="0" w:line="240" w:lineRule="auto"/>
      </w:pPr>
      <w:r>
        <w:separator/>
      </w:r>
    </w:p>
  </w:endnote>
  <w:endnote w:type="continuationSeparator" w:id="0">
    <w:p w:rsidR="00EE0A66" w:rsidRDefault="00EE0A66" w:rsidP="00FA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66" w:rsidRDefault="00EE0A66" w:rsidP="00FA1223">
      <w:pPr>
        <w:spacing w:after="0" w:line="240" w:lineRule="auto"/>
      </w:pPr>
      <w:r>
        <w:separator/>
      </w:r>
    </w:p>
  </w:footnote>
  <w:footnote w:type="continuationSeparator" w:id="0">
    <w:p w:rsidR="00EE0A66" w:rsidRDefault="00EE0A66" w:rsidP="00FA1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FA6"/>
    <w:multiLevelType w:val="hybridMultilevel"/>
    <w:tmpl w:val="1FC6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A41"/>
    <w:multiLevelType w:val="multilevel"/>
    <w:tmpl w:val="0DFC2A41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D47A8"/>
    <w:multiLevelType w:val="hybridMultilevel"/>
    <w:tmpl w:val="132AA034"/>
    <w:lvl w:ilvl="0" w:tplc="6EA4268C">
      <w:start w:val="1"/>
      <w:numFmt w:val="decimal"/>
      <w:lvlText w:val="%1."/>
      <w:lvlJc w:val="left"/>
      <w:pPr>
        <w:ind w:left="109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3F236DC"/>
    <w:multiLevelType w:val="multilevel"/>
    <w:tmpl w:val="23F236DC"/>
    <w:lvl w:ilvl="0">
      <w:start w:val="1"/>
      <w:numFmt w:val="decimal"/>
      <w:lvlText w:val="%1."/>
      <w:lvlJc w:val="left"/>
      <w:pPr>
        <w:tabs>
          <w:tab w:val="left" w:pos="0"/>
        </w:tabs>
        <w:ind w:left="836" w:hanging="476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23F47D22"/>
    <w:multiLevelType w:val="hybridMultilevel"/>
    <w:tmpl w:val="4CE20918"/>
    <w:lvl w:ilvl="0" w:tplc="E03CE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6369F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abstractNum w:abstractNumId="6" w15:restartNumberingAfterBreak="0">
    <w:nsid w:val="46061B91"/>
    <w:multiLevelType w:val="multilevel"/>
    <w:tmpl w:val="46061B91"/>
    <w:lvl w:ilvl="0">
      <w:start w:val="1"/>
      <w:numFmt w:val="decimal"/>
      <w:lvlText w:val="%1."/>
      <w:lvlJc w:val="left"/>
      <w:pPr>
        <w:ind w:left="836" w:hanging="4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7D42"/>
    <w:multiLevelType w:val="multilevel"/>
    <w:tmpl w:val="512D7D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E95C2A"/>
    <w:multiLevelType w:val="multilevel"/>
    <w:tmpl w:val="DCB0E6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/>
      </w:rPr>
    </w:lvl>
  </w:abstractNum>
  <w:abstractNum w:abstractNumId="9" w15:restartNumberingAfterBreak="0">
    <w:nsid w:val="76C70CF0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abstractNum w:abstractNumId="10" w15:restartNumberingAfterBreak="0">
    <w:nsid w:val="771231E9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58"/>
    <w:rsid w:val="002D7253"/>
    <w:rsid w:val="00326C7A"/>
    <w:rsid w:val="00385CF3"/>
    <w:rsid w:val="00465789"/>
    <w:rsid w:val="00742C34"/>
    <w:rsid w:val="0079565E"/>
    <w:rsid w:val="00824A5C"/>
    <w:rsid w:val="008305E9"/>
    <w:rsid w:val="00840A95"/>
    <w:rsid w:val="00867458"/>
    <w:rsid w:val="00AA6818"/>
    <w:rsid w:val="00B25184"/>
    <w:rsid w:val="00B33CA6"/>
    <w:rsid w:val="00B435AD"/>
    <w:rsid w:val="00BA625D"/>
    <w:rsid w:val="00CD0091"/>
    <w:rsid w:val="00E8175F"/>
    <w:rsid w:val="00EE0A66"/>
    <w:rsid w:val="00F5647F"/>
    <w:rsid w:val="00F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D0A7"/>
  <w15:chartTrackingRefBased/>
  <w15:docId w15:val="{714DE46F-0D93-4409-94DC-F583A4CC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34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42C34"/>
    <w:pPr>
      <w:keepNext/>
      <w:spacing w:after="0" w:line="240" w:lineRule="auto"/>
      <w:ind w:left="2832"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42C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42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2C34"/>
  </w:style>
  <w:style w:type="character" w:styleId="a5">
    <w:name w:val="Hyperlink"/>
    <w:uiPriority w:val="99"/>
    <w:unhideWhenUsed/>
    <w:qFormat/>
    <w:rsid w:val="00742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qFormat/>
    <w:rsid w:val="00742C3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42C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qFormat/>
    <w:rsid w:val="00742C34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742C3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"/>
    <w:basedOn w:val="a"/>
    <w:link w:val="ab"/>
    <w:uiPriority w:val="99"/>
    <w:qFormat/>
    <w:rsid w:val="00742C3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42C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742C3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qFormat/>
    <w:rsid w:val="00742C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742C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99"/>
    <w:qFormat/>
    <w:rsid w:val="00742C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qFormat/>
    <w:rsid w:val="00742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qFormat/>
    <w:rsid w:val="00742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742C34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99"/>
    <w:qFormat/>
    <w:rsid w:val="00742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аблица 1. Название таблицы"/>
    <w:uiPriority w:val="99"/>
    <w:qFormat/>
    <w:rsid w:val="00742C34"/>
    <w:pPr>
      <w:keepNext/>
      <w:tabs>
        <w:tab w:val="left" w:pos="360"/>
      </w:tabs>
      <w:spacing w:before="120" w:after="0" w:line="240" w:lineRule="auto"/>
      <w:jc w:val="both"/>
    </w:pPr>
    <w:rPr>
      <w:rFonts w:ascii="Arial" w:eastAsia="Times New Roman" w:hAnsi="Arial" w:cs="Times New Roman"/>
      <w:b/>
      <w:spacing w:val="-8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42C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Знак Знак Знак"/>
    <w:basedOn w:val="a"/>
    <w:uiPriority w:val="99"/>
    <w:qFormat/>
    <w:rsid w:val="00742C34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qFormat/>
    <w:rsid w:val="00742C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 Знак"/>
    <w:basedOn w:val="a"/>
    <w:uiPriority w:val="99"/>
    <w:qFormat/>
    <w:rsid w:val="00742C3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"/>
    <w:basedOn w:val="a"/>
    <w:uiPriority w:val="99"/>
    <w:qFormat/>
    <w:rsid w:val="00742C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"/>
    <w:basedOn w:val="a"/>
    <w:uiPriority w:val="99"/>
    <w:rsid w:val="00742C3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odytext">
    <w:name w:val="Body text_"/>
    <w:link w:val="14"/>
    <w:uiPriority w:val="99"/>
    <w:qFormat/>
    <w:locked/>
    <w:rsid w:val="00742C34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742C34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paragraph" w:customStyle="1" w:styleId="ConsPlusTitle">
    <w:name w:val="ConsPlusTitle"/>
    <w:uiPriority w:val="99"/>
    <w:qFormat/>
    <w:rsid w:val="00742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Без интервала1"/>
    <w:link w:val="NoSpacingChar"/>
    <w:uiPriority w:val="99"/>
    <w:qFormat/>
    <w:rsid w:val="00742C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5"/>
    <w:uiPriority w:val="99"/>
    <w:qFormat/>
    <w:locked/>
    <w:rsid w:val="00742C34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742C34"/>
    <w:rPr>
      <w:rFonts w:ascii="Calibri" w:eastAsia="Calibri" w:hAnsi="Calibri" w:cs="Times New Roman"/>
    </w:rPr>
  </w:style>
  <w:style w:type="paragraph" w:styleId="af5">
    <w:name w:val="No Spacing"/>
    <w:link w:val="af6"/>
    <w:uiPriority w:val="1"/>
    <w:qFormat/>
    <w:rsid w:val="00742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742C3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ListLabel1">
    <w:name w:val="ListLabel 1"/>
    <w:qFormat/>
    <w:rsid w:val="00742C34"/>
    <w:rPr>
      <w:sz w:val="24"/>
      <w:szCs w:val="24"/>
    </w:rPr>
  </w:style>
  <w:style w:type="character" w:customStyle="1" w:styleId="af6">
    <w:name w:val="Без интервала Знак"/>
    <w:basedOn w:val="a0"/>
    <w:link w:val="af5"/>
    <w:uiPriority w:val="1"/>
    <w:qFormat/>
    <w:rsid w:val="00742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qFormat/>
    <w:rsid w:val="00742C34"/>
  </w:style>
  <w:style w:type="paragraph" w:customStyle="1" w:styleId="ConsPlusCell">
    <w:name w:val="ConsPlusCell"/>
    <w:rsid w:val="00742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742C34"/>
    <w:pPr>
      <w:shd w:val="clear" w:color="auto" w:fill="FFFFFF"/>
      <w:spacing w:before="360" w:after="300" w:line="240" w:lineRule="atLeast"/>
    </w:pPr>
    <w:rPr>
      <w:sz w:val="27"/>
      <w:szCs w:val="27"/>
      <w:lang w:eastAsia="ru-RU"/>
    </w:rPr>
  </w:style>
  <w:style w:type="character" w:styleId="af7">
    <w:name w:val="FollowedHyperlink"/>
    <w:basedOn w:val="a0"/>
    <w:uiPriority w:val="99"/>
    <w:semiHidden/>
    <w:unhideWhenUsed/>
    <w:rsid w:val="00B25184"/>
    <w:rPr>
      <w:color w:val="800080"/>
      <w:u w:val="single"/>
    </w:rPr>
  </w:style>
  <w:style w:type="paragraph" w:customStyle="1" w:styleId="msonormal0">
    <w:name w:val="msonormal"/>
    <w:basedOn w:val="a"/>
    <w:rsid w:val="00B25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251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251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251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251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251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251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2518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B251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5">
    <w:name w:val="xl85"/>
    <w:basedOn w:val="a"/>
    <w:rsid w:val="00B2518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6">
    <w:name w:val="xl86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7">
    <w:name w:val="xl87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8">
    <w:name w:val="xl88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9">
    <w:name w:val="xl89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0">
    <w:name w:val="xl90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1">
    <w:name w:val="xl91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2">
    <w:name w:val="xl92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3">
    <w:name w:val="xl93"/>
    <w:basedOn w:val="a"/>
    <w:rsid w:val="00B2518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4">
    <w:name w:val="xl94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5">
    <w:name w:val="xl95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6">
    <w:name w:val="xl96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7">
    <w:name w:val="xl97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8">
    <w:name w:val="xl98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B2518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0">
    <w:name w:val="xl100"/>
    <w:basedOn w:val="a"/>
    <w:rsid w:val="00B251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1">
    <w:name w:val="xl101"/>
    <w:basedOn w:val="a"/>
    <w:rsid w:val="00B251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2">
    <w:name w:val="xl102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3">
    <w:name w:val="xl103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4">
    <w:name w:val="xl104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5">
    <w:name w:val="xl105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6">
    <w:name w:val="xl106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7">
    <w:name w:val="xl107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8">
    <w:name w:val="xl108"/>
    <w:basedOn w:val="a"/>
    <w:rsid w:val="00B2518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9">
    <w:name w:val="xl109"/>
    <w:basedOn w:val="a"/>
    <w:rsid w:val="00B2518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0">
    <w:name w:val="xl110"/>
    <w:basedOn w:val="a"/>
    <w:rsid w:val="00B2518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1">
    <w:name w:val="xl111"/>
    <w:basedOn w:val="a"/>
    <w:rsid w:val="00B251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2">
    <w:name w:val="xl112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3">
    <w:name w:val="xl113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5">
    <w:name w:val="xl115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6">
    <w:name w:val="xl116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7">
    <w:name w:val="xl117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8">
    <w:name w:val="xl118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1">
    <w:name w:val="xl121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2">
    <w:name w:val="xl122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3">
    <w:name w:val="xl123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4">
    <w:name w:val="xl124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5">
    <w:name w:val="xl125"/>
    <w:basedOn w:val="a"/>
    <w:rsid w:val="00B251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6">
    <w:name w:val="xl126"/>
    <w:basedOn w:val="a"/>
    <w:rsid w:val="00B25184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7">
    <w:name w:val="xl127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8">
    <w:name w:val="xl128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9">
    <w:name w:val="xl129"/>
    <w:basedOn w:val="a"/>
    <w:rsid w:val="00B251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0">
    <w:name w:val="xl130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1">
    <w:name w:val="xl131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2">
    <w:name w:val="xl132"/>
    <w:basedOn w:val="a"/>
    <w:rsid w:val="00B251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3">
    <w:name w:val="xl133"/>
    <w:basedOn w:val="a"/>
    <w:rsid w:val="00B251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4">
    <w:name w:val="xl134"/>
    <w:basedOn w:val="a"/>
    <w:rsid w:val="00B251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5">
    <w:name w:val="xl135"/>
    <w:basedOn w:val="a"/>
    <w:rsid w:val="00B251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6">
    <w:name w:val="xl136"/>
    <w:basedOn w:val="a"/>
    <w:rsid w:val="00B251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7">
    <w:name w:val="xl137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8">
    <w:name w:val="xl138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9">
    <w:name w:val="xl139"/>
    <w:basedOn w:val="a"/>
    <w:rsid w:val="00B2518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0">
    <w:name w:val="xl140"/>
    <w:basedOn w:val="a"/>
    <w:rsid w:val="00B251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1">
    <w:name w:val="xl141"/>
    <w:basedOn w:val="a"/>
    <w:rsid w:val="00B251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2">
    <w:name w:val="xl142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3">
    <w:name w:val="xl143"/>
    <w:basedOn w:val="a"/>
    <w:rsid w:val="00B251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4">
    <w:name w:val="xl144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5">
    <w:name w:val="xl145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6">
    <w:name w:val="xl146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7">
    <w:name w:val="xl147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8">
    <w:name w:val="xl148"/>
    <w:basedOn w:val="a"/>
    <w:rsid w:val="00B251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9">
    <w:name w:val="xl149"/>
    <w:basedOn w:val="a"/>
    <w:rsid w:val="00B2518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B2518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B251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B251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251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2518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B2518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2518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251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2518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2518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2518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2518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32"/>
      <w:szCs w:val="32"/>
      <w:lang w:eastAsia="ru-RU"/>
    </w:rPr>
  </w:style>
  <w:style w:type="paragraph" w:customStyle="1" w:styleId="xl162">
    <w:name w:val="xl162"/>
    <w:basedOn w:val="a"/>
    <w:rsid w:val="00B2518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3">
    <w:name w:val="xl163"/>
    <w:basedOn w:val="a"/>
    <w:rsid w:val="00B251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4">
    <w:name w:val="xl164"/>
    <w:basedOn w:val="a"/>
    <w:rsid w:val="00B2518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32"/>
      <w:szCs w:val="32"/>
      <w:lang w:eastAsia="ru-RU"/>
    </w:rPr>
  </w:style>
  <w:style w:type="paragraph" w:customStyle="1" w:styleId="xl165">
    <w:name w:val="xl165"/>
    <w:basedOn w:val="a"/>
    <w:rsid w:val="00B2518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32"/>
      <w:szCs w:val="32"/>
      <w:lang w:eastAsia="ru-RU"/>
    </w:rPr>
  </w:style>
  <w:style w:type="paragraph" w:customStyle="1" w:styleId="xl166">
    <w:name w:val="xl166"/>
    <w:basedOn w:val="a"/>
    <w:rsid w:val="00B251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32"/>
      <w:szCs w:val="32"/>
      <w:lang w:eastAsia="ru-RU"/>
    </w:rPr>
  </w:style>
  <w:style w:type="paragraph" w:styleId="af8">
    <w:name w:val="header"/>
    <w:basedOn w:val="a"/>
    <w:link w:val="af9"/>
    <w:uiPriority w:val="99"/>
    <w:unhideWhenUsed/>
    <w:rsid w:val="00FA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A1223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rsid w:val="00FA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A12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E0E7362A45C4433E4F05DD19528332C57766E812114E512BE89130EF5A5BBEF8FE223069D1B56657F66Ak9I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E0E7362A45C4433E4F1BD00F3EDC3DC4743FE010451B012EE2C4k6I8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41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3858-4AB9-4B12-91A6-F472D8F5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113</Pages>
  <Words>25279</Words>
  <Characters>144094</Characters>
  <Application>Microsoft Office Word</Application>
  <DocSecurity>0</DocSecurity>
  <Lines>1200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2025-11-13T08:15:00Z</dcterms:created>
  <dcterms:modified xsi:type="dcterms:W3CDTF">2025-11-13T09:47:00Z</dcterms:modified>
</cp:coreProperties>
</file>